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F6D53" w14:textId="7CD2ECD9" w:rsidR="001F6A4F" w:rsidRPr="00E82628" w:rsidRDefault="000530AC" w:rsidP="006B11DC">
      <w:pPr>
        <w:rPr>
          <w:b/>
          <w:sz w:val="32"/>
          <w:u w:val="single"/>
        </w:rPr>
      </w:pPr>
      <w:r>
        <w:rPr>
          <w:b/>
          <w:sz w:val="32"/>
          <w:u w:val="single"/>
        </w:rPr>
        <w:t>Application</w:t>
      </w:r>
      <w:r w:rsidR="001F6A4F" w:rsidRPr="00E82628">
        <w:rPr>
          <w:b/>
          <w:sz w:val="32"/>
          <w:u w:val="single"/>
        </w:rPr>
        <w:t xml:space="preserve"> Form</w:t>
      </w:r>
      <w:r w:rsidR="007428FB">
        <w:rPr>
          <w:b/>
          <w:sz w:val="32"/>
          <w:u w:val="single"/>
        </w:rPr>
        <w:t xml:space="preserve"> –</w:t>
      </w:r>
      <w:r w:rsidR="007C3A14">
        <w:rPr>
          <w:b/>
          <w:sz w:val="32"/>
          <w:u w:val="single"/>
        </w:rPr>
        <w:t xml:space="preserve"> S</w:t>
      </w:r>
      <w:r w:rsidR="004C39A4">
        <w:rPr>
          <w:b/>
          <w:sz w:val="32"/>
          <w:u w:val="single"/>
        </w:rPr>
        <w:t>R:</w:t>
      </w:r>
      <w:r w:rsidR="007428FB">
        <w:rPr>
          <w:b/>
          <w:sz w:val="32"/>
          <w:u w:val="single"/>
        </w:rPr>
        <w:t xml:space="preserve"> </w:t>
      </w:r>
      <w:r w:rsidR="004C39A4">
        <w:rPr>
          <w:b/>
          <w:sz w:val="32"/>
          <w:u w:val="single"/>
        </w:rPr>
        <w:t>Strategic Reserve</w:t>
      </w:r>
      <w:r w:rsidR="00372755">
        <w:rPr>
          <w:b/>
          <w:sz w:val="32"/>
          <w:u w:val="single"/>
        </w:rPr>
        <w:t xml:space="preserve"> </w:t>
      </w:r>
      <w:r w:rsidR="00DA7B18">
        <w:rPr>
          <w:b/>
          <w:sz w:val="32"/>
          <w:u w:val="single"/>
        </w:rPr>
        <w:t>2018</w:t>
      </w:r>
      <w:r w:rsidR="00372755">
        <w:rPr>
          <w:b/>
          <w:sz w:val="32"/>
          <w:u w:val="single"/>
        </w:rPr>
        <w:t>-</w:t>
      </w:r>
      <w:r w:rsidR="00DA7B18">
        <w:rPr>
          <w:b/>
          <w:sz w:val="32"/>
          <w:u w:val="single"/>
        </w:rPr>
        <w:t>2019</w:t>
      </w: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314"/>
      </w:tblGrid>
      <w:tr w:rsidR="001F6A4F" w:rsidRPr="0065404D" w14:paraId="4A9F6D6A" w14:textId="77777777" w:rsidTr="00BC7AB0">
        <w:trPr>
          <w:trHeight w:val="3777"/>
        </w:trPr>
        <w:tc>
          <w:tcPr>
            <w:tcW w:w="10314" w:type="dxa"/>
          </w:tcPr>
          <w:p w14:paraId="4A9F6D54" w14:textId="77777777" w:rsidR="001F6A4F" w:rsidRPr="0065404D" w:rsidRDefault="001F6A4F" w:rsidP="0065404D">
            <w:pPr>
              <w:spacing w:after="0" w:line="240" w:lineRule="auto"/>
              <w:rPr>
                <w:b/>
                <w:sz w:val="20"/>
                <w:u w:val="single"/>
              </w:rPr>
            </w:pPr>
            <w:r w:rsidRPr="0065404D">
              <w:rPr>
                <w:b/>
                <w:sz w:val="20"/>
                <w:u w:val="single"/>
              </w:rPr>
              <w:t>Company details</w:t>
            </w:r>
          </w:p>
          <w:p w14:paraId="4A9F6D55" w14:textId="77777777" w:rsidR="001F6A4F" w:rsidRPr="0065404D" w:rsidRDefault="001F6A4F" w:rsidP="0065404D">
            <w:pPr>
              <w:spacing w:after="0" w:line="240" w:lineRule="auto"/>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14:paraId="4A9F6D58" w14:textId="77777777" w:rsidTr="0065404D">
              <w:tc>
                <w:tcPr>
                  <w:tcW w:w="2376" w:type="dxa"/>
                  <w:tcBorders>
                    <w:top w:val="single" w:sz="4" w:space="0" w:color="auto"/>
                    <w:left w:val="single" w:sz="4" w:space="0" w:color="auto"/>
                    <w:bottom w:val="single" w:sz="4" w:space="0" w:color="auto"/>
                    <w:right w:val="single" w:sz="4" w:space="0" w:color="auto"/>
                  </w:tcBorders>
                </w:tcPr>
                <w:p w14:paraId="4A9F6D56" w14:textId="77777777" w:rsidR="001F6A4F" w:rsidRPr="0065404D" w:rsidRDefault="001F6A4F" w:rsidP="0065404D">
                  <w:pPr>
                    <w:spacing w:after="0"/>
                    <w:rPr>
                      <w:sz w:val="20"/>
                    </w:rPr>
                  </w:pPr>
                  <w:r w:rsidRPr="0065404D">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14:paraId="4A9F6D57" w14:textId="77777777" w:rsidR="001F6A4F" w:rsidRPr="0065404D" w:rsidRDefault="00DC3F89" w:rsidP="00DC3F89">
                      <w:pPr>
                        <w:spacing w:after="0"/>
                        <w:rPr>
                          <w:sz w:val="20"/>
                        </w:rPr>
                      </w:pPr>
                      <w:r w:rsidRPr="00DC3F89">
                        <w:rPr>
                          <w:rStyle w:val="PlaceholderText"/>
                          <w:rFonts w:eastAsia="Calibri"/>
                          <w:sz w:val="20"/>
                          <w:szCs w:val="20"/>
                        </w:rPr>
                        <w:t>Click here to enter text.</w:t>
                      </w:r>
                    </w:p>
                  </w:tc>
                </w:sdtContent>
              </w:sdt>
            </w:tr>
          </w:tbl>
          <w:p w14:paraId="4A9F6D59" w14:textId="77777777" w:rsidR="001F6A4F" w:rsidRPr="0065404D" w:rsidRDefault="001F6A4F" w:rsidP="0065404D">
            <w:pPr>
              <w:tabs>
                <w:tab w:val="left" w:pos="426"/>
              </w:tabs>
              <w:spacing w:after="0" w:line="240" w:lineRule="auto"/>
              <w:rPr>
                <w:sz w:val="20"/>
              </w:rPr>
            </w:pPr>
            <w:r w:rsidRPr="0065404D">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14:paraId="4A9F6D5C" w14:textId="77777777" w:rsidTr="0065404D">
              <w:tc>
                <w:tcPr>
                  <w:tcW w:w="2376" w:type="dxa"/>
                  <w:tcBorders>
                    <w:top w:val="single" w:sz="4" w:space="0" w:color="auto"/>
                    <w:left w:val="single" w:sz="4" w:space="0" w:color="auto"/>
                    <w:bottom w:val="single" w:sz="4" w:space="0" w:color="auto"/>
                    <w:right w:val="single" w:sz="4" w:space="0" w:color="auto"/>
                  </w:tcBorders>
                </w:tcPr>
                <w:p w14:paraId="4A9F6D5A" w14:textId="77777777" w:rsidR="001F6A4F" w:rsidRPr="0065404D" w:rsidRDefault="001F6A4F" w:rsidP="0065404D">
                  <w:pPr>
                    <w:spacing w:after="0"/>
                    <w:rPr>
                      <w:sz w:val="20"/>
                    </w:rPr>
                  </w:pPr>
                  <w:r w:rsidRPr="0065404D">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14:paraId="4A9F6D5B" w14:textId="77777777" w:rsidR="001F6A4F" w:rsidRPr="00DC3F89" w:rsidRDefault="00DC3F89" w:rsidP="0065404D">
                      <w:pPr>
                        <w:spacing w:after="0"/>
                        <w:rPr>
                          <w:sz w:val="20"/>
                        </w:rPr>
                      </w:pPr>
                      <w:r w:rsidRPr="00DC3F89">
                        <w:rPr>
                          <w:rStyle w:val="PlaceholderText"/>
                          <w:rFonts w:eastAsia="Calibri"/>
                          <w:sz w:val="20"/>
                        </w:rPr>
                        <w:t>Click here to enter text.</w:t>
                      </w:r>
                    </w:p>
                  </w:tc>
                </w:sdtContent>
              </w:sdt>
            </w:tr>
            <w:tr w:rsidR="001F6A4F" w:rsidRPr="0065404D" w14:paraId="4A9F6D5F" w14:textId="77777777" w:rsidTr="0065404D">
              <w:tc>
                <w:tcPr>
                  <w:tcW w:w="2376" w:type="dxa"/>
                  <w:tcBorders>
                    <w:top w:val="single" w:sz="4" w:space="0" w:color="auto"/>
                    <w:left w:val="single" w:sz="4" w:space="0" w:color="auto"/>
                    <w:bottom w:val="single" w:sz="4" w:space="0" w:color="auto"/>
                    <w:right w:val="single" w:sz="4" w:space="0" w:color="auto"/>
                  </w:tcBorders>
                </w:tcPr>
                <w:p w14:paraId="4A9F6D5D" w14:textId="77777777" w:rsidR="001F6A4F" w:rsidRPr="0065404D" w:rsidRDefault="001F6A4F" w:rsidP="0065404D">
                  <w:pPr>
                    <w:spacing w:after="0"/>
                    <w:rPr>
                      <w:sz w:val="20"/>
                    </w:rPr>
                  </w:pPr>
                  <w:r w:rsidRPr="0065404D">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14:paraId="4A9F6D5E" w14:textId="77777777" w:rsidR="001F6A4F" w:rsidRPr="00DC3F89" w:rsidRDefault="00DC3F89" w:rsidP="0065404D">
                      <w:pPr>
                        <w:spacing w:after="0"/>
                        <w:rPr>
                          <w:sz w:val="20"/>
                        </w:rPr>
                      </w:pPr>
                      <w:r w:rsidRPr="00DC3F89">
                        <w:rPr>
                          <w:rStyle w:val="PlaceholderText"/>
                          <w:rFonts w:eastAsia="Calibri"/>
                          <w:sz w:val="20"/>
                        </w:rPr>
                        <w:t>Click here to enter text.</w:t>
                      </w:r>
                    </w:p>
                  </w:tc>
                </w:sdtContent>
              </w:sdt>
            </w:tr>
            <w:tr w:rsidR="001F6A4F" w:rsidRPr="0065404D" w14:paraId="4A9F6D62" w14:textId="77777777" w:rsidTr="0065404D">
              <w:tc>
                <w:tcPr>
                  <w:tcW w:w="2376" w:type="dxa"/>
                  <w:tcBorders>
                    <w:top w:val="single" w:sz="4" w:space="0" w:color="auto"/>
                    <w:left w:val="single" w:sz="4" w:space="0" w:color="auto"/>
                    <w:bottom w:val="single" w:sz="4" w:space="0" w:color="auto"/>
                    <w:right w:val="single" w:sz="4" w:space="0" w:color="auto"/>
                  </w:tcBorders>
                </w:tcPr>
                <w:p w14:paraId="4A9F6D60" w14:textId="77777777" w:rsidR="001F6A4F" w:rsidRPr="0065404D" w:rsidRDefault="001F6A4F" w:rsidP="0065404D">
                  <w:pPr>
                    <w:spacing w:after="0"/>
                    <w:rPr>
                      <w:sz w:val="20"/>
                    </w:rPr>
                  </w:pPr>
                  <w:r w:rsidRPr="0065404D">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14:paraId="4A9F6D61" w14:textId="77777777" w:rsidR="001F6A4F" w:rsidRPr="00DC3F89" w:rsidRDefault="00DC3F89" w:rsidP="0065404D">
                      <w:pPr>
                        <w:spacing w:after="0"/>
                        <w:rPr>
                          <w:sz w:val="20"/>
                        </w:rPr>
                      </w:pPr>
                      <w:r w:rsidRPr="00DC3F89">
                        <w:rPr>
                          <w:rStyle w:val="PlaceholderText"/>
                          <w:rFonts w:eastAsia="Calibri"/>
                          <w:sz w:val="20"/>
                        </w:rPr>
                        <w:t>Click here to enter text.</w:t>
                      </w:r>
                    </w:p>
                  </w:tc>
                </w:sdtContent>
              </w:sdt>
            </w:tr>
            <w:tr w:rsidR="001F6A4F" w:rsidRPr="0065404D" w14:paraId="4A9F6D65" w14:textId="77777777" w:rsidTr="0065404D">
              <w:tc>
                <w:tcPr>
                  <w:tcW w:w="2376" w:type="dxa"/>
                  <w:tcBorders>
                    <w:top w:val="single" w:sz="4" w:space="0" w:color="auto"/>
                    <w:left w:val="single" w:sz="4" w:space="0" w:color="auto"/>
                    <w:bottom w:val="single" w:sz="4" w:space="0" w:color="auto"/>
                    <w:right w:val="single" w:sz="4" w:space="0" w:color="auto"/>
                  </w:tcBorders>
                </w:tcPr>
                <w:p w14:paraId="4A9F6D63" w14:textId="77777777" w:rsidR="001F6A4F" w:rsidRPr="0065404D" w:rsidRDefault="001F6A4F" w:rsidP="0065404D">
                  <w:pPr>
                    <w:spacing w:after="0"/>
                    <w:rPr>
                      <w:sz w:val="20"/>
                    </w:rPr>
                  </w:pPr>
                  <w:r w:rsidRPr="0065404D">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14:paraId="4A9F6D64" w14:textId="77777777" w:rsidR="001F6A4F" w:rsidRPr="00DC3F89" w:rsidRDefault="00DC3F89" w:rsidP="0065404D">
                      <w:pPr>
                        <w:spacing w:after="0"/>
                        <w:rPr>
                          <w:sz w:val="20"/>
                        </w:rPr>
                      </w:pPr>
                      <w:r w:rsidRPr="00DC3F89">
                        <w:rPr>
                          <w:rStyle w:val="PlaceholderText"/>
                          <w:rFonts w:eastAsia="Calibri"/>
                          <w:sz w:val="20"/>
                        </w:rPr>
                        <w:t>Click here to enter text.</w:t>
                      </w:r>
                    </w:p>
                  </w:tc>
                </w:sdtContent>
              </w:sdt>
            </w:tr>
            <w:tr w:rsidR="001F6A4F" w:rsidRPr="0065404D" w14:paraId="4A9F6D68" w14:textId="77777777" w:rsidTr="0065404D">
              <w:tc>
                <w:tcPr>
                  <w:tcW w:w="2376" w:type="dxa"/>
                  <w:tcBorders>
                    <w:top w:val="single" w:sz="4" w:space="0" w:color="auto"/>
                    <w:left w:val="single" w:sz="4" w:space="0" w:color="auto"/>
                    <w:bottom w:val="single" w:sz="4" w:space="0" w:color="auto"/>
                    <w:right w:val="single" w:sz="4" w:space="0" w:color="auto"/>
                  </w:tcBorders>
                </w:tcPr>
                <w:p w14:paraId="4A9F6D66" w14:textId="77777777" w:rsidR="001F6A4F" w:rsidRPr="0065404D" w:rsidRDefault="001F6A4F" w:rsidP="0065404D">
                  <w:pPr>
                    <w:spacing w:after="0"/>
                    <w:rPr>
                      <w:sz w:val="20"/>
                    </w:rPr>
                  </w:pPr>
                  <w:r w:rsidRPr="0065404D">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14:paraId="4A9F6D67" w14:textId="77777777" w:rsidR="001F6A4F" w:rsidRPr="00DC3F89" w:rsidRDefault="00DC3F89" w:rsidP="0065404D">
                      <w:pPr>
                        <w:spacing w:after="0"/>
                        <w:rPr>
                          <w:sz w:val="20"/>
                        </w:rPr>
                      </w:pPr>
                      <w:r w:rsidRPr="00DC3F89">
                        <w:rPr>
                          <w:rStyle w:val="PlaceholderText"/>
                          <w:rFonts w:eastAsia="Calibri"/>
                          <w:sz w:val="20"/>
                        </w:rPr>
                        <w:t>Click here to enter text.</w:t>
                      </w:r>
                    </w:p>
                  </w:tc>
                </w:sdtContent>
              </w:sdt>
            </w:tr>
          </w:tbl>
          <w:p w14:paraId="4A9F6D69" w14:textId="77777777" w:rsidR="001F6A4F" w:rsidRPr="0065404D" w:rsidRDefault="001F6A4F" w:rsidP="0065404D">
            <w:pPr>
              <w:spacing w:after="0" w:line="240" w:lineRule="auto"/>
              <w:rPr>
                <w:sz w:val="32"/>
                <w:u w:val="single"/>
              </w:rPr>
            </w:pPr>
          </w:p>
        </w:tc>
      </w:tr>
    </w:tbl>
    <w:p w14:paraId="4A9F6D6B" w14:textId="77777777" w:rsidR="001F6A4F" w:rsidRDefault="001F6A4F" w:rsidP="006313C1">
      <w:pPr>
        <w:rPr>
          <w:u w:val="single"/>
        </w:rPr>
      </w:pPr>
    </w:p>
    <w:p w14:paraId="4A9F6D6C" w14:textId="77777777" w:rsidR="001F6A4F" w:rsidRPr="00E82628" w:rsidRDefault="001F6A4F" w:rsidP="00602F26">
      <w:pPr>
        <w:numPr>
          <w:ilvl w:val="0"/>
          <w:numId w:val="17"/>
        </w:numPr>
        <w:ind w:left="709"/>
        <w:rPr>
          <w:b/>
          <w:u w:val="single"/>
        </w:rPr>
      </w:pPr>
      <w:r w:rsidRPr="00E82628">
        <w:rPr>
          <w:b/>
          <w:u w:val="single"/>
        </w:rPr>
        <w:t>Introduction</w:t>
      </w:r>
    </w:p>
    <w:p w14:paraId="4A9F6D6D" w14:textId="77777777" w:rsidR="007428FB" w:rsidRDefault="00BC7AB0" w:rsidP="00BE60DF">
      <w:pPr>
        <w:ind w:left="709"/>
        <w:rPr>
          <w:noProof/>
          <w:sz w:val="20"/>
          <w:lang w:eastAsia="en-GB"/>
        </w:rPr>
      </w:pPr>
      <w:r w:rsidRPr="00BC7AB0">
        <w:rPr>
          <w:noProof/>
          <w:sz w:val="20"/>
          <w:lang w:eastAsia="en-GB"/>
        </w:rPr>
        <w:t>As</w:t>
      </w:r>
      <w:r>
        <w:rPr>
          <w:noProof/>
          <w:sz w:val="20"/>
          <w:lang w:eastAsia="en-GB"/>
        </w:rPr>
        <w:t xml:space="preserve"> explained in the </w:t>
      </w:r>
      <w:r w:rsidR="00461748">
        <w:rPr>
          <w:noProof/>
          <w:sz w:val="20"/>
          <w:lang w:eastAsia="en-GB"/>
        </w:rPr>
        <w:t>P</w:t>
      </w:r>
      <w:r>
        <w:rPr>
          <w:noProof/>
          <w:sz w:val="20"/>
          <w:lang w:eastAsia="en-GB"/>
        </w:rPr>
        <w:t xml:space="preserve">rocedure for </w:t>
      </w:r>
      <w:r w:rsidR="00461748">
        <w:rPr>
          <w:noProof/>
          <w:sz w:val="20"/>
          <w:lang w:eastAsia="en-GB"/>
        </w:rPr>
        <w:t>C</w:t>
      </w:r>
      <w:r>
        <w:rPr>
          <w:noProof/>
          <w:sz w:val="20"/>
          <w:lang w:eastAsia="en-GB"/>
        </w:rPr>
        <w:t>o</w:t>
      </w:r>
      <w:r w:rsidR="00461748">
        <w:rPr>
          <w:noProof/>
          <w:sz w:val="20"/>
          <w:lang w:eastAsia="en-GB"/>
        </w:rPr>
        <w:t>nstitution of strategic reserve</w:t>
      </w:r>
      <w:r>
        <w:rPr>
          <w:rStyle w:val="FootnoteReference"/>
          <w:noProof/>
          <w:sz w:val="20"/>
          <w:lang w:eastAsia="en-GB"/>
        </w:rPr>
        <w:footnoteReference w:id="1"/>
      </w:r>
      <w:r>
        <w:rPr>
          <w:noProof/>
          <w:sz w:val="20"/>
          <w:lang w:eastAsia="en-GB"/>
        </w:rPr>
        <w:t xml:space="preserve"> </w:t>
      </w:r>
      <w:r w:rsidR="00537B8B">
        <w:rPr>
          <w:noProof/>
          <w:sz w:val="20"/>
          <w:lang w:eastAsia="en-GB"/>
        </w:rPr>
        <w:t>a prerequisite to participate in the call f</w:t>
      </w:r>
      <w:r w:rsidR="00461748">
        <w:rPr>
          <w:noProof/>
          <w:sz w:val="20"/>
          <w:lang w:eastAsia="en-GB"/>
        </w:rPr>
        <w:t>or tender for strategic reserve</w:t>
      </w:r>
      <w:r w:rsidR="00537B8B">
        <w:rPr>
          <w:noProof/>
          <w:sz w:val="20"/>
          <w:lang w:eastAsia="en-GB"/>
        </w:rPr>
        <w:t xml:space="preserve"> is that candidates must pass a procedure for admission. </w:t>
      </w:r>
    </w:p>
    <w:p w14:paraId="4A9F6D6E" w14:textId="77777777" w:rsidR="00537B8B" w:rsidRDefault="00537B8B" w:rsidP="00BE60DF">
      <w:pPr>
        <w:ind w:firstLine="709"/>
        <w:rPr>
          <w:noProof/>
          <w:sz w:val="20"/>
          <w:lang w:eastAsia="en-GB"/>
        </w:rPr>
      </w:pPr>
      <w:r>
        <w:rPr>
          <w:noProof/>
          <w:sz w:val="20"/>
          <w:lang w:eastAsia="en-GB"/>
        </w:rPr>
        <w:t xml:space="preserve">All details regarding the procedure for admission are specified in the </w:t>
      </w:r>
      <w:r w:rsidR="00372755">
        <w:rPr>
          <w:noProof/>
          <w:sz w:val="20"/>
          <w:lang w:eastAsia="en-GB"/>
        </w:rPr>
        <w:t>P</w:t>
      </w:r>
      <w:r>
        <w:rPr>
          <w:noProof/>
          <w:sz w:val="20"/>
          <w:lang w:eastAsia="en-GB"/>
        </w:rPr>
        <w:t xml:space="preserve">rocedure for </w:t>
      </w:r>
      <w:r w:rsidR="00372755">
        <w:rPr>
          <w:noProof/>
          <w:sz w:val="20"/>
          <w:lang w:eastAsia="en-GB"/>
        </w:rPr>
        <w:t>C</w:t>
      </w:r>
      <w:r>
        <w:rPr>
          <w:noProof/>
          <w:sz w:val="20"/>
          <w:lang w:eastAsia="en-GB"/>
        </w:rPr>
        <w:t xml:space="preserve">onstitution. </w:t>
      </w:r>
    </w:p>
    <w:p w14:paraId="4A9F6D6F" w14:textId="77777777" w:rsidR="00D6526C" w:rsidRPr="00BC7AB0" w:rsidRDefault="00D6526C" w:rsidP="00BC7AB0">
      <w:pPr>
        <w:rPr>
          <w:noProof/>
          <w:sz w:val="20"/>
          <w:lang w:eastAsia="en-GB"/>
        </w:rPr>
      </w:pPr>
    </w:p>
    <w:p w14:paraId="4A9F6D70" w14:textId="77777777" w:rsidR="001F6A4F" w:rsidRDefault="00EA2E41" w:rsidP="00602F26">
      <w:pPr>
        <w:numPr>
          <w:ilvl w:val="0"/>
          <w:numId w:val="17"/>
        </w:numPr>
        <w:ind w:left="709"/>
        <w:rPr>
          <w:b/>
          <w:u w:val="single"/>
        </w:rPr>
      </w:pPr>
      <w:r>
        <w:rPr>
          <w:b/>
          <w:u w:val="single"/>
        </w:rPr>
        <w:t>Procedure for Admission of S</w:t>
      </w:r>
      <w:r w:rsidR="007B3053">
        <w:rPr>
          <w:b/>
          <w:u w:val="single"/>
        </w:rPr>
        <w:t>R candidates</w:t>
      </w:r>
    </w:p>
    <w:p w14:paraId="4A9F6D71" w14:textId="77777777" w:rsidR="00BE60DF" w:rsidRDefault="00BE60DF" w:rsidP="00BE60DF">
      <w:pPr>
        <w:pStyle w:val="ListParagraph"/>
        <w:rPr>
          <w:b/>
          <w:u w:val="single"/>
        </w:rPr>
      </w:pPr>
    </w:p>
    <w:p w14:paraId="4A9F6D72" w14:textId="77777777" w:rsidR="001F6A4F" w:rsidRPr="00E82628" w:rsidRDefault="001F6A4F" w:rsidP="00E82628">
      <w:pPr>
        <w:pStyle w:val="ListParagraph"/>
        <w:numPr>
          <w:ilvl w:val="0"/>
          <w:numId w:val="16"/>
        </w:numPr>
        <w:rPr>
          <w:b/>
          <w:u w:val="single"/>
        </w:rPr>
      </w:pPr>
      <w:r w:rsidRPr="00E82628">
        <w:rPr>
          <w:b/>
          <w:u w:val="single"/>
        </w:rPr>
        <w:t>How to qualify</w:t>
      </w:r>
    </w:p>
    <w:p w14:paraId="4A9F6D73" w14:textId="77777777" w:rsidR="00FF5423" w:rsidRDefault="00BC7AB0" w:rsidP="00BE60DF">
      <w:pPr>
        <w:ind w:firstLine="720"/>
        <w:rPr>
          <w:b/>
          <w:u w:val="single"/>
        </w:rPr>
      </w:pPr>
      <w:r>
        <w:rPr>
          <w:noProof/>
          <w:sz w:val="20"/>
          <w:lang w:eastAsia="en-GB"/>
        </w:rPr>
        <w:t xml:space="preserve">The Procedure for Admission is described in the </w:t>
      </w:r>
      <w:r w:rsidR="00461748">
        <w:rPr>
          <w:noProof/>
          <w:sz w:val="20"/>
          <w:lang w:eastAsia="en-GB"/>
        </w:rPr>
        <w:t>P</w:t>
      </w:r>
      <w:r>
        <w:rPr>
          <w:noProof/>
          <w:sz w:val="20"/>
          <w:lang w:eastAsia="en-GB"/>
        </w:rPr>
        <w:t xml:space="preserve">rocedure for </w:t>
      </w:r>
      <w:r w:rsidR="00461748">
        <w:rPr>
          <w:noProof/>
          <w:sz w:val="20"/>
          <w:lang w:eastAsia="en-GB"/>
        </w:rPr>
        <w:t>C</w:t>
      </w:r>
      <w:r>
        <w:rPr>
          <w:noProof/>
          <w:sz w:val="20"/>
          <w:lang w:eastAsia="en-GB"/>
        </w:rPr>
        <w:t>onsti</w:t>
      </w:r>
      <w:r w:rsidR="00461748">
        <w:rPr>
          <w:noProof/>
          <w:sz w:val="20"/>
          <w:lang w:eastAsia="en-GB"/>
        </w:rPr>
        <w:t>t</w:t>
      </w:r>
      <w:r>
        <w:rPr>
          <w:noProof/>
          <w:sz w:val="20"/>
          <w:lang w:eastAsia="en-GB"/>
        </w:rPr>
        <w:t>ution.</w:t>
      </w:r>
    </w:p>
    <w:p w14:paraId="4A9F6D74" w14:textId="77777777" w:rsidR="00BE60DF" w:rsidRDefault="00BE60DF" w:rsidP="00BE60DF">
      <w:pPr>
        <w:pStyle w:val="ListParagraph"/>
        <w:rPr>
          <w:b/>
          <w:u w:val="single"/>
        </w:rPr>
      </w:pPr>
    </w:p>
    <w:p w14:paraId="4A9F6D75" w14:textId="77777777" w:rsidR="001F6A4F" w:rsidRPr="00E82628" w:rsidRDefault="001F6A4F" w:rsidP="00E82628">
      <w:pPr>
        <w:pStyle w:val="ListParagraph"/>
        <w:numPr>
          <w:ilvl w:val="0"/>
          <w:numId w:val="16"/>
        </w:numPr>
        <w:rPr>
          <w:b/>
          <w:u w:val="single"/>
        </w:rPr>
      </w:pPr>
      <w:r w:rsidRPr="00E82628">
        <w:rPr>
          <w:b/>
          <w:u w:val="single"/>
        </w:rPr>
        <w:t xml:space="preserve">Checklist - </w:t>
      </w:r>
      <w:r w:rsidR="007B3053">
        <w:rPr>
          <w:b/>
          <w:u w:val="single"/>
        </w:rPr>
        <w:t>Admission</w:t>
      </w:r>
      <w:r w:rsidR="00BE60DF">
        <w:rPr>
          <w:b/>
          <w:u w:val="single"/>
        </w:rPr>
        <w:t xml:space="preserve"> requirements</w:t>
      </w:r>
    </w:p>
    <w:p w14:paraId="4A9F6D76" w14:textId="77777777" w:rsidR="001F6A4F" w:rsidRDefault="001F6A4F" w:rsidP="00BE60DF">
      <w:pPr>
        <w:ind w:firstLine="720"/>
        <w:rPr>
          <w:noProof/>
          <w:sz w:val="20"/>
          <w:lang w:eastAsia="en-GB"/>
        </w:rPr>
      </w:pPr>
      <w:r>
        <w:rPr>
          <w:noProof/>
          <w:sz w:val="20"/>
          <w:lang w:eastAsia="en-GB"/>
        </w:rPr>
        <w:t xml:space="preserve">Please check when the </w:t>
      </w:r>
      <w:r w:rsidR="00966FA9">
        <w:rPr>
          <w:noProof/>
          <w:sz w:val="20"/>
          <w:lang w:eastAsia="en-GB"/>
        </w:rPr>
        <w:t>answer</w:t>
      </w:r>
      <w:r>
        <w:rPr>
          <w:noProof/>
          <w:sz w:val="20"/>
          <w:lang w:eastAsia="en-GB"/>
        </w:rPr>
        <w:t xml:space="preserve"> to the question is “Yes”.</w:t>
      </w:r>
    </w:p>
    <w:p w14:paraId="4A9F6D77" w14:textId="77777777" w:rsidR="00400D82" w:rsidRDefault="00400D82" w:rsidP="00BE60DF">
      <w:pPr>
        <w:ind w:firstLine="720"/>
        <w:rPr>
          <w:noProof/>
          <w:sz w:val="20"/>
          <w:lang w:eastAsia="en-GB"/>
        </w:rPr>
      </w:pPr>
    </w:p>
    <w:p w14:paraId="4A9F6D78" w14:textId="77777777" w:rsidR="001F6A4F" w:rsidRPr="00971F62" w:rsidRDefault="001F6A4F" w:rsidP="00971F62">
      <w:pPr>
        <w:pStyle w:val="ListParagraph"/>
        <w:numPr>
          <w:ilvl w:val="0"/>
          <w:numId w:val="9"/>
        </w:numPr>
        <w:tabs>
          <w:tab w:val="left" w:pos="426"/>
        </w:tabs>
        <w:spacing w:line="240" w:lineRule="auto"/>
        <w:rPr>
          <w:b/>
          <w:sz w:val="20"/>
        </w:rPr>
      </w:pPr>
      <w:r w:rsidRPr="00971F62">
        <w:rPr>
          <w:b/>
          <w:sz w:val="20"/>
        </w:rPr>
        <w:t xml:space="preserve">Provision of </w:t>
      </w:r>
      <w:r w:rsidR="006827C6">
        <w:rPr>
          <w:b/>
          <w:sz w:val="20"/>
        </w:rPr>
        <w:t>required</w:t>
      </w:r>
      <w:r w:rsidR="00600434">
        <w:rPr>
          <w:b/>
          <w:sz w:val="20"/>
        </w:rPr>
        <w:t xml:space="preserve"> information</w:t>
      </w:r>
    </w:p>
    <w:tbl>
      <w:tblPr>
        <w:tblW w:w="79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14:paraId="4A9F6D7B" w14:textId="77777777" w:rsidTr="00966FA9">
        <w:tc>
          <w:tcPr>
            <w:tcW w:w="7393" w:type="dxa"/>
          </w:tcPr>
          <w:p w14:paraId="4A9F6D79" w14:textId="77777777" w:rsidR="001F6A4F" w:rsidRPr="0065404D" w:rsidRDefault="001F6A4F" w:rsidP="007955AB">
            <w:pPr>
              <w:spacing w:after="0"/>
              <w:rPr>
                <w:sz w:val="20"/>
              </w:rPr>
            </w:pPr>
            <w:r w:rsidRPr="0065404D">
              <w:rPr>
                <w:sz w:val="20"/>
              </w:rPr>
              <w:t>Is all information in this document complete</w:t>
            </w:r>
            <w:r w:rsidR="00856AF8">
              <w:rPr>
                <w:sz w:val="20"/>
              </w:rPr>
              <w:t xml:space="preserve">, including the information in </w:t>
            </w:r>
            <w:r w:rsidR="007955AB">
              <w:rPr>
                <w:sz w:val="20"/>
              </w:rPr>
              <w:t>the appendices</w:t>
            </w:r>
          </w:p>
        </w:tc>
        <w:sdt>
          <w:sdtPr>
            <w:rPr>
              <w:rFonts w:cs="Arial"/>
            </w:rPr>
            <w:id w:val="2120025990"/>
            <w14:checkbox>
              <w14:checked w14:val="0"/>
              <w14:checkedState w14:val="2612" w14:font="MS Gothic"/>
              <w14:uncheckedState w14:val="2610" w14:font="MS Gothic"/>
            </w14:checkbox>
          </w:sdtPr>
          <w:sdtEndPr/>
          <w:sdtContent>
            <w:tc>
              <w:tcPr>
                <w:tcW w:w="592" w:type="dxa"/>
              </w:tcPr>
              <w:p w14:paraId="4A9F6D7A" w14:textId="77777777" w:rsidR="001F6A4F" w:rsidRPr="0065404D" w:rsidRDefault="00931C93" w:rsidP="0065404D">
                <w:pPr>
                  <w:spacing w:after="0"/>
                  <w:rPr>
                    <w:sz w:val="20"/>
                  </w:rPr>
                </w:pPr>
                <w:r>
                  <w:rPr>
                    <w:rFonts w:ascii="MS Gothic" w:eastAsia="MS Gothic" w:hAnsi="MS Gothic" w:cs="Arial" w:hint="eastAsia"/>
                  </w:rPr>
                  <w:t>☐</w:t>
                </w:r>
              </w:p>
            </w:tc>
          </w:sdtContent>
        </w:sdt>
      </w:tr>
      <w:tr w:rsidR="00931C93" w:rsidRPr="0065404D" w14:paraId="4A9F6D7F" w14:textId="77777777" w:rsidTr="00966FA9">
        <w:tc>
          <w:tcPr>
            <w:tcW w:w="7393" w:type="dxa"/>
          </w:tcPr>
          <w:p w14:paraId="4A9F6D7C" w14:textId="52823191" w:rsidR="00563B53" w:rsidRDefault="00563B53" w:rsidP="00563B53">
            <w:pPr>
              <w:spacing w:after="0"/>
              <w:rPr>
                <w:sz w:val="20"/>
              </w:rPr>
            </w:pPr>
            <w:r>
              <w:rPr>
                <w:sz w:val="20"/>
              </w:rPr>
              <w:t>Did you provide the requested description (for example shareholder structure, type of company...) mentioned in the procedure</w:t>
            </w:r>
            <w:r w:rsidR="00400D82">
              <w:rPr>
                <w:sz w:val="20"/>
              </w:rPr>
              <w:t xml:space="preserve"> for constitution chapter </w:t>
            </w:r>
            <w:r w:rsidR="00DA7B18">
              <w:rPr>
                <w:sz w:val="20"/>
              </w:rPr>
              <w:t>7</w:t>
            </w:r>
            <w:r w:rsidR="00400D82">
              <w:rPr>
                <w:sz w:val="20"/>
              </w:rPr>
              <w:t>.</w:t>
            </w:r>
            <w:r w:rsidR="0093098A">
              <w:rPr>
                <w:sz w:val="20"/>
              </w:rPr>
              <w:t>1</w:t>
            </w:r>
            <w:r w:rsidR="00400D82">
              <w:rPr>
                <w:sz w:val="20"/>
              </w:rPr>
              <w:t>.</w:t>
            </w:r>
            <w:r w:rsidR="0093098A">
              <w:rPr>
                <w:sz w:val="20"/>
              </w:rPr>
              <w:t>2</w:t>
            </w:r>
            <w:r>
              <w:rPr>
                <w:sz w:val="20"/>
              </w:rPr>
              <w:t>?</w:t>
            </w:r>
          </w:p>
          <w:p w14:paraId="4A9F6D7D" w14:textId="77777777" w:rsidR="00931C93" w:rsidRPr="00931C93" w:rsidRDefault="00F21584" w:rsidP="00563B53">
            <w:pPr>
              <w:spacing w:after="0"/>
              <w:ind w:left="720"/>
              <w:rPr>
                <w:i/>
                <w:sz w:val="20"/>
              </w:rPr>
            </w:pPr>
            <w:r w:rsidRPr="00F21584">
              <w:rPr>
                <w:i/>
                <w:sz w:val="20"/>
              </w:rPr>
              <w:lastRenderedPageBreak/>
              <w:t>The SGR/SDR Candidate must provide a description of their intended participation in the Call for Tender. This description includes, where appropriate, the legal structure, the list of partners involved, their role and the nature of their relationship with the candidate.</w:t>
            </w:r>
          </w:p>
        </w:tc>
        <w:sdt>
          <w:sdtPr>
            <w:rPr>
              <w:rFonts w:cs="Arial"/>
            </w:rPr>
            <w:id w:val="119583305"/>
            <w14:checkbox>
              <w14:checked w14:val="0"/>
              <w14:checkedState w14:val="2612" w14:font="MS Gothic"/>
              <w14:uncheckedState w14:val="2610" w14:font="MS Gothic"/>
            </w14:checkbox>
          </w:sdtPr>
          <w:sdtEndPr/>
          <w:sdtContent>
            <w:tc>
              <w:tcPr>
                <w:tcW w:w="592" w:type="dxa"/>
              </w:tcPr>
              <w:p w14:paraId="4A9F6D7E" w14:textId="77777777" w:rsidR="00931C93" w:rsidRDefault="00931C93" w:rsidP="0065404D">
                <w:pPr>
                  <w:spacing w:after="0"/>
                  <w:rPr>
                    <w:rFonts w:cs="Arial"/>
                  </w:rPr>
                </w:pPr>
                <w:r>
                  <w:rPr>
                    <w:rFonts w:ascii="MS Gothic" w:eastAsia="MS Gothic" w:hAnsi="MS Gothic" w:cs="Arial" w:hint="eastAsia"/>
                  </w:rPr>
                  <w:t>☐</w:t>
                </w:r>
              </w:p>
            </w:tc>
          </w:sdtContent>
        </w:sdt>
      </w:tr>
    </w:tbl>
    <w:p w14:paraId="4A9F6D80" w14:textId="77777777" w:rsidR="00563B53" w:rsidRDefault="00563B53" w:rsidP="00563B53">
      <w:pPr>
        <w:pStyle w:val="ListParagraph"/>
        <w:tabs>
          <w:tab w:val="left" w:pos="426"/>
        </w:tabs>
        <w:spacing w:line="240" w:lineRule="auto"/>
        <w:ind w:left="1080"/>
        <w:rPr>
          <w:b/>
          <w:sz w:val="20"/>
        </w:rPr>
      </w:pPr>
    </w:p>
    <w:p w14:paraId="4A9F6D81" w14:textId="77777777" w:rsidR="00563B53" w:rsidRPr="00971F62" w:rsidRDefault="00563B53" w:rsidP="00563B53">
      <w:pPr>
        <w:pStyle w:val="ListParagraph"/>
        <w:numPr>
          <w:ilvl w:val="0"/>
          <w:numId w:val="9"/>
        </w:numPr>
        <w:tabs>
          <w:tab w:val="left" w:pos="426"/>
        </w:tabs>
        <w:spacing w:line="240" w:lineRule="auto"/>
        <w:rPr>
          <w:b/>
          <w:sz w:val="20"/>
        </w:rPr>
      </w:pPr>
      <w:r w:rsidRPr="00971F62">
        <w:rPr>
          <w:b/>
          <w:sz w:val="20"/>
        </w:rPr>
        <w:t xml:space="preserve">Provision of </w:t>
      </w:r>
      <w:r>
        <w:rPr>
          <w:b/>
          <w:sz w:val="20"/>
        </w:rPr>
        <w:t>required declaration</w:t>
      </w:r>
    </w:p>
    <w:tbl>
      <w:tblPr>
        <w:tblW w:w="79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63B53" w:rsidRPr="0065404D" w14:paraId="4A9F6D8A" w14:textId="77777777" w:rsidTr="00966FA9">
        <w:tc>
          <w:tcPr>
            <w:tcW w:w="7393" w:type="dxa"/>
          </w:tcPr>
          <w:p w14:paraId="4A9F6D82" w14:textId="77777777" w:rsidR="00563B53" w:rsidRDefault="00563B53" w:rsidP="00557697">
            <w:pPr>
              <w:spacing w:after="0"/>
              <w:rPr>
                <w:sz w:val="20"/>
              </w:rPr>
            </w:pPr>
            <w:r w:rsidRPr="0065404D">
              <w:rPr>
                <w:sz w:val="20"/>
              </w:rPr>
              <w:t>Have you provided the signed ‘SWORN Statement’</w:t>
            </w:r>
            <w:r>
              <w:rPr>
                <w:rStyle w:val="FootnoteReference"/>
                <w:sz w:val="20"/>
              </w:rPr>
              <w:footnoteReference w:id="2"/>
            </w:r>
            <w:r w:rsidRPr="0065404D">
              <w:rPr>
                <w:sz w:val="20"/>
              </w:rPr>
              <w:t xml:space="preserve"> according to Elia Template with your </w:t>
            </w:r>
            <w:r>
              <w:rPr>
                <w:sz w:val="20"/>
              </w:rPr>
              <w:t>application f</w:t>
            </w:r>
            <w:r w:rsidRPr="0065404D">
              <w:rPr>
                <w:sz w:val="20"/>
              </w:rPr>
              <w:t>ile</w:t>
            </w:r>
            <w:r>
              <w:rPr>
                <w:sz w:val="20"/>
              </w:rPr>
              <w:t xml:space="preserve"> (appendix 2), in which you declare:</w:t>
            </w:r>
          </w:p>
          <w:p w14:paraId="4A9F6D83" w14:textId="67B45CCB" w:rsidR="00563B53" w:rsidRDefault="00563B53" w:rsidP="00557697">
            <w:pPr>
              <w:spacing w:after="0" w:line="240" w:lineRule="auto"/>
              <w:rPr>
                <w:sz w:val="20"/>
              </w:rPr>
            </w:pPr>
            <w:r w:rsidRPr="0065404D">
              <w:rPr>
                <w:sz w:val="20"/>
              </w:rPr>
              <w:t xml:space="preserve">- </w:t>
            </w:r>
            <w:proofErr w:type="gramStart"/>
            <w:r w:rsidRPr="0065404D">
              <w:rPr>
                <w:sz w:val="20"/>
              </w:rPr>
              <w:t>fulfilment</w:t>
            </w:r>
            <w:proofErr w:type="gramEnd"/>
            <w:r w:rsidRPr="0065404D">
              <w:rPr>
                <w:sz w:val="20"/>
              </w:rPr>
              <w:t xml:space="preserve"> of the obligations relating the payment of social security </w:t>
            </w:r>
            <w:r>
              <w:rPr>
                <w:sz w:val="20"/>
              </w:rPr>
              <w:t xml:space="preserve">and </w:t>
            </w:r>
            <w:r w:rsidRPr="0065404D">
              <w:rPr>
                <w:sz w:val="20"/>
              </w:rPr>
              <w:t xml:space="preserve">taxes </w:t>
            </w:r>
            <w:r>
              <w:rPr>
                <w:sz w:val="20"/>
              </w:rPr>
              <w:t>as set forth in the</w:t>
            </w:r>
            <w:r w:rsidRPr="0065404D">
              <w:rPr>
                <w:sz w:val="20"/>
              </w:rPr>
              <w:t xml:space="preserve"> </w:t>
            </w:r>
            <w:r>
              <w:rPr>
                <w:sz w:val="20"/>
              </w:rPr>
              <w:t xml:space="preserve">procedure </w:t>
            </w:r>
            <w:r w:rsidR="00400D82">
              <w:rPr>
                <w:sz w:val="20"/>
              </w:rPr>
              <w:t xml:space="preserve">for constitution chapter </w:t>
            </w:r>
            <w:r w:rsidR="00DA7B18">
              <w:rPr>
                <w:sz w:val="20"/>
              </w:rPr>
              <w:t>7</w:t>
            </w:r>
            <w:r w:rsidR="00400D82">
              <w:rPr>
                <w:sz w:val="20"/>
              </w:rPr>
              <w:t>.1.2.</w:t>
            </w:r>
          </w:p>
          <w:p w14:paraId="4A9F6D84" w14:textId="77777777" w:rsidR="00563B53" w:rsidRPr="00931C93" w:rsidRDefault="00563B53" w:rsidP="00557697">
            <w:pPr>
              <w:spacing w:after="0" w:line="240" w:lineRule="auto"/>
              <w:ind w:left="720"/>
              <w:rPr>
                <w:i/>
                <w:sz w:val="20"/>
              </w:rPr>
            </w:pPr>
            <w:r>
              <w:rPr>
                <w:i/>
                <w:sz w:val="20"/>
              </w:rPr>
              <w:t>The SG</w:t>
            </w:r>
            <w:r w:rsidRPr="000B2231">
              <w:rPr>
                <w:i/>
                <w:sz w:val="20"/>
              </w:rPr>
              <w:t>R</w:t>
            </w:r>
            <w:r w:rsidR="008A321C">
              <w:rPr>
                <w:i/>
                <w:sz w:val="20"/>
              </w:rPr>
              <w:t>/SDR</w:t>
            </w:r>
            <w:r w:rsidRPr="000B2231">
              <w:rPr>
                <w:i/>
                <w:sz w:val="20"/>
              </w:rPr>
              <w:t xml:space="preserve"> Candidate must comply with their social security, VAT and tax obligations. Candidates must submit either a sworn statement or a recent certificate provided by the competent authority as proof that they are complying with these obligations</w:t>
            </w:r>
          </w:p>
          <w:p w14:paraId="4A9F6D85" w14:textId="0D58BEC7" w:rsidR="00563B53" w:rsidRDefault="00563B53" w:rsidP="00557697">
            <w:pPr>
              <w:spacing w:after="0"/>
              <w:rPr>
                <w:sz w:val="20"/>
              </w:rPr>
            </w:pPr>
            <w:r w:rsidRPr="0065404D">
              <w:rPr>
                <w:sz w:val="20"/>
              </w:rPr>
              <w:t xml:space="preserve">- </w:t>
            </w:r>
            <w:proofErr w:type="gramStart"/>
            <w:r w:rsidRPr="0065404D">
              <w:rPr>
                <w:sz w:val="20"/>
              </w:rPr>
              <w:t>situation</w:t>
            </w:r>
            <w:proofErr w:type="gramEnd"/>
            <w:r w:rsidRPr="0065404D">
              <w:rPr>
                <w:sz w:val="20"/>
              </w:rPr>
              <w:t xml:space="preserve"> of non-bankruptcy</w:t>
            </w:r>
            <w:r>
              <w:rPr>
                <w:sz w:val="20"/>
              </w:rPr>
              <w:t xml:space="preserve"> as set forth in the procedure for constitution chapter </w:t>
            </w:r>
            <w:r w:rsidR="00DA7B18">
              <w:rPr>
                <w:sz w:val="20"/>
              </w:rPr>
              <w:t>7</w:t>
            </w:r>
            <w:r>
              <w:rPr>
                <w:sz w:val="20"/>
              </w:rPr>
              <w:t>.1.2.</w:t>
            </w:r>
            <w:r w:rsidRPr="0065404D">
              <w:rPr>
                <w:sz w:val="20"/>
              </w:rPr>
              <w:t>?</w:t>
            </w:r>
          </w:p>
          <w:p w14:paraId="4A9F6D86" w14:textId="77777777" w:rsidR="00563B53" w:rsidRPr="00931C93" w:rsidRDefault="00563B53" w:rsidP="00557697">
            <w:pPr>
              <w:spacing w:after="0" w:line="240" w:lineRule="auto"/>
              <w:ind w:left="720"/>
              <w:rPr>
                <w:i/>
                <w:sz w:val="20"/>
              </w:rPr>
            </w:pPr>
            <w:r>
              <w:rPr>
                <w:i/>
                <w:sz w:val="20"/>
              </w:rPr>
              <w:t>The SG</w:t>
            </w:r>
            <w:r w:rsidRPr="00B71EC3">
              <w:rPr>
                <w:i/>
                <w:sz w:val="20"/>
              </w:rPr>
              <w:t>R</w:t>
            </w:r>
            <w:r w:rsidR="008A321C">
              <w:rPr>
                <w:i/>
                <w:sz w:val="20"/>
              </w:rPr>
              <w:t>/SDR</w:t>
            </w:r>
            <w:r w:rsidRPr="00B71EC3">
              <w:rPr>
                <w:i/>
                <w:sz w:val="20"/>
              </w:rPr>
              <w:t xml:space="preserve"> Candidate must declare in the same sworn statement that they are neither bankrupt, nor the subject of bankruptcy or liquidation proceedings, nor do they find themselves in a similar situation</w:t>
            </w:r>
            <w:r>
              <w:rPr>
                <w:i/>
                <w:sz w:val="20"/>
              </w:rPr>
              <w:t>.</w:t>
            </w:r>
          </w:p>
          <w:p w14:paraId="4A9F6D87" w14:textId="209B8268" w:rsidR="00563B53" w:rsidRDefault="00563B53" w:rsidP="00557697">
            <w:pPr>
              <w:spacing w:after="0"/>
              <w:rPr>
                <w:sz w:val="20"/>
              </w:rPr>
            </w:pPr>
            <w:r w:rsidRPr="0065404D">
              <w:rPr>
                <w:sz w:val="20"/>
              </w:rPr>
              <w:t xml:space="preserve">- </w:t>
            </w:r>
            <w:r>
              <w:rPr>
                <w:sz w:val="20"/>
              </w:rPr>
              <w:t xml:space="preserve">be in line with the judicial requirements as set forth in the procedure for constitution chapter </w:t>
            </w:r>
            <w:r w:rsidR="00DA7B18">
              <w:rPr>
                <w:sz w:val="20"/>
              </w:rPr>
              <w:t>7</w:t>
            </w:r>
            <w:r>
              <w:rPr>
                <w:sz w:val="20"/>
              </w:rPr>
              <w:t>.1.2.</w:t>
            </w:r>
            <w:r w:rsidRPr="0065404D">
              <w:rPr>
                <w:sz w:val="20"/>
              </w:rPr>
              <w:t>?</w:t>
            </w:r>
          </w:p>
          <w:p w14:paraId="4A9F6D88" w14:textId="77777777" w:rsidR="00563B53" w:rsidRPr="006827C6" w:rsidRDefault="00563B53" w:rsidP="00557697">
            <w:pPr>
              <w:spacing w:after="0"/>
              <w:ind w:left="720"/>
              <w:rPr>
                <w:i/>
                <w:sz w:val="20"/>
              </w:rPr>
            </w:pPr>
            <w:r>
              <w:rPr>
                <w:i/>
                <w:sz w:val="20"/>
              </w:rPr>
              <w:t>The SG</w:t>
            </w:r>
            <w:r w:rsidRPr="00B71EC3">
              <w:rPr>
                <w:i/>
                <w:sz w:val="20"/>
              </w:rPr>
              <w:t>R</w:t>
            </w:r>
            <w:r w:rsidR="008A321C">
              <w:rPr>
                <w:i/>
                <w:sz w:val="20"/>
              </w:rPr>
              <w:t>/SDR</w:t>
            </w:r>
            <w:r w:rsidRPr="00B71EC3">
              <w:rPr>
                <w:i/>
                <w:sz w:val="20"/>
              </w:rPr>
              <w:t xml:space="preserve"> Candidate must declare in the same sworn statement that they have not been convicted of an offence concerning their professional integrity or been subject to a judgment res judicata for fraud, corruption, involvement in a criminal organisation or any other illegal activity detrimental to the financial interests of Belgium and other European Union Member States.</w:t>
            </w:r>
          </w:p>
        </w:tc>
        <w:sdt>
          <w:sdtPr>
            <w:rPr>
              <w:rFonts w:cs="Arial"/>
            </w:rPr>
            <w:id w:val="-2133858944"/>
            <w14:checkbox>
              <w14:checked w14:val="0"/>
              <w14:checkedState w14:val="2612" w14:font="MS Gothic"/>
              <w14:uncheckedState w14:val="2610" w14:font="MS Gothic"/>
            </w14:checkbox>
          </w:sdtPr>
          <w:sdtEndPr/>
          <w:sdtContent>
            <w:tc>
              <w:tcPr>
                <w:tcW w:w="592" w:type="dxa"/>
              </w:tcPr>
              <w:p w14:paraId="4A9F6D89" w14:textId="77777777" w:rsidR="00563B53" w:rsidRPr="0065404D" w:rsidRDefault="00563B53" w:rsidP="00557697">
                <w:pPr>
                  <w:spacing w:after="0"/>
                  <w:rPr>
                    <w:sz w:val="20"/>
                  </w:rPr>
                </w:pPr>
                <w:r>
                  <w:rPr>
                    <w:rFonts w:ascii="MS Gothic" w:eastAsia="MS Gothic" w:hAnsi="MS Gothic" w:cs="Arial" w:hint="eastAsia"/>
                  </w:rPr>
                  <w:t>☐</w:t>
                </w:r>
              </w:p>
            </w:tc>
          </w:sdtContent>
        </w:sdt>
      </w:tr>
    </w:tbl>
    <w:p w14:paraId="4A9F6D8B" w14:textId="77777777" w:rsidR="00563B53" w:rsidRDefault="00563B53" w:rsidP="00563B53">
      <w:pPr>
        <w:pStyle w:val="ListParagraph"/>
        <w:tabs>
          <w:tab w:val="left" w:pos="426"/>
        </w:tabs>
        <w:spacing w:line="240" w:lineRule="auto"/>
        <w:ind w:left="1080"/>
        <w:rPr>
          <w:b/>
          <w:sz w:val="20"/>
        </w:rPr>
      </w:pPr>
    </w:p>
    <w:p w14:paraId="4A9F6D8C" w14:textId="77777777" w:rsidR="00563B53" w:rsidRPr="00971F62" w:rsidRDefault="00563B53" w:rsidP="00563B53">
      <w:pPr>
        <w:pStyle w:val="ListParagraph"/>
        <w:numPr>
          <w:ilvl w:val="0"/>
          <w:numId w:val="9"/>
        </w:numPr>
        <w:tabs>
          <w:tab w:val="left" w:pos="426"/>
        </w:tabs>
        <w:spacing w:line="240" w:lineRule="auto"/>
        <w:rPr>
          <w:b/>
          <w:sz w:val="20"/>
        </w:rPr>
      </w:pPr>
      <w:r>
        <w:rPr>
          <w:b/>
          <w:sz w:val="20"/>
        </w:rPr>
        <w:t>Financial situation</w:t>
      </w:r>
    </w:p>
    <w:tbl>
      <w:tblPr>
        <w:tblW w:w="79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63B53" w:rsidRPr="0065404D" w14:paraId="4A9F6D9D" w14:textId="77777777" w:rsidTr="00966FA9">
        <w:tc>
          <w:tcPr>
            <w:tcW w:w="7393" w:type="dxa"/>
          </w:tcPr>
          <w:p w14:paraId="4A9F6D8D" w14:textId="08E68668" w:rsidR="00563B53" w:rsidRDefault="00563B53" w:rsidP="00557697">
            <w:pPr>
              <w:spacing w:after="0"/>
              <w:rPr>
                <w:sz w:val="20"/>
              </w:rPr>
            </w:pPr>
            <w:r>
              <w:rPr>
                <w:sz w:val="20"/>
              </w:rPr>
              <w:t xml:space="preserve">Do you confirm to be in line with the financial and economical requirements set forth in the procedure for constitution chapter </w:t>
            </w:r>
            <w:r w:rsidR="00DA7B18">
              <w:rPr>
                <w:sz w:val="20"/>
              </w:rPr>
              <w:t>7</w:t>
            </w:r>
            <w:r>
              <w:rPr>
                <w:sz w:val="20"/>
              </w:rPr>
              <w:t>.</w:t>
            </w:r>
            <w:r w:rsidR="0093098A">
              <w:rPr>
                <w:sz w:val="20"/>
              </w:rPr>
              <w:t>1.2</w:t>
            </w:r>
            <w:r w:rsidRPr="0065404D">
              <w:rPr>
                <w:sz w:val="20"/>
              </w:rPr>
              <w:t xml:space="preserve">? </w:t>
            </w:r>
          </w:p>
          <w:p w14:paraId="4A9F6D8E" w14:textId="77777777" w:rsidR="00563B53" w:rsidRPr="007C297D" w:rsidRDefault="00563B53" w:rsidP="00557697">
            <w:pPr>
              <w:spacing w:after="0"/>
              <w:ind w:left="720"/>
              <w:rPr>
                <w:i/>
                <w:sz w:val="20"/>
              </w:rPr>
            </w:pPr>
            <w:r>
              <w:rPr>
                <w:i/>
                <w:sz w:val="20"/>
              </w:rPr>
              <w:t>The SG</w:t>
            </w:r>
            <w:r w:rsidRPr="007C297D">
              <w:rPr>
                <w:i/>
                <w:sz w:val="20"/>
              </w:rPr>
              <w:t>R</w:t>
            </w:r>
            <w:r w:rsidR="008A321C">
              <w:rPr>
                <w:i/>
                <w:sz w:val="20"/>
              </w:rPr>
              <w:t>/SDR</w:t>
            </w:r>
            <w:r w:rsidRPr="007C297D">
              <w:rPr>
                <w:i/>
                <w:sz w:val="20"/>
              </w:rPr>
              <w:t xml:space="preserve"> Candidate must provide proof of their economic and financial cap</w:t>
            </w:r>
            <w:r w:rsidR="00DB637C">
              <w:rPr>
                <w:i/>
                <w:sz w:val="20"/>
              </w:rPr>
              <w:t>acity. To this end, the SGR</w:t>
            </w:r>
            <w:r w:rsidR="002572B3">
              <w:rPr>
                <w:i/>
                <w:sz w:val="20"/>
              </w:rPr>
              <w:t>/SDR</w:t>
            </w:r>
            <w:r w:rsidR="00DB637C">
              <w:rPr>
                <w:i/>
                <w:sz w:val="20"/>
              </w:rPr>
              <w:t xml:space="preserve"> </w:t>
            </w:r>
            <w:r w:rsidRPr="007C297D">
              <w:rPr>
                <w:i/>
                <w:sz w:val="20"/>
              </w:rPr>
              <w:t>Candidate must submit the following documents to ELIA:</w:t>
            </w:r>
          </w:p>
          <w:p w14:paraId="15E4036D" w14:textId="5184B51A" w:rsidR="0038651B" w:rsidRPr="00E059E5" w:rsidRDefault="0038651B" w:rsidP="00BD70B7">
            <w:pPr>
              <w:pStyle w:val="ListParagraph"/>
              <w:numPr>
                <w:ilvl w:val="0"/>
                <w:numId w:val="22"/>
              </w:numPr>
              <w:spacing w:after="0"/>
              <w:rPr>
                <w:i/>
                <w:sz w:val="20"/>
              </w:rPr>
            </w:pPr>
            <w:proofErr w:type="spellStart"/>
            <w:r w:rsidRPr="00BD70B7">
              <w:rPr>
                <w:i/>
                <w:sz w:val="20"/>
              </w:rPr>
              <w:t>Creditsafe</w:t>
            </w:r>
            <w:proofErr w:type="spellEnd"/>
            <w:r w:rsidRPr="00BD70B7">
              <w:rPr>
                <w:i/>
                <w:sz w:val="20"/>
              </w:rPr>
              <w:t xml:space="preserve"> score: A score between 1 and 100. If the score is 50 or less the candidate will not be rejected as such but ELIA may ask for extra information and/or guarantees. </w:t>
            </w:r>
          </w:p>
          <w:p w14:paraId="4A9F6D8F" w14:textId="09F99E42" w:rsidR="002572B3" w:rsidRPr="002572B3" w:rsidRDefault="002572B3" w:rsidP="002572B3">
            <w:pPr>
              <w:pStyle w:val="ListParagraph"/>
              <w:numPr>
                <w:ilvl w:val="0"/>
                <w:numId w:val="22"/>
              </w:numPr>
              <w:spacing w:after="0"/>
              <w:rPr>
                <w:i/>
                <w:sz w:val="20"/>
              </w:rPr>
            </w:pPr>
            <w:r w:rsidRPr="002572B3">
              <w:rPr>
                <w:i/>
                <w:sz w:val="20"/>
              </w:rPr>
              <w:t xml:space="preserve"> </w:t>
            </w:r>
          </w:p>
          <w:p w14:paraId="4A9F6D90" w14:textId="77777777" w:rsidR="002572B3" w:rsidRPr="002572B3" w:rsidRDefault="002572B3" w:rsidP="002572B3">
            <w:pPr>
              <w:pStyle w:val="ListParagraph"/>
              <w:numPr>
                <w:ilvl w:val="0"/>
                <w:numId w:val="22"/>
              </w:numPr>
              <w:spacing w:after="0"/>
              <w:rPr>
                <w:i/>
                <w:sz w:val="20"/>
              </w:rPr>
            </w:pPr>
            <w:r w:rsidRPr="002572B3">
              <w:rPr>
                <w:i/>
                <w:sz w:val="20"/>
              </w:rPr>
              <w:t>ELIA can order this report and send it to the SGR/SDR Candidate if explicitly requested to do so by the SGR/SDR Candidate.</w:t>
            </w:r>
          </w:p>
          <w:p w14:paraId="4A9F6D91" w14:textId="77777777" w:rsidR="00563B53" w:rsidRPr="0065404D" w:rsidRDefault="00563B53" w:rsidP="002572B3">
            <w:pPr>
              <w:spacing w:after="0"/>
              <w:rPr>
                <w:sz w:val="20"/>
              </w:rPr>
            </w:pPr>
            <w:r w:rsidRPr="00FF5423">
              <w:rPr>
                <w:sz w:val="20"/>
              </w:rPr>
              <w:t>Elia can produce this report for the</w:t>
            </w:r>
            <w:r w:rsidR="00DB637C">
              <w:rPr>
                <w:sz w:val="20"/>
              </w:rPr>
              <w:t xml:space="preserve"> SG</w:t>
            </w:r>
            <w:r>
              <w:rPr>
                <w:sz w:val="20"/>
              </w:rPr>
              <w:t>R</w:t>
            </w:r>
            <w:r w:rsidR="002572B3">
              <w:rPr>
                <w:sz w:val="20"/>
              </w:rPr>
              <w:t>/SDR</w:t>
            </w:r>
            <w:r w:rsidRPr="00FF5423">
              <w:rPr>
                <w:sz w:val="20"/>
              </w:rPr>
              <w:t xml:space="preserve"> Candidate. If you wish to do so, please check this box. </w:t>
            </w:r>
          </w:p>
        </w:tc>
        <w:tc>
          <w:tcPr>
            <w:tcW w:w="592" w:type="dxa"/>
          </w:tcPr>
          <w:p w14:paraId="4A9F6D92" w14:textId="77777777" w:rsidR="00563B53" w:rsidRPr="0065404D" w:rsidRDefault="00FC4223" w:rsidP="00557697">
            <w:pPr>
              <w:spacing w:after="0"/>
              <w:rPr>
                <w:sz w:val="20"/>
              </w:rPr>
            </w:pPr>
            <w:sdt>
              <w:sdtPr>
                <w:rPr>
                  <w:rFonts w:cs="Arial"/>
                </w:rPr>
                <w:id w:val="669605129"/>
                <w14:checkbox>
                  <w14:checked w14:val="0"/>
                  <w14:checkedState w14:val="2612" w14:font="MS Gothic"/>
                  <w14:uncheckedState w14:val="2610" w14:font="MS Gothic"/>
                </w14:checkbox>
              </w:sdtPr>
              <w:sdtEndPr/>
              <w:sdtContent>
                <w:r w:rsidR="00563B53">
                  <w:rPr>
                    <w:rFonts w:ascii="MS Gothic" w:eastAsia="MS Gothic" w:hAnsi="MS Gothic" w:cs="Arial" w:hint="eastAsia"/>
                  </w:rPr>
                  <w:t>☐</w:t>
                </w:r>
              </w:sdtContent>
            </w:sdt>
          </w:p>
          <w:p w14:paraId="4A9F6D93" w14:textId="77777777" w:rsidR="00563B53" w:rsidRDefault="00563B53" w:rsidP="00557697">
            <w:pPr>
              <w:spacing w:after="0"/>
              <w:rPr>
                <w:sz w:val="20"/>
              </w:rPr>
            </w:pPr>
          </w:p>
          <w:p w14:paraId="4A9F6D94" w14:textId="77777777" w:rsidR="00563B53" w:rsidRDefault="00563B53" w:rsidP="00557697">
            <w:pPr>
              <w:spacing w:after="0"/>
              <w:rPr>
                <w:sz w:val="20"/>
              </w:rPr>
            </w:pPr>
          </w:p>
          <w:p w14:paraId="4A9F6D95" w14:textId="77777777" w:rsidR="00563B53" w:rsidRDefault="00563B53" w:rsidP="00557697">
            <w:pPr>
              <w:spacing w:after="0"/>
              <w:rPr>
                <w:sz w:val="20"/>
              </w:rPr>
            </w:pPr>
          </w:p>
          <w:p w14:paraId="4A9F6D96" w14:textId="77777777" w:rsidR="00563B53" w:rsidRDefault="00563B53" w:rsidP="00557697">
            <w:pPr>
              <w:spacing w:after="0"/>
              <w:rPr>
                <w:sz w:val="20"/>
              </w:rPr>
            </w:pPr>
          </w:p>
          <w:p w14:paraId="4A9F6D97" w14:textId="77777777" w:rsidR="00563B53" w:rsidRDefault="00563B53" w:rsidP="00557697">
            <w:pPr>
              <w:spacing w:after="0"/>
              <w:rPr>
                <w:sz w:val="20"/>
              </w:rPr>
            </w:pPr>
          </w:p>
          <w:p w14:paraId="4A9F6D98" w14:textId="77777777" w:rsidR="00563B53" w:rsidRDefault="00563B53" w:rsidP="00557697">
            <w:pPr>
              <w:spacing w:after="0"/>
              <w:rPr>
                <w:sz w:val="20"/>
              </w:rPr>
            </w:pPr>
          </w:p>
          <w:p w14:paraId="4A9F6D99" w14:textId="77777777" w:rsidR="00563B53" w:rsidRDefault="00563B53" w:rsidP="00557697">
            <w:pPr>
              <w:spacing w:after="0"/>
              <w:rPr>
                <w:sz w:val="20"/>
              </w:rPr>
            </w:pPr>
          </w:p>
          <w:p w14:paraId="4A9F6D9A" w14:textId="77777777" w:rsidR="00563B53" w:rsidRDefault="00563B53" w:rsidP="00557697">
            <w:pPr>
              <w:spacing w:after="0"/>
              <w:rPr>
                <w:sz w:val="20"/>
              </w:rPr>
            </w:pPr>
          </w:p>
          <w:p w14:paraId="4A9F6D9B" w14:textId="77777777" w:rsidR="00A12800" w:rsidRDefault="00A12800" w:rsidP="00557697">
            <w:pPr>
              <w:spacing w:after="0"/>
              <w:rPr>
                <w:sz w:val="20"/>
              </w:rPr>
            </w:pPr>
          </w:p>
          <w:p w14:paraId="4A9F6D9C" w14:textId="77777777" w:rsidR="00563B53" w:rsidRPr="0065404D" w:rsidRDefault="00FC4223" w:rsidP="00557697">
            <w:pPr>
              <w:spacing w:after="0"/>
              <w:rPr>
                <w:sz w:val="20"/>
              </w:rPr>
            </w:pPr>
            <w:sdt>
              <w:sdtPr>
                <w:rPr>
                  <w:rFonts w:cs="Arial"/>
                </w:rPr>
                <w:id w:val="-1466272101"/>
                <w14:checkbox>
                  <w14:checked w14:val="0"/>
                  <w14:checkedState w14:val="2612" w14:font="MS Gothic"/>
                  <w14:uncheckedState w14:val="2610" w14:font="MS Gothic"/>
                </w14:checkbox>
              </w:sdtPr>
              <w:sdtEndPr/>
              <w:sdtContent>
                <w:r w:rsidR="00563B53">
                  <w:rPr>
                    <w:rFonts w:ascii="MS Gothic" w:eastAsia="MS Gothic" w:hAnsi="MS Gothic" w:cs="Arial" w:hint="eastAsia"/>
                  </w:rPr>
                  <w:t>☐</w:t>
                </w:r>
              </w:sdtContent>
            </w:sdt>
          </w:p>
        </w:tc>
      </w:tr>
    </w:tbl>
    <w:p w14:paraId="4A9F6D9E" w14:textId="77777777" w:rsidR="00A663CB" w:rsidRDefault="00A663CB" w:rsidP="00563B53">
      <w:pPr>
        <w:pStyle w:val="ListParagraph"/>
        <w:tabs>
          <w:tab w:val="left" w:pos="426"/>
        </w:tabs>
        <w:spacing w:line="240" w:lineRule="auto"/>
        <w:ind w:left="1080"/>
        <w:rPr>
          <w:b/>
          <w:sz w:val="20"/>
        </w:rPr>
      </w:pPr>
    </w:p>
    <w:p w14:paraId="4A9F6D9F" w14:textId="77777777" w:rsidR="00A663CB" w:rsidRDefault="00A663CB" w:rsidP="00563B53">
      <w:pPr>
        <w:pStyle w:val="ListParagraph"/>
        <w:tabs>
          <w:tab w:val="left" w:pos="426"/>
        </w:tabs>
        <w:spacing w:line="240" w:lineRule="auto"/>
        <w:ind w:left="1080"/>
        <w:rPr>
          <w:b/>
          <w:sz w:val="20"/>
        </w:rPr>
      </w:pPr>
    </w:p>
    <w:p w14:paraId="4A9F6DA0" w14:textId="77777777" w:rsidR="00A85E27" w:rsidRPr="00971F62" w:rsidRDefault="00400D82" w:rsidP="00563B53">
      <w:pPr>
        <w:pStyle w:val="ListParagraph"/>
        <w:numPr>
          <w:ilvl w:val="0"/>
          <w:numId w:val="9"/>
        </w:numPr>
        <w:tabs>
          <w:tab w:val="left" w:pos="426"/>
        </w:tabs>
        <w:spacing w:line="240" w:lineRule="auto"/>
        <w:rPr>
          <w:b/>
          <w:sz w:val="20"/>
        </w:rPr>
      </w:pPr>
      <w:r w:rsidRPr="00400D82">
        <w:rPr>
          <w:b/>
          <w:sz w:val="20"/>
        </w:rPr>
        <w:t>For</w:t>
      </w:r>
      <w:r w:rsidRPr="00400D82">
        <w:rPr>
          <w:sz w:val="22"/>
        </w:rPr>
        <w:t xml:space="preserve"> </w:t>
      </w:r>
      <w:r w:rsidR="003F56F0" w:rsidRPr="00400D82">
        <w:rPr>
          <w:b/>
          <w:sz w:val="20"/>
          <w:u w:val="single"/>
        </w:rPr>
        <w:t>SGR</w:t>
      </w:r>
      <w:r w:rsidR="003F56F0" w:rsidRPr="00400D82">
        <w:rPr>
          <w:b/>
          <w:sz w:val="18"/>
        </w:rPr>
        <w:t xml:space="preserve"> </w:t>
      </w:r>
      <w:r w:rsidR="003F56F0">
        <w:rPr>
          <w:b/>
          <w:sz w:val="20"/>
        </w:rPr>
        <w:t xml:space="preserve">Candidate -  </w:t>
      </w:r>
      <w:r w:rsidR="00A85E27">
        <w:rPr>
          <w:b/>
          <w:sz w:val="20"/>
        </w:rPr>
        <w:t xml:space="preserve">Provision of </w:t>
      </w:r>
      <w:r w:rsidR="00AA4F18">
        <w:rPr>
          <w:b/>
          <w:sz w:val="20"/>
        </w:rPr>
        <w:t xml:space="preserve">Candidate SGR </w:t>
      </w:r>
      <w:r w:rsidR="00A85E27">
        <w:rPr>
          <w:b/>
          <w:sz w:val="20"/>
        </w:rPr>
        <w:t>power plants to be certified</w:t>
      </w:r>
    </w:p>
    <w:tbl>
      <w:tblPr>
        <w:tblW w:w="79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A85E27" w:rsidRPr="00F62CC7" w14:paraId="4A9F6DA4" w14:textId="77777777" w:rsidTr="00966FA9">
        <w:tc>
          <w:tcPr>
            <w:tcW w:w="7393" w:type="dxa"/>
          </w:tcPr>
          <w:p w14:paraId="4A9F6DA1" w14:textId="6B248467" w:rsidR="00480672" w:rsidRPr="00F62CC7" w:rsidRDefault="00AA4F18" w:rsidP="00480672">
            <w:pPr>
              <w:spacing w:after="0"/>
              <w:rPr>
                <w:sz w:val="18"/>
              </w:rPr>
            </w:pPr>
            <w:r w:rsidRPr="00F62CC7">
              <w:rPr>
                <w:sz w:val="18"/>
              </w:rPr>
              <w:t>Have you provided, in appendix 3</w:t>
            </w:r>
            <w:r w:rsidR="00A85E27" w:rsidRPr="00F62CC7">
              <w:rPr>
                <w:sz w:val="18"/>
              </w:rPr>
              <w:t xml:space="preserve">, a list of power plants </w:t>
            </w:r>
            <w:r w:rsidR="00480672" w:rsidRPr="00F62CC7">
              <w:rPr>
                <w:sz w:val="18"/>
              </w:rPr>
              <w:t>as requested in</w:t>
            </w:r>
            <w:r w:rsidR="00EA2E41" w:rsidRPr="00F62CC7">
              <w:rPr>
                <w:sz w:val="18"/>
              </w:rPr>
              <w:t xml:space="preserve"> the proc</w:t>
            </w:r>
            <w:r w:rsidRPr="00F62CC7">
              <w:rPr>
                <w:sz w:val="18"/>
              </w:rPr>
              <w:t xml:space="preserve">edure for constitution chapter </w:t>
            </w:r>
            <w:r w:rsidR="0038651B">
              <w:rPr>
                <w:sz w:val="18"/>
              </w:rPr>
              <w:t>7</w:t>
            </w:r>
            <w:r w:rsidRPr="00F62CC7">
              <w:rPr>
                <w:sz w:val="18"/>
              </w:rPr>
              <w:t>.1.2</w:t>
            </w:r>
            <w:r w:rsidR="001B3CED">
              <w:rPr>
                <w:sz w:val="18"/>
              </w:rPr>
              <w:t>?</w:t>
            </w:r>
            <w:r w:rsidR="001B3CED" w:rsidRPr="00F62CC7">
              <w:rPr>
                <w:sz w:val="18"/>
              </w:rPr>
              <w:t xml:space="preserve"> </w:t>
            </w:r>
          </w:p>
          <w:p w14:paraId="4A9F6DA2" w14:textId="72F85B13" w:rsidR="00A85E27" w:rsidRPr="00F62CC7" w:rsidRDefault="00AA4F18" w:rsidP="0038651B">
            <w:pPr>
              <w:spacing w:after="0"/>
              <w:ind w:left="720"/>
              <w:rPr>
                <w:i/>
                <w:sz w:val="18"/>
              </w:rPr>
            </w:pPr>
            <w:r w:rsidRPr="00F62CC7">
              <w:rPr>
                <w:i/>
                <w:sz w:val="18"/>
              </w:rPr>
              <w:t xml:space="preserve">The SGR Candidate must provide the list of (Candidate) SGR Power Plant(s) that are eligible to participate, taking </w:t>
            </w:r>
            <w:r w:rsidR="009B4FD1" w:rsidRPr="00F62CC7">
              <w:rPr>
                <w:i/>
                <w:sz w:val="18"/>
              </w:rPr>
              <w:t>int</w:t>
            </w:r>
            <w:r w:rsidR="009B4FD1">
              <w:rPr>
                <w:i/>
                <w:sz w:val="18"/>
              </w:rPr>
              <w:t>o</w:t>
            </w:r>
            <w:r w:rsidRPr="00F62CC7">
              <w:rPr>
                <w:i/>
                <w:sz w:val="18"/>
              </w:rPr>
              <w:t xml:space="preserve"> account the fact that the proposed (Candidate) SGR Power Plant(s) must comply with the Certification of SGR Power Plant(s) criteria as listed in section </w:t>
            </w:r>
            <w:r w:rsidR="0038651B">
              <w:rPr>
                <w:i/>
                <w:sz w:val="18"/>
              </w:rPr>
              <w:t>7</w:t>
            </w:r>
            <w:r w:rsidRPr="00F62CC7">
              <w:rPr>
                <w:i/>
                <w:sz w:val="18"/>
              </w:rPr>
              <w:t>.2.1.</w:t>
            </w:r>
          </w:p>
        </w:tc>
        <w:sdt>
          <w:sdtPr>
            <w:rPr>
              <w:rFonts w:cs="Arial"/>
              <w:sz w:val="18"/>
            </w:rPr>
            <w:id w:val="-1106191703"/>
            <w14:checkbox>
              <w14:checked w14:val="0"/>
              <w14:checkedState w14:val="2612" w14:font="MS Gothic"/>
              <w14:uncheckedState w14:val="2610" w14:font="MS Gothic"/>
            </w14:checkbox>
          </w:sdtPr>
          <w:sdtEndPr/>
          <w:sdtContent>
            <w:tc>
              <w:tcPr>
                <w:tcW w:w="592" w:type="dxa"/>
              </w:tcPr>
              <w:p w14:paraId="4A9F6DA3" w14:textId="77777777" w:rsidR="00A85E27" w:rsidRPr="00F62CC7" w:rsidRDefault="00A85E27" w:rsidP="00DE2D78">
                <w:pPr>
                  <w:spacing w:after="0"/>
                  <w:rPr>
                    <w:rFonts w:cs="Arial"/>
                    <w:sz w:val="18"/>
                  </w:rPr>
                </w:pPr>
                <w:r w:rsidRPr="00F62CC7">
                  <w:rPr>
                    <w:rFonts w:ascii="MS Gothic" w:eastAsia="MS Gothic" w:hAnsi="MS Gothic" w:cs="Arial" w:hint="eastAsia"/>
                    <w:sz w:val="18"/>
                  </w:rPr>
                  <w:t>☐</w:t>
                </w:r>
              </w:p>
            </w:tc>
          </w:sdtContent>
        </w:sdt>
      </w:tr>
    </w:tbl>
    <w:p w14:paraId="4A9F6DA5" w14:textId="77777777" w:rsidR="00C71E09" w:rsidRDefault="00C71E09" w:rsidP="00C71E09">
      <w:pPr>
        <w:pStyle w:val="ListParagraph"/>
        <w:tabs>
          <w:tab w:val="left" w:pos="426"/>
        </w:tabs>
        <w:spacing w:line="240" w:lineRule="auto"/>
        <w:ind w:left="1080"/>
        <w:rPr>
          <w:b/>
          <w:sz w:val="20"/>
        </w:rPr>
      </w:pPr>
    </w:p>
    <w:p w14:paraId="4A9F6DA6" w14:textId="77777777" w:rsidR="00AA4F18" w:rsidRPr="00971F62" w:rsidRDefault="00400D82" w:rsidP="00AA4F18">
      <w:pPr>
        <w:pStyle w:val="ListParagraph"/>
        <w:numPr>
          <w:ilvl w:val="0"/>
          <w:numId w:val="9"/>
        </w:numPr>
        <w:tabs>
          <w:tab w:val="left" w:pos="426"/>
        </w:tabs>
        <w:spacing w:line="240" w:lineRule="auto"/>
        <w:rPr>
          <w:b/>
          <w:sz w:val="20"/>
        </w:rPr>
      </w:pPr>
      <w:r>
        <w:rPr>
          <w:b/>
          <w:sz w:val="20"/>
          <w:szCs w:val="20"/>
        </w:rPr>
        <w:t xml:space="preserve">For </w:t>
      </w:r>
      <w:r w:rsidR="003F56F0" w:rsidRPr="00400D82">
        <w:rPr>
          <w:b/>
          <w:sz w:val="20"/>
          <w:szCs w:val="20"/>
          <w:u w:val="single"/>
        </w:rPr>
        <w:t>SGR</w:t>
      </w:r>
      <w:r w:rsidR="003F56F0" w:rsidRPr="00400D82">
        <w:rPr>
          <w:b/>
          <w:sz w:val="20"/>
          <w:szCs w:val="20"/>
        </w:rPr>
        <w:t xml:space="preserve"> Candidate -</w:t>
      </w:r>
      <w:r w:rsidR="003F56F0">
        <w:rPr>
          <w:b/>
          <w:sz w:val="20"/>
        </w:rPr>
        <w:t xml:space="preserve">  </w:t>
      </w:r>
      <w:r w:rsidR="00AA4F18">
        <w:rPr>
          <w:b/>
          <w:sz w:val="20"/>
        </w:rPr>
        <w:t>Technical specification</w:t>
      </w:r>
      <w:r w:rsidR="007420C3">
        <w:rPr>
          <w:b/>
          <w:sz w:val="20"/>
        </w:rPr>
        <w:t>s</w:t>
      </w:r>
      <w:r w:rsidR="00AA4F18">
        <w:rPr>
          <w:b/>
          <w:sz w:val="20"/>
        </w:rPr>
        <w:t xml:space="preserve"> of Candidate SGR power plants to be certified</w:t>
      </w:r>
    </w:p>
    <w:tbl>
      <w:tblPr>
        <w:tblW w:w="79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AA4F18" w:rsidRPr="0065404D" w14:paraId="4A9F6DAA" w14:textId="77777777" w:rsidTr="00966FA9">
        <w:tc>
          <w:tcPr>
            <w:tcW w:w="7393" w:type="dxa"/>
          </w:tcPr>
          <w:p w14:paraId="4A9F6DA7" w14:textId="538B5E33" w:rsidR="00AA4F18" w:rsidRDefault="00AA4F18" w:rsidP="00557697">
            <w:pPr>
              <w:spacing w:after="0"/>
              <w:rPr>
                <w:sz w:val="20"/>
              </w:rPr>
            </w:pPr>
            <w:r>
              <w:rPr>
                <w:sz w:val="20"/>
              </w:rPr>
              <w:t xml:space="preserve">Have you provided, in appendix </w:t>
            </w:r>
            <w:r w:rsidR="00E06171">
              <w:rPr>
                <w:sz w:val="20"/>
              </w:rPr>
              <w:t>4</w:t>
            </w:r>
            <w:r>
              <w:rPr>
                <w:sz w:val="20"/>
              </w:rPr>
              <w:t>,</w:t>
            </w:r>
            <w:r w:rsidR="00E06171">
              <w:rPr>
                <w:sz w:val="20"/>
              </w:rPr>
              <w:t xml:space="preserve"> technical specifications of each Candidate SGR Power Plant that you have mentioned in appendix 3 as requested </w:t>
            </w:r>
            <w:r w:rsidR="00460E6B">
              <w:rPr>
                <w:sz w:val="20"/>
              </w:rPr>
              <w:t>in the</w:t>
            </w:r>
            <w:r w:rsidR="00E06171">
              <w:rPr>
                <w:sz w:val="20"/>
              </w:rPr>
              <w:t xml:space="preserve"> procedure </w:t>
            </w:r>
            <w:r w:rsidR="00352545">
              <w:rPr>
                <w:sz w:val="20"/>
              </w:rPr>
              <w:t xml:space="preserve">for constitution chapter </w:t>
            </w:r>
            <w:r w:rsidR="0038651B">
              <w:rPr>
                <w:sz w:val="20"/>
              </w:rPr>
              <w:t>7</w:t>
            </w:r>
            <w:r w:rsidR="00352545">
              <w:rPr>
                <w:sz w:val="20"/>
              </w:rPr>
              <w:t>.1.2</w:t>
            </w:r>
            <w:r w:rsidR="00E06171">
              <w:rPr>
                <w:sz w:val="20"/>
              </w:rPr>
              <w:t>?</w:t>
            </w:r>
            <w:r>
              <w:rPr>
                <w:sz w:val="20"/>
              </w:rPr>
              <w:t xml:space="preserve"> </w:t>
            </w:r>
          </w:p>
          <w:p w14:paraId="4A9F6DA8" w14:textId="77777777" w:rsidR="00AA4F18" w:rsidRPr="00A85E27" w:rsidRDefault="00C71E09" w:rsidP="00F62CC7">
            <w:pPr>
              <w:spacing w:after="0"/>
              <w:ind w:left="720"/>
              <w:rPr>
                <w:i/>
                <w:sz w:val="20"/>
              </w:rPr>
            </w:pPr>
            <w:r w:rsidRPr="00C71E09">
              <w:rPr>
                <w:i/>
                <w:sz w:val="18"/>
              </w:rPr>
              <w:t>The SGR Candidate must provide technical specifications for each (Candidate) SGR Power Plant as specified in the Contract Notice. These technical specifications will be based on element</w:t>
            </w:r>
            <w:bookmarkStart w:id="0" w:name="_GoBack"/>
            <w:bookmarkEnd w:id="0"/>
            <w:r w:rsidRPr="00C71E09">
              <w:rPr>
                <w:i/>
                <w:sz w:val="18"/>
              </w:rPr>
              <w:t>s of the Annex 1 of the CIPU Contract and elements related to the SGR Contract.</w:t>
            </w:r>
          </w:p>
        </w:tc>
        <w:sdt>
          <w:sdtPr>
            <w:rPr>
              <w:rFonts w:cs="Arial"/>
            </w:rPr>
            <w:id w:val="1958597213"/>
            <w14:checkbox>
              <w14:checked w14:val="0"/>
              <w14:checkedState w14:val="2612" w14:font="MS Gothic"/>
              <w14:uncheckedState w14:val="2610" w14:font="MS Gothic"/>
            </w14:checkbox>
          </w:sdtPr>
          <w:sdtEndPr/>
          <w:sdtContent>
            <w:tc>
              <w:tcPr>
                <w:tcW w:w="592" w:type="dxa"/>
              </w:tcPr>
              <w:p w14:paraId="4A9F6DA9" w14:textId="77777777" w:rsidR="00AA4F18" w:rsidRDefault="00AA4F18" w:rsidP="00557697">
                <w:pPr>
                  <w:spacing w:after="0"/>
                  <w:rPr>
                    <w:rFonts w:cs="Arial"/>
                  </w:rPr>
                </w:pPr>
                <w:r>
                  <w:rPr>
                    <w:rFonts w:ascii="MS Gothic" w:eastAsia="MS Gothic" w:hAnsi="MS Gothic" w:cs="Arial" w:hint="eastAsia"/>
                  </w:rPr>
                  <w:t>☐</w:t>
                </w:r>
              </w:p>
            </w:tc>
          </w:sdtContent>
        </w:sdt>
      </w:tr>
      <w:tr w:rsidR="00460E6B" w:rsidRPr="0065404D" w14:paraId="4A9F6DAD" w14:textId="77777777" w:rsidTr="00966FA9">
        <w:tc>
          <w:tcPr>
            <w:tcW w:w="7393" w:type="dxa"/>
          </w:tcPr>
          <w:p w14:paraId="4A9F6DAB" w14:textId="4FAFE01F" w:rsidR="00460E6B" w:rsidRPr="00E5128E" w:rsidRDefault="00E85517" w:rsidP="0038651B">
            <w:pPr>
              <w:spacing w:after="0"/>
              <w:rPr>
                <w:sz w:val="20"/>
              </w:rPr>
            </w:pPr>
            <w:r>
              <w:rPr>
                <w:sz w:val="20"/>
              </w:rPr>
              <w:t>If the Candidate SGR Power Plant has (had) a (past) CIPU-contract, h</w:t>
            </w:r>
            <w:r w:rsidR="00460E6B">
              <w:rPr>
                <w:sz w:val="20"/>
              </w:rPr>
              <w:t>ave you provided</w:t>
            </w:r>
            <w:r>
              <w:rPr>
                <w:sz w:val="20"/>
              </w:rPr>
              <w:t xml:space="preserve"> justifications in case the </w:t>
            </w:r>
            <w:r w:rsidR="00460E6B">
              <w:rPr>
                <w:sz w:val="20"/>
              </w:rPr>
              <w:t>technical specifications</w:t>
            </w:r>
            <w:r w:rsidR="00E5128E">
              <w:rPr>
                <w:sz w:val="20"/>
              </w:rPr>
              <w:t xml:space="preserve"> that you have mentioned</w:t>
            </w:r>
            <w:r>
              <w:rPr>
                <w:sz w:val="20"/>
              </w:rPr>
              <w:t xml:space="preserve"> in appendix 4 differ of this (past) contract </w:t>
            </w:r>
            <w:r w:rsidR="00460E6B">
              <w:rPr>
                <w:sz w:val="20"/>
              </w:rPr>
              <w:t>as requested in the procedure</w:t>
            </w:r>
            <w:r w:rsidR="00C71E09">
              <w:rPr>
                <w:sz w:val="20"/>
              </w:rPr>
              <w:t xml:space="preserve"> for constitution chapter </w:t>
            </w:r>
            <w:r w:rsidR="0038651B">
              <w:rPr>
                <w:sz w:val="20"/>
              </w:rPr>
              <w:t>7</w:t>
            </w:r>
            <w:r w:rsidR="00C71E09">
              <w:rPr>
                <w:sz w:val="20"/>
              </w:rPr>
              <w:t>.1.2 ?</w:t>
            </w:r>
          </w:p>
        </w:tc>
        <w:sdt>
          <w:sdtPr>
            <w:rPr>
              <w:rFonts w:cs="Arial"/>
            </w:rPr>
            <w:id w:val="-532352242"/>
            <w14:checkbox>
              <w14:checked w14:val="0"/>
              <w14:checkedState w14:val="2612" w14:font="MS Gothic"/>
              <w14:uncheckedState w14:val="2610" w14:font="MS Gothic"/>
            </w14:checkbox>
          </w:sdtPr>
          <w:sdtEndPr/>
          <w:sdtContent>
            <w:tc>
              <w:tcPr>
                <w:tcW w:w="592" w:type="dxa"/>
              </w:tcPr>
              <w:p w14:paraId="4A9F6DAC" w14:textId="77777777" w:rsidR="00460E6B" w:rsidRDefault="00E5128E" w:rsidP="00557697">
                <w:pPr>
                  <w:spacing w:after="0"/>
                  <w:rPr>
                    <w:rFonts w:cs="Arial"/>
                  </w:rPr>
                </w:pPr>
                <w:r>
                  <w:rPr>
                    <w:rFonts w:ascii="MS Gothic" w:eastAsia="MS Gothic" w:hAnsi="MS Gothic" w:cs="Arial" w:hint="eastAsia"/>
                  </w:rPr>
                  <w:t>☐</w:t>
                </w:r>
              </w:p>
            </w:tc>
          </w:sdtContent>
        </w:sdt>
      </w:tr>
      <w:tr w:rsidR="00E5128E" w:rsidRPr="0065404D" w14:paraId="4A9F6DB0" w14:textId="77777777" w:rsidTr="00966FA9">
        <w:tc>
          <w:tcPr>
            <w:tcW w:w="7393" w:type="dxa"/>
          </w:tcPr>
          <w:p w14:paraId="4A9F6DAE" w14:textId="2935F85A" w:rsidR="00E5128E" w:rsidRDefault="00E5128E" w:rsidP="0038651B">
            <w:pPr>
              <w:spacing w:after="0"/>
              <w:rPr>
                <w:sz w:val="20"/>
              </w:rPr>
            </w:pPr>
            <w:r w:rsidRPr="00E5128E">
              <w:rPr>
                <w:sz w:val="20"/>
              </w:rPr>
              <w:t xml:space="preserve">Have you provided </w:t>
            </w:r>
            <w:r>
              <w:rPr>
                <w:sz w:val="20"/>
              </w:rPr>
              <w:t xml:space="preserve">(technical) </w:t>
            </w:r>
            <w:r w:rsidRPr="00E5128E">
              <w:rPr>
                <w:sz w:val="20"/>
              </w:rPr>
              <w:t>justifications if the warm-</w:t>
            </w:r>
            <w:r>
              <w:rPr>
                <w:sz w:val="20"/>
              </w:rPr>
              <w:t>up time, ramp-up time or time T</w:t>
            </w:r>
            <w:r w:rsidR="009B4FD1">
              <w:rPr>
                <w:sz w:val="20"/>
              </w:rPr>
              <w:t>, warm-up prolongation</w:t>
            </w:r>
            <w:r>
              <w:rPr>
                <w:sz w:val="20"/>
              </w:rPr>
              <w:t xml:space="preserve"> that you have mentioned in appendix 4 </w:t>
            </w:r>
            <w:r w:rsidRPr="00E5128E">
              <w:rPr>
                <w:sz w:val="20"/>
              </w:rPr>
              <w:t xml:space="preserve">are greater than the standard parameters as requested in the procedure for constitution </w:t>
            </w:r>
            <w:r w:rsidR="004E0830" w:rsidRPr="00E5128E">
              <w:rPr>
                <w:sz w:val="20"/>
              </w:rPr>
              <w:t>chapter</w:t>
            </w:r>
            <w:r w:rsidR="00C71E09">
              <w:rPr>
                <w:sz w:val="20"/>
              </w:rPr>
              <w:t xml:space="preserve"> </w:t>
            </w:r>
            <w:r w:rsidR="0038651B">
              <w:rPr>
                <w:sz w:val="20"/>
              </w:rPr>
              <w:t>7</w:t>
            </w:r>
            <w:r w:rsidR="00C71E09">
              <w:rPr>
                <w:sz w:val="20"/>
              </w:rPr>
              <w:t xml:space="preserve">.1.2 </w:t>
            </w:r>
            <w:r w:rsidRPr="00E5128E">
              <w:rPr>
                <w:sz w:val="20"/>
              </w:rPr>
              <w:t>?</w:t>
            </w:r>
          </w:p>
        </w:tc>
        <w:sdt>
          <w:sdtPr>
            <w:rPr>
              <w:rFonts w:cs="Arial"/>
            </w:rPr>
            <w:id w:val="1482736653"/>
            <w14:checkbox>
              <w14:checked w14:val="0"/>
              <w14:checkedState w14:val="2612" w14:font="MS Gothic"/>
              <w14:uncheckedState w14:val="2610" w14:font="MS Gothic"/>
            </w14:checkbox>
          </w:sdtPr>
          <w:sdtEndPr/>
          <w:sdtContent>
            <w:tc>
              <w:tcPr>
                <w:tcW w:w="592" w:type="dxa"/>
              </w:tcPr>
              <w:p w14:paraId="4A9F6DAF" w14:textId="77777777" w:rsidR="00E5128E" w:rsidRDefault="00E5128E" w:rsidP="00557697">
                <w:pPr>
                  <w:spacing w:after="0"/>
                  <w:rPr>
                    <w:rFonts w:cs="Arial"/>
                  </w:rPr>
                </w:pPr>
                <w:r>
                  <w:rPr>
                    <w:rFonts w:ascii="MS Gothic" w:eastAsia="MS Gothic" w:hAnsi="MS Gothic" w:cs="Arial" w:hint="eastAsia"/>
                  </w:rPr>
                  <w:t>☐</w:t>
                </w:r>
              </w:p>
            </w:tc>
          </w:sdtContent>
        </w:sdt>
      </w:tr>
    </w:tbl>
    <w:p w14:paraId="4A9F6DB1" w14:textId="77777777" w:rsidR="00FA106B" w:rsidRPr="00FA106B" w:rsidRDefault="00FA106B" w:rsidP="00FA106B">
      <w:pPr>
        <w:pStyle w:val="ListParagraph"/>
        <w:ind w:left="1080"/>
        <w:rPr>
          <w:b/>
          <w:u w:val="single"/>
        </w:rPr>
      </w:pPr>
    </w:p>
    <w:p w14:paraId="4A9F6DB2" w14:textId="77777777" w:rsidR="003F56F0" w:rsidRPr="003F56F0" w:rsidRDefault="00FA106B" w:rsidP="003F56F0">
      <w:pPr>
        <w:pStyle w:val="ListParagraph"/>
        <w:numPr>
          <w:ilvl w:val="0"/>
          <w:numId w:val="9"/>
        </w:numPr>
        <w:rPr>
          <w:b/>
          <w:u w:val="single"/>
        </w:rPr>
      </w:pPr>
      <w:r w:rsidRPr="00FA106B">
        <w:rPr>
          <w:b/>
          <w:sz w:val="20"/>
          <w:szCs w:val="20"/>
        </w:rPr>
        <w:t xml:space="preserve">For </w:t>
      </w:r>
      <w:r w:rsidR="0095098C" w:rsidRPr="00FA106B">
        <w:rPr>
          <w:b/>
          <w:sz w:val="20"/>
          <w:szCs w:val="20"/>
          <w:u w:val="single"/>
        </w:rPr>
        <w:t>SDR</w:t>
      </w:r>
      <w:r w:rsidR="0095098C" w:rsidRPr="00FA106B">
        <w:rPr>
          <w:b/>
          <w:sz w:val="20"/>
          <w:szCs w:val="20"/>
        </w:rPr>
        <w:t xml:space="preserve"> Candidate -</w:t>
      </w:r>
      <w:r w:rsidR="0095098C">
        <w:rPr>
          <w:b/>
          <w:sz w:val="20"/>
        </w:rPr>
        <w:t xml:space="preserve">  </w:t>
      </w:r>
      <w:r w:rsidR="003F56F0">
        <w:rPr>
          <w:b/>
          <w:sz w:val="20"/>
        </w:rPr>
        <w:t xml:space="preserve"> Provision of </w:t>
      </w:r>
      <w:r w:rsidR="003F56F0" w:rsidRPr="003F56F0">
        <w:rPr>
          <w:b/>
          <w:sz w:val="20"/>
        </w:rPr>
        <w:t xml:space="preserve"> </w:t>
      </w:r>
      <w:r>
        <w:rPr>
          <w:b/>
          <w:sz w:val="20"/>
        </w:rPr>
        <w:t>preliminary list of Delivery Points</w:t>
      </w:r>
    </w:p>
    <w:tbl>
      <w:tblPr>
        <w:tblW w:w="79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95098C" w:rsidRPr="0065404D" w14:paraId="4A9F6DB6" w14:textId="77777777" w:rsidTr="00966FA9">
        <w:tc>
          <w:tcPr>
            <w:tcW w:w="7393" w:type="dxa"/>
          </w:tcPr>
          <w:p w14:paraId="4A9F6DB3" w14:textId="16856E8A" w:rsidR="0095098C" w:rsidRDefault="007428FB" w:rsidP="00BF5A82">
            <w:pPr>
              <w:spacing w:after="0"/>
              <w:rPr>
                <w:sz w:val="20"/>
              </w:rPr>
            </w:pPr>
            <w:r>
              <w:rPr>
                <w:b/>
                <w:u w:val="single"/>
              </w:rPr>
              <w:br w:type="page"/>
            </w:r>
            <w:r w:rsidR="0095098C">
              <w:rPr>
                <w:sz w:val="20"/>
              </w:rPr>
              <w:t xml:space="preserve">Did you provide the requested list in </w:t>
            </w:r>
            <w:r w:rsidR="000847AE">
              <w:rPr>
                <w:sz w:val="20"/>
              </w:rPr>
              <w:t>Appendix 5</w:t>
            </w:r>
            <w:r w:rsidR="0095098C">
              <w:rPr>
                <w:sz w:val="20"/>
              </w:rPr>
              <w:t xml:space="preserve"> mentioned in the procedu</w:t>
            </w:r>
            <w:r w:rsidR="00CC119C">
              <w:rPr>
                <w:sz w:val="20"/>
              </w:rPr>
              <w:t xml:space="preserve">re for constitution chapter </w:t>
            </w:r>
            <w:r w:rsidR="0038651B">
              <w:rPr>
                <w:sz w:val="20"/>
              </w:rPr>
              <w:t>7</w:t>
            </w:r>
            <w:r w:rsidR="00CC119C">
              <w:rPr>
                <w:sz w:val="20"/>
              </w:rPr>
              <w:t>.</w:t>
            </w:r>
            <w:r w:rsidR="0095098C">
              <w:rPr>
                <w:sz w:val="20"/>
              </w:rPr>
              <w:t>1</w:t>
            </w:r>
            <w:r w:rsidR="0093098A">
              <w:rPr>
                <w:sz w:val="20"/>
              </w:rPr>
              <w:t>.2</w:t>
            </w:r>
            <w:r w:rsidR="0095098C">
              <w:rPr>
                <w:sz w:val="20"/>
              </w:rPr>
              <w:t>?</w:t>
            </w:r>
          </w:p>
          <w:p w14:paraId="4A9F6DB4" w14:textId="77777777" w:rsidR="0095098C" w:rsidRPr="005E49A5" w:rsidRDefault="00557BA9" w:rsidP="00BF5A82">
            <w:pPr>
              <w:autoSpaceDE w:val="0"/>
              <w:autoSpaceDN w:val="0"/>
              <w:adjustRightInd w:val="0"/>
              <w:spacing w:before="80" w:line="240" w:lineRule="auto"/>
              <w:jc w:val="both"/>
              <w:rPr>
                <w:i/>
                <w:sz w:val="20"/>
              </w:rPr>
            </w:pPr>
            <w:r>
              <w:rPr>
                <w:i/>
                <w:sz w:val="20"/>
              </w:rPr>
              <w:tab/>
            </w:r>
            <w:r w:rsidRPr="00557BA9">
              <w:rPr>
                <w:i/>
                <w:sz w:val="20"/>
              </w:rPr>
              <w:t xml:space="preserve">The SDR Candidate must provide a preliminary list of the Delivery </w:t>
            </w:r>
            <w:r>
              <w:rPr>
                <w:i/>
                <w:sz w:val="20"/>
              </w:rPr>
              <w:tab/>
            </w:r>
            <w:r w:rsidRPr="00557BA9">
              <w:rPr>
                <w:i/>
                <w:sz w:val="20"/>
              </w:rPr>
              <w:t xml:space="preserve">Point(s) that he intends to propose in his offer during the Call for Tender </w:t>
            </w:r>
            <w:r>
              <w:rPr>
                <w:i/>
                <w:sz w:val="20"/>
              </w:rPr>
              <w:tab/>
            </w:r>
            <w:r w:rsidRPr="00557BA9">
              <w:rPr>
                <w:i/>
                <w:sz w:val="20"/>
              </w:rPr>
              <w:t xml:space="preserve">taking into account the fact that the proposed Delivery Point(s) must </w:t>
            </w:r>
            <w:r>
              <w:rPr>
                <w:i/>
                <w:sz w:val="20"/>
              </w:rPr>
              <w:tab/>
            </w:r>
            <w:r w:rsidRPr="00557BA9">
              <w:rPr>
                <w:i/>
                <w:sz w:val="20"/>
              </w:rPr>
              <w:t xml:space="preserve">correspond to one of the 5 categories as mentioned the definition of </w:t>
            </w:r>
            <w:r>
              <w:rPr>
                <w:i/>
                <w:sz w:val="20"/>
              </w:rPr>
              <w:tab/>
            </w:r>
            <w:r w:rsidRPr="00557BA9">
              <w:rPr>
                <w:i/>
                <w:sz w:val="20"/>
              </w:rPr>
              <w:t xml:space="preserve">Delivery Point in section 4 “Delivery Points” and be located in the </w:t>
            </w:r>
            <w:r>
              <w:rPr>
                <w:i/>
                <w:sz w:val="20"/>
              </w:rPr>
              <w:tab/>
            </w:r>
            <w:r w:rsidRPr="00557BA9">
              <w:rPr>
                <w:i/>
                <w:sz w:val="20"/>
              </w:rPr>
              <w:t>Belgian Control Area.</w:t>
            </w:r>
            <w:r w:rsidR="0095098C" w:rsidRPr="009C6D2B">
              <w:rPr>
                <w:i/>
                <w:sz w:val="20"/>
              </w:rPr>
              <w:t>.</w:t>
            </w:r>
          </w:p>
        </w:tc>
        <w:sdt>
          <w:sdtPr>
            <w:rPr>
              <w:rFonts w:cs="Arial"/>
            </w:rPr>
            <w:id w:val="-1446145975"/>
            <w14:checkbox>
              <w14:checked w14:val="0"/>
              <w14:checkedState w14:val="2612" w14:font="MS Gothic"/>
              <w14:uncheckedState w14:val="2610" w14:font="MS Gothic"/>
            </w14:checkbox>
          </w:sdtPr>
          <w:sdtEndPr/>
          <w:sdtContent>
            <w:tc>
              <w:tcPr>
                <w:tcW w:w="592" w:type="dxa"/>
              </w:tcPr>
              <w:p w14:paraId="4A9F6DB5" w14:textId="77777777" w:rsidR="0095098C" w:rsidRDefault="0095098C" w:rsidP="00BF5A82">
                <w:pPr>
                  <w:spacing w:after="0"/>
                  <w:rPr>
                    <w:rFonts w:cs="Arial"/>
                  </w:rPr>
                </w:pPr>
                <w:r>
                  <w:rPr>
                    <w:rFonts w:ascii="MS Gothic" w:eastAsia="MS Gothic" w:hAnsi="MS Gothic" w:cs="Arial" w:hint="eastAsia"/>
                  </w:rPr>
                  <w:t>☐</w:t>
                </w:r>
              </w:p>
            </w:tc>
          </w:sdtContent>
        </w:sdt>
      </w:tr>
    </w:tbl>
    <w:p w14:paraId="4A9F6DB7" w14:textId="77777777" w:rsidR="007428FB" w:rsidRDefault="007428FB">
      <w:pPr>
        <w:spacing w:before="0" w:after="0" w:line="240" w:lineRule="auto"/>
        <w:rPr>
          <w:b/>
          <w:u w:val="single"/>
        </w:rPr>
      </w:pPr>
    </w:p>
    <w:p w14:paraId="4A9F6DB8" w14:textId="77777777" w:rsidR="0095098C" w:rsidRDefault="0095098C">
      <w:pPr>
        <w:spacing w:before="0" w:after="0" w:line="240" w:lineRule="auto"/>
        <w:rPr>
          <w:b/>
          <w:u w:val="single"/>
        </w:rPr>
      </w:pPr>
      <w:r>
        <w:rPr>
          <w:b/>
          <w:u w:val="single"/>
        </w:rPr>
        <w:br w:type="page"/>
      </w:r>
    </w:p>
    <w:p w14:paraId="4A9F6DB9" w14:textId="77777777" w:rsidR="001F6A4F" w:rsidRDefault="00962B38" w:rsidP="00EA56BA">
      <w:pPr>
        <w:rPr>
          <w:b/>
          <w:u w:val="single"/>
        </w:rPr>
      </w:pPr>
      <w:r>
        <w:rPr>
          <w:b/>
          <w:u w:val="single"/>
        </w:rPr>
        <w:lastRenderedPageBreak/>
        <w:t xml:space="preserve">Appendix 1 - </w:t>
      </w:r>
      <w:r w:rsidR="001F6A4F" w:rsidRPr="00E82628">
        <w:rPr>
          <w:b/>
          <w:u w:val="single"/>
        </w:rPr>
        <w:t xml:space="preserve">Provision of </w:t>
      </w:r>
      <w:r w:rsidR="00CD7171">
        <w:rPr>
          <w:b/>
          <w:u w:val="single"/>
        </w:rPr>
        <w:t>company information</w:t>
      </w:r>
    </w:p>
    <w:p w14:paraId="4A9F6DBA" w14:textId="77777777" w:rsidR="00EA56BA" w:rsidRPr="00E82628" w:rsidRDefault="00EA56BA" w:rsidP="00EA56BA">
      <w:pPr>
        <w:rPr>
          <w:b/>
          <w:u w:val="single"/>
        </w:rPr>
      </w:pPr>
    </w:p>
    <w:p w14:paraId="4A9F6DBB" w14:textId="77777777" w:rsidR="001F6A4F" w:rsidRPr="00BD0260" w:rsidRDefault="001F6A4F" w:rsidP="00E82628">
      <w:pPr>
        <w:pStyle w:val="ListParagraph"/>
        <w:numPr>
          <w:ilvl w:val="0"/>
          <w:numId w:val="1"/>
        </w:numPr>
        <w:ind w:left="426" w:hanging="426"/>
        <w:rPr>
          <w:sz w:val="20"/>
          <w:u w:val="single"/>
        </w:rPr>
      </w:pPr>
      <w:r w:rsidRPr="00BD0260">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14:paraId="4A9F6DBE" w14:textId="77777777" w:rsidTr="0065404D">
        <w:tc>
          <w:tcPr>
            <w:tcW w:w="4788" w:type="dxa"/>
          </w:tcPr>
          <w:p w14:paraId="4A9F6DBC" w14:textId="77777777" w:rsidR="001F6A4F" w:rsidRPr="0065404D" w:rsidRDefault="001F6A4F" w:rsidP="0065404D">
            <w:pPr>
              <w:spacing w:after="0"/>
              <w:rPr>
                <w:sz w:val="20"/>
              </w:rPr>
            </w:pPr>
            <w:r w:rsidRPr="0065404D">
              <w:rPr>
                <w:sz w:val="20"/>
              </w:rPr>
              <w:t>Company Name</w:t>
            </w:r>
          </w:p>
        </w:tc>
        <w:sdt>
          <w:sdtPr>
            <w:rPr>
              <w:sz w:val="20"/>
              <w:szCs w:val="20"/>
            </w:rPr>
            <w:id w:val="1981427187"/>
            <w:showingPlcHdr/>
          </w:sdtPr>
          <w:sdtEndPr>
            <w:rPr>
              <w:szCs w:val="22"/>
            </w:rPr>
          </w:sdtEndPr>
          <w:sdtContent>
            <w:tc>
              <w:tcPr>
                <w:tcW w:w="4788" w:type="dxa"/>
              </w:tcPr>
              <w:p w14:paraId="4A9F6DBD"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r w:rsidR="001F6A4F" w:rsidRPr="0065404D" w14:paraId="4A9F6DC1" w14:textId="77777777" w:rsidTr="0065404D">
        <w:tc>
          <w:tcPr>
            <w:tcW w:w="4788" w:type="dxa"/>
          </w:tcPr>
          <w:p w14:paraId="4A9F6DBF" w14:textId="77777777" w:rsidR="001F6A4F" w:rsidRPr="0065404D" w:rsidRDefault="001F6A4F" w:rsidP="0065404D">
            <w:pPr>
              <w:spacing w:after="0"/>
              <w:rPr>
                <w:sz w:val="20"/>
              </w:rPr>
            </w:pPr>
            <w:r w:rsidRPr="0065404D">
              <w:rPr>
                <w:sz w:val="20"/>
              </w:rPr>
              <w:t>Applicable Law</w:t>
            </w:r>
          </w:p>
        </w:tc>
        <w:sdt>
          <w:sdtPr>
            <w:rPr>
              <w:sz w:val="20"/>
              <w:szCs w:val="20"/>
            </w:rPr>
            <w:id w:val="1532460518"/>
            <w:showingPlcHdr/>
          </w:sdtPr>
          <w:sdtEndPr>
            <w:rPr>
              <w:szCs w:val="22"/>
            </w:rPr>
          </w:sdtEndPr>
          <w:sdtContent>
            <w:tc>
              <w:tcPr>
                <w:tcW w:w="4788" w:type="dxa"/>
              </w:tcPr>
              <w:p w14:paraId="4A9F6DC0"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r w:rsidR="001F6A4F" w:rsidRPr="0065404D" w14:paraId="4A9F6DC4" w14:textId="77777777" w:rsidTr="0065404D">
        <w:tc>
          <w:tcPr>
            <w:tcW w:w="4788" w:type="dxa"/>
          </w:tcPr>
          <w:p w14:paraId="4A9F6DC2" w14:textId="77777777" w:rsidR="001F6A4F" w:rsidRPr="0065404D" w:rsidRDefault="001F6A4F" w:rsidP="0065404D">
            <w:pPr>
              <w:spacing w:after="0"/>
              <w:rPr>
                <w:sz w:val="20"/>
              </w:rPr>
            </w:pPr>
            <w:r w:rsidRPr="0065404D">
              <w:rPr>
                <w:sz w:val="20"/>
              </w:rPr>
              <w:t>Address -  Head Office</w:t>
            </w:r>
          </w:p>
        </w:tc>
        <w:sdt>
          <w:sdtPr>
            <w:rPr>
              <w:sz w:val="20"/>
              <w:szCs w:val="20"/>
            </w:rPr>
            <w:id w:val="-592697964"/>
            <w:showingPlcHdr/>
          </w:sdtPr>
          <w:sdtEndPr>
            <w:rPr>
              <w:szCs w:val="22"/>
            </w:rPr>
          </w:sdtEndPr>
          <w:sdtContent>
            <w:tc>
              <w:tcPr>
                <w:tcW w:w="4788" w:type="dxa"/>
              </w:tcPr>
              <w:p w14:paraId="4A9F6DC3"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r w:rsidR="001F6A4F" w:rsidRPr="0065404D" w14:paraId="4A9F6DC7" w14:textId="77777777" w:rsidTr="0065404D">
        <w:tc>
          <w:tcPr>
            <w:tcW w:w="4788" w:type="dxa"/>
          </w:tcPr>
          <w:p w14:paraId="4A9F6DC5" w14:textId="77777777" w:rsidR="001F6A4F" w:rsidRPr="0065404D" w:rsidRDefault="001F6A4F" w:rsidP="0065404D">
            <w:pPr>
              <w:spacing w:after="0" w:line="240" w:lineRule="auto"/>
              <w:rPr>
                <w:sz w:val="20"/>
              </w:rPr>
            </w:pPr>
            <w:r w:rsidRPr="0065404D">
              <w:rPr>
                <w:sz w:val="20"/>
              </w:rPr>
              <w:t>Telephone</w:t>
            </w:r>
          </w:p>
        </w:tc>
        <w:sdt>
          <w:sdtPr>
            <w:rPr>
              <w:sz w:val="20"/>
              <w:szCs w:val="20"/>
            </w:rPr>
            <w:id w:val="1984887591"/>
            <w:showingPlcHdr/>
          </w:sdtPr>
          <w:sdtEndPr>
            <w:rPr>
              <w:szCs w:val="22"/>
            </w:rPr>
          </w:sdtEndPr>
          <w:sdtContent>
            <w:tc>
              <w:tcPr>
                <w:tcW w:w="4788" w:type="dxa"/>
              </w:tcPr>
              <w:p w14:paraId="4A9F6DC6" w14:textId="77777777" w:rsidR="001F6A4F" w:rsidRPr="0065404D" w:rsidRDefault="00DC3F89" w:rsidP="0065404D">
                <w:pPr>
                  <w:spacing w:after="0" w:line="240" w:lineRule="auto"/>
                  <w:rPr>
                    <w:sz w:val="20"/>
                  </w:rPr>
                </w:pPr>
                <w:r w:rsidRPr="00DC3F89">
                  <w:rPr>
                    <w:rStyle w:val="PlaceholderText"/>
                    <w:rFonts w:eastAsia="Calibri"/>
                    <w:sz w:val="20"/>
                    <w:szCs w:val="20"/>
                  </w:rPr>
                  <w:t>Click here to enter text.</w:t>
                </w:r>
              </w:p>
            </w:tc>
          </w:sdtContent>
        </w:sdt>
      </w:tr>
      <w:tr w:rsidR="001F6A4F" w:rsidRPr="0065404D" w14:paraId="4A9F6DCA" w14:textId="77777777" w:rsidTr="0065404D">
        <w:tc>
          <w:tcPr>
            <w:tcW w:w="4788" w:type="dxa"/>
          </w:tcPr>
          <w:p w14:paraId="4A9F6DC8" w14:textId="77777777" w:rsidR="001F6A4F" w:rsidRPr="0065404D" w:rsidRDefault="001F6A4F" w:rsidP="0065404D">
            <w:pPr>
              <w:spacing w:after="0" w:line="240" w:lineRule="auto"/>
              <w:rPr>
                <w:sz w:val="20"/>
              </w:rPr>
            </w:pPr>
            <w:r w:rsidRPr="0065404D">
              <w:rPr>
                <w:sz w:val="20"/>
              </w:rPr>
              <w:t>Fax</w:t>
            </w:r>
          </w:p>
        </w:tc>
        <w:sdt>
          <w:sdtPr>
            <w:rPr>
              <w:sz w:val="20"/>
              <w:szCs w:val="20"/>
            </w:rPr>
            <w:id w:val="-1356185104"/>
            <w:showingPlcHdr/>
          </w:sdtPr>
          <w:sdtEndPr>
            <w:rPr>
              <w:szCs w:val="22"/>
            </w:rPr>
          </w:sdtEndPr>
          <w:sdtContent>
            <w:tc>
              <w:tcPr>
                <w:tcW w:w="4788" w:type="dxa"/>
              </w:tcPr>
              <w:p w14:paraId="4A9F6DC9" w14:textId="77777777" w:rsidR="001F6A4F" w:rsidRPr="0065404D" w:rsidRDefault="00DC3F89" w:rsidP="0065404D">
                <w:pPr>
                  <w:spacing w:after="0" w:line="240" w:lineRule="auto"/>
                  <w:rPr>
                    <w:sz w:val="20"/>
                  </w:rPr>
                </w:pPr>
                <w:r w:rsidRPr="00DC3F89">
                  <w:rPr>
                    <w:rStyle w:val="PlaceholderText"/>
                    <w:rFonts w:eastAsia="Calibri"/>
                    <w:sz w:val="20"/>
                    <w:szCs w:val="20"/>
                  </w:rPr>
                  <w:t>Click here to enter text.</w:t>
                </w:r>
              </w:p>
            </w:tc>
          </w:sdtContent>
        </w:sdt>
      </w:tr>
      <w:tr w:rsidR="001F6A4F" w:rsidRPr="0065404D" w14:paraId="4A9F6DCD" w14:textId="77777777" w:rsidTr="0065404D">
        <w:tc>
          <w:tcPr>
            <w:tcW w:w="4788" w:type="dxa"/>
          </w:tcPr>
          <w:p w14:paraId="4A9F6DCB" w14:textId="77777777" w:rsidR="001F6A4F" w:rsidRPr="0065404D" w:rsidRDefault="001F6A4F" w:rsidP="0065404D">
            <w:pPr>
              <w:spacing w:after="0"/>
              <w:rPr>
                <w:sz w:val="20"/>
              </w:rPr>
            </w:pPr>
            <w:r w:rsidRPr="0065404D">
              <w:rPr>
                <w:sz w:val="20"/>
              </w:rPr>
              <w:t>Registration Number (VAT)</w:t>
            </w:r>
          </w:p>
        </w:tc>
        <w:sdt>
          <w:sdtPr>
            <w:rPr>
              <w:sz w:val="20"/>
              <w:szCs w:val="20"/>
            </w:rPr>
            <w:id w:val="238679253"/>
            <w:showingPlcHdr/>
          </w:sdtPr>
          <w:sdtEndPr>
            <w:rPr>
              <w:szCs w:val="22"/>
            </w:rPr>
          </w:sdtEndPr>
          <w:sdtContent>
            <w:tc>
              <w:tcPr>
                <w:tcW w:w="4788" w:type="dxa"/>
              </w:tcPr>
              <w:p w14:paraId="4A9F6DCC"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r w:rsidR="001F6A4F" w:rsidRPr="0065404D" w14:paraId="4A9F6DD0" w14:textId="77777777" w:rsidTr="0065404D">
        <w:tc>
          <w:tcPr>
            <w:tcW w:w="4788" w:type="dxa"/>
          </w:tcPr>
          <w:p w14:paraId="4A9F6DCE" w14:textId="77777777" w:rsidR="001F6A4F" w:rsidRPr="0065404D" w:rsidRDefault="001F6A4F" w:rsidP="0065404D">
            <w:pPr>
              <w:spacing w:after="0"/>
              <w:rPr>
                <w:sz w:val="20"/>
              </w:rPr>
            </w:pPr>
            <w:r w:rsidRPr="0065404D">
              <w:rPr>
                <w:sz w:val="20"/>
              </w:rPr>
              <w:t xml:space="preserve">Date of foundation </w:t>
            </w:r>
            <w:r w:rsidRPr="0065404D">
              <w:rPr>
                <w:sz w:val="16"/>
              </w:rPr>
              <w:t>(</w:t>
            </w:r>
            <w:proofErr w:type="spellStart"/>
            <w:r w:rsidRPr="0065404D">
              <w:rPr>
                <w:sz w:val="16"/>
              </w:rPr>
              <w:t>dd</w:t>
            </w:r>
            <w:proofErr w:type="spellEnd"/>
            <w:r w:rsidRPr="0065404D">
              <w:rPr>
                <w:sz w:val="16"/>
              </w:rPr>
              <w:t>/mm/</w:t>
            </w:r>
            <w:proofErr w:type="spellStart"/>
            <w:r w:rsidRPr="0065404D">
              <w:rPr>
                <w:sz w:val="16"/>
              </w:rPr>
              <w:t>yyyy</w:t>
            </w:r>
            <w:proofErr w:type="spellEnd"/>
            <w:r w:rsidRPr="0065404D">
              <w:rPr>
                <w:sz w:val="16"/>
              </w:rPr>
              <w:t>)</w:t>
            </w:r>
          </w:p>
        </w:tc>
        <w:sdt>
          <w:sdtPr>
            <w:rPr>
              <w:sz w:val="20"/>
              <w:szCs w:val="20"/>
            </w:rPr>
            <w:id w:val="-671644575"/>
            <w:showingPlcHdr/>
          </w:sdtPr>
          <w:sdtEndPr>
            <w:rPr>
              <w:szCs w:val="22"/>
            </w:rPr>
          </w:sdtEndPr>
          <w:sdtContent>
            <w:tc>
              <w:tcPr>
                <w:tcW w:w="4788" w:type="dxa"/>
              </w:tcPr>
              <w:p w14:paraId="4A9F6DCF"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bl>
    <w:p w14:paraId="4A9F6DD1" w14:textId="77777777" w:rsidR="001F6A4F" w:rsidRPr="00BD0260" w:rsidRDefault="001F6A4F" w:rsidP="00E82628">
      <w:pPr>
        <w:pStyle w:val="ListParagraph"/>
        <w:ind w:left="426"/>
        <w:rPr>
          <w:sz w:val="20"/>
          <w:u w:val="single"/>
        </w:rPr>
      </w:pPr>
    </w:p>
    <w:p w14:paraId="4A9F6DD2" w14:textId="77777777" w:rsidR="001F6A4F" w:rsidRPr="00BD0260" w:rsidRDefault="001F6A4F" w:rsidP="00E82628">
      <w:pPr>
        <w:pStyle w:val="ListParagraph"/>
        <w:numPr>
          <w:ilvl w:val="0"/>
          <w:numId w:val="1"/>
        </w:numPr>
        <w:ind w:left="426" w:hanging="426"/>
        <w:rPr>
          <w:sz w:val="20"/>
          <w:u w:val="single"/>
        </w:rPr>
      </w:pPr>
      <w:r w:rsidRPr="00BD0260">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65404D" w14:paraId="4A9F6DD5" w14:textId="77777777" w:rsidTr="00A40BF0">
        <w:trPr>
          <w:trHeight w:hRule="exact" w:val="397"/>
        </w:trPr>
        <w:tc>
          <w:tcPr>
            <w:tcW w:w="4786" w:type="dxa"/>
            <w:gridSpan w:val="2"/>
            <w:vAlign w:val="center"/>
          </w:tcPr>
          <w:p w14:paraId="4A9F6DD3" w14:textId="77777777" w:rsidR="001F6A4F" w:rsidRPr="0065404D" w:rsidRDefault="001F6A4F" w:rsidP="00622869">
            <w:pPr>
              <w:spacing w:after="0"/>
              <w:rPr>
                <w:sz w:val="20"/>
              </w:rPr>
            </w:pPr>
            <w:r w:rsidRPr="0065404D">
              <w:rPr>
                <w:sz w:val="20"/>
              </w:rPr>
              <w:t>Bank  Name:</w:t>
            </w:r>
          </w:p>
        </w:tc>
        <w:sdt>
          <w:sdtPr>
            <w:rPr>
              <w:sz w:val="20"/>
              <w:szCs w:val="20"/>
            </w:rPr>
            <w:id w:val="-19632307"/>
            <w:showingPlcHdr/>
          </w:sdtPr>
          <w:sdtEndPr>
            <w:rPr>
              <w:szCs w:val="22"/>
            </w:rPr>
          </w:sdtEndPr>
          <w:sdtContent>
            <w:tc>
              <w:tcPr>
                <w:tcW w:w="4820" w:type="dxa"/>
                <w:vAlign w:val="center"/>
              </w:tcPr>
              <w:p w14:paraId="4A9F6DD4" w14:textId="77777777" w:rsidR="001F6A4F" w:rsidRPr="0065404D" w:rsidRDefault="00DC3F89" w:rsidP="00622869">
                <w:pPr>
                  <w:spacing w:after="0"/>
                  <w:rPr>
                    <w:sz w:val="20"/>
                  </w:rPr>
                </w:pPr>
                <w:r w:rsidRPr="00DC3F89">
                  <w:rPr>
                    <w:rStyle w:val="PlaceholderText"/>
                    <w:rFonts w:eastAsia="Calibri"/>
                    <w:sz w:val="20"/>
                    <w:szCs w:val="20"/>
                  </w:rPr>
                  <w:t>Click here to enter text.</w:t>
                </w:r>
              </w:p>
            </w:tc>
          </w:sdtContent>
        </w:sdt>
      </w:tr>
      <w:tr w:rsidR="001F6A4F" w:rsidRPr="0065404D" w14:paraId="4A9F6DD8" w14:textId="77777777" w:rsidTr="00A40BF0">
        <w:trPr>
          <w:trHeight w:hRule="exact" w:val="397"/>
        </w:trPr>
        <w:tc>
          <w:tcPr>
            <w:tcW w:w="4786" w:type="dxa"/>
            <w:gridSpan w:val="2"/>
            <w:vAlign w:val="center"/>
          </w:tcPr>
          <w:p w14:paraId="4A9F6DD6" w14:textId="77777777" w:rsidR="001F6A4F" w:rsidRPr="0065404D" w:rsidRDefault="001F6A4F" w:rsidP="00622869">
            <w:pPr>
              <w:spacing w:after="0"/>
              <w:rPr>
                <w:sz w:val="20"/>
              </w:rPr>
            </w:pPr>
            <w:r w:rsidRPr="0065404D">
              <w:rPr>
                <w:sz w:val="20"/>
              </w:rPr>
              <w:t>Street:</w:t>
            </w:r>
          </w:p>
        </w:tc>
        <w:sdt>
          <w:sdtPr>
            <w:rPr>
              <w:sz w:val="20"/>
              <w:szCs w:val="20"/>
            </w:rPr>
            <w:id w:val="1032536793"/>
            <w:showingPlcHdr/>
          </w:sdtPr>
          <w:sdtEndPr>
            <w:rPr>
              <w:szCs w:val="22"/>
            </w:rPr>
          </w:sdtEndPr>
          <w:sdtContent>
            <w:tc>
              <w:tcPr>
                <w:tcW w:w="4820" w:type="dxa"/>
                <w:vAlign w:val="center"/>
              </w:tcPr>
              <w:p w14:paraId="4A9F6DD7" w14:textId="77777777" w:rsidR="001F6A4F" w:rsidRPr="0065404D" w:rsidRDefault="00DC3F89" w:rsidP="00622869">
                <w:pPr>
                  <w:spacing w:after="0"/>
                  <w:rPr>
                    <w:sz w:val="20"/>
                  </w:rPr>
                </w:pPr>
                <w:r w:rsidRPr="00DC3F89">
                  <w:rPr>
                    <w:rStyle w:val="PlaceholderText"/>
                    <w:rFonts w:eastAsia="Calibri"/>
                    <w:sz w:val="20"/>
                    <w:szCs w:val="20"/>
                  </w:rPr>
                  <w:t>Click here to enter text.</w:t>
                </w:r>
              </w:p>
            </w:tc>
          </w:sdtContent>
        </w:sdt>
      </w:tr>
      <w:tr w:rsidR="001F6A4F" w:rsidRPr="0065404D" w14:paraId="4A9F6DDC" w14:textId="77777777" w:rsidTr="00A40BF0">
        <w:trPr>
          <w:trHeight w:hRule="exact" w:val="397"/>
        </w:trPr>
        <w:tc>
          <w:tcPr>
            <w:tcW w:w="1613" w:type="dxa"/>
            <w:vAlign w:val="center"/>
          </w:tcPr>
          <w:p w14:paraId="4A9F6DD9" w14:textId="77777777" w:rsidR="001F6A4F" w:rsidRPr="0065404D" w:rsidRDefault="001F6A4F" w:rsidP="00622869">
            <w:pPr>
              <w:spacing w:after="0"/>
              <w:rPr>
                <w:sz w:val="20"/>
              </w:rPr>
            </w:pPr>
            <w:r w:rsidRPr="0065404D">
              <w:rPr>
                <w:sz w:val="20"/>
              </w:rPr>
              <w:t>Postal code</w:t>
            </w:r>
          </w:p>
        </w:tc>
        <w:tc>
          <w:tcPr>
            <w:tcW w:w="3173" w:type="dxa"/>
            <w:vAlign w:val="center"/>
          </w:tcPr>
          <w:p w14:paraId="4A9F6DDA" w14:textId="77777777" w:rsidR="001F6A4F" w:rsidRPr="0065404D" w:rsidRDefault="001F6A4F" w:rsidP="00622869">
            <w:pPr>
              <w:spacing w:after="0"/>
              <w:rPr>
                <w:sz w:val="20"/>
              </w:rPr>
            </w:pPr>
            <w:r w:rsidRPr="0065404D">
              <w:rPr>
                <w:sz w:val="20"/>
              </w:rPr>
              <w:t>City</w:t>
            </w:r>
          </w:p>
        </w:tc>
        <w:sdt>
          <w:sdtPr>
            <w:rPr>
              <w:sz w:val="20"/>
              <w:szCs w:val="20"/>
            </w:rPr>
            <w:id w:val="-1268847990"/>
            <w:showingPlcHdr/>
          </w:sdtPr>
          <w:sdtEndPr>
            <w:rPr>
              <w:szCs w:val="22"/>
            </w:rPr>
          </w:sdtEndPr>
          <w:sdtContent>
            <w:tc>
              <w:tcPr>
                <w:tcW w:w="4820" w:type="dxa"/>
                <w:vAlign w:val="center"/>
              </w:tcPr>
              <w:p w14:paraId="4A9F6DDB" w14:textId="77777777" w:rsidR="001F6A4F" w:rsidRPr="0065404D" w:rsidRDefault="00DC3F89" w:rsidP="00622869">
                <w:pPr>
                  <w:spacing w:after="0"/>
                  <w:rPr>
                    <w:sz w:val="20"/>
                  </w:rPr>
                </w:pPr>
                <w:r w:rsidRPr="00DC3F89">
                  <w:rPr>
                    <w:rStyle w:val="PlaceholderText"/>
                    <w:rFonts w:eastAsia="Calibri"/>
                    <w:sz w:val="20"/>
                    <w:szCs w:val="20"/>
                  </w:rPr>
                  <w:t>Click here to enter text.</w:t>
                </w:r>
              </w:p>
            </w:tc>
          </w:sdtContent>
        </w:sdt>
      </w:tr>
      <w:tr w:rsidR="001F6A4F" w:rsidRPr="0065404D" w14:paraId="4A9F6DDF" w14:textId="77777777" w:rsidTr="00A40BF0">
        <w:trPr>
          <w:trHeight w:hRule="exact" w:val="397"/>
        </w:trPr>
        <w:tc>
          <w:tcPr>
            <w:tcW w:w="4786" w:type="dxa"/>
            <w:gridSpan w:val="2"/>
            <w:vAlign w:val="center"/>
          </w:tcPr>
          <w:p w14:paraId="4A9F6DDD" w14:textId="77777777" w:rsidR="001F6A4F" w:rsidRPr="0065404D" w:rsidRDefault="001F6A4F" w:rsidP="00622869">
            <w:pPr>
              <w:spacing w:after="0"/>
              <w:rPr>
                <w:sz w:val="20"/>
              </w:rPr>
            </w:pPr>
            <w:r w:rsidRPr="0065404D">
              <w:rPr>
                <w:sz w:val="20"/>
              </w:rPr>
              <w:t>Country:</w:t>
            </w:r>
          </w:p>
        </w:tc>
        <w:sdt>
          <w:sdtPr>
            <w:rPr>
              <w:sz w:val="20"/>
              <w:szCs w:val="20"/>
            </w:rPr>
            <w:id w:val="891853848"/>
            <w:showingPlcHdr/>
          </w:sdtPr>
          <w:sdtEndPr>
            <w:rPr>
              <w:szCs w:val="22"/>
            </w:rPr>
          </w:sdtEndPr>
          <w:sdtContent>
            <w:tc>
              <w:tcPr>
                <w:tcW w:w="4820" w:type="dxa"/>
                <w:vAlign w:val="center"/>
              </w:tcPr>
              <w:p w14:paraId="4A9F6DDE" w14:textId="77777777" w:rsidR="001F6A4F" w:rsidRPr="0065404D" w:rsidRDefault="00DC3F89" w:rsidP="00622869">
                <w:pPr>
                  <w:spacing w:after="0"/>
                  <w:rPr>
                    <w:sz w:val="20"/>
                  </w:rPr>
                </w:pPr>
                <w:r w:rsidRPr="00DC3F89">
                  <w:rPr>
                    <w:rStyle w:val="PlaceholderText"/>
                    <w:rFonts w:eastAsia="Calibri"/>
                    <w:sz w:val="20"/>
                    <w:szCs w:val="20"/>
                  </w:rPr>
                  <w:t>Click here to enter text.</w:t>
                </w:r>
              </w:p>
            </w:tc>
          </w:sdtContent>
        </w:sdt>
      </w:tr>
      <w:tr w:rsidR="001F6A4F" w:rsidRPr="0065404D" w14:paraId="4A9F6DE2" w14:textId="77777777" w:rsidTr="00A40BF0">
        <w:trPr>
          <w:trHeight w:hRule="exact" w:val="397"/>
        </w:trPr>
        <w:tc>
          <w:tcPr>
            <w:tcW w:w="4786" w:type="dxa"/>
            <w:gridSpan w:val="2"/>
            <w:vAlign w:val="center"/>
          </w:tcPr>
          <w:p w14:paraId="4A9F6DE0" w14:textId="77777777" w:rsidR="001F6A4F" w:rsidRPr="0065404D" w:rsidRDefault="001F6A4F" w:rsidP="00622869">
            <w:pPr>
              <w:spacing w:after="0"/>
              <w:rPr>
                <w:sz w:val="20"/>
              </w:rPr>
            </w:pPr>
            <w:r w:rsidRPr="0065404D">
              <w:rPr>
                <w:sz w:val="20"/>
              </w:rPr>
              <w:t>IBAN:</w:t>
            </w:r>
          </w:p>
        </w:tc>
        <w:sdt>
          <w:sdtPr>
            <w:rPr>
              <w:sz w:val="20"/>
              <w:szCs w:val="20"/>
            </w:rPr>
            <w:id w:val="1448195022"/>
            <w:showingPlcHdr/>
          </w:sdtPr>
          <w:sdtEndPr>
            <w:rPr>
              <w:szCs w:val="22"/>
            </w:rPr>
          </w:sdtEndPr>
          <w:sdtContent>
            <w:tc>
              <w:tcPr>
                <w:tcW w:w="4820" w:type="dxa"/>
                <w:vAlign w:val="center"/>
              </w:tcPr>
              <w:p w14:paraId="4A9F6DE1" w14:textId="77777777" w:rsidR="001F6A4F" w:rsidRPr="0065404D" w:rsidRDefault="00DC3F89" w:rsidP="00622869">
                <w:pPr>
                  <w:spacing w:after="0"/>
                  <w:rPr>
                    <w:sz w:val="20"/>
                  </w:rPr>
                </w:pPr>
                <w:r w:rsidRPr="00DC3F89">
                  <w:rPr>
                    <w:rStyle w:val="PlaceholderText"/>
                    <w:rFonts w:eastAsia="Calibri"/>
                    <w:sz w:val="20"/>
                    <w:szCs w:val="20"/>
                  </w:rPr>
                  <w:t>Click here to enter text.</w:t>
                </w:r>
              </w:p>
            </w:tc>
          </w:sdtContent>
        </w:sdt>
      </w:tr>
      <w:tr w:rsidR="001F6A4F" w:rsidRPr="0065404D" w14:paraId="4A9F6DE5" w14:textId="77777777" w:rsidTr="00A40BF0">
        <w:trPr>
          <w:trHeight w:hRule="exact" w:val="397"/>
        </w:trPr>
        <w:tc>
          <w:tcPr>
            <w:tcW w:w="4786" w:type="dxa"/>
            <w:gridSpan w:val="2"/>
            <w:vAlign w:val="center"/>
          </w:tcPr>
          <w:p w14:paraId="4A9F6DE3" w14:textId="77777777" w:rsidR="001F6A4F" w:rsidRPr="0065404D" w:rsidRDefault="001F6A4F" w:rsidP="00622869">
            <w:pPr>
              <w:spacing w:after="0"/>
              <w:rPr>
                <w:sz w:val="20"/>
              </w:rPr>
            </w:pPr>
            <w:r w:rsidRPr="0065404D">
              <w:rPr>
                <w:sz w:val="20"/>
              </w:rPr>
              <w:t xml:space="preserve">SWIFT / BIC: </w:t>
            </w:r>
          </w:p>
        </w:tc>
        <w:sdt>
          <w:sdtPr>
            <w:rPr>
              <w:sz w:val="20"/>
              <w:szCs w:val="20"/>
            </w:rPr>
            <w:id w:val="1960987129"/>
            <w:showingPlcHdr/>
          </w:sdtPr>
          <w:sdtEndPr>
            <w:rPr>
              <w:szCs w:val="22"/>
            </w:rPr>
          </w:sdtEndPr>
          <w:sdtContent>
            <w:tc>
              <w:tcPr>
                <w:tcW w:w="4820" w:type="dxa"/>
                <w:vAlign w:val="center"/>
              </w:tcPr>
              <w:p w14:paraId="4A9F6DE4" w14:textId="77777777" w:rsidR="001F6A4F" w:rsidRPr="0065404D" w:rsidRDefault="00DC3F89" w:rsidP="00622869">
                <w:pPr>
                  <w:spacing w:after="0"/>
                  <w:rPr>
                    <w:sz w:val="20"/>
                  </w:rPr>
                </w:pPr>
                <w:r w:rsidRPr="00DC3F89">
                  <w:rPr>
                    <w:rStyle w:val="PlaceholderText"/>
                    <w:rFonts w:eastAsia="Calibri"/>
                    <w:sz w:val="20"/>
                    <w:szCs w:val="20"/>
                  </w:rPr>
                  <w:t>Click here to enter text.</w:t>
                </w:r>
              </w:p>
            </w:tc>
          </w:sdtContent>
        </w:sdt>
      </w:tr>
      <w:tr w:rsidR="001F6A4F" w:rsidRPr="0065404D" w14:paraId="4A9F6DE8" w14:textId="77777777" w:rsidTr="00A40BF0">
        <w:trPr>
          <w:trHeight w:hRule="exact" w:val="397"/>
        </w:trPr>
        <w:tc>
          <w:tcPr>
            <w:tcW w:w="4786" w:type="dxa"/>
            <w:gridSpan w:val="2"/>
            <w:vAlign w:val="center"/>
          </w:tcPr>
          <w:p w14:paraId="4A9F6DE6" w14:textId="77777777" w:rsidR="001F6A4F" w:rsidRPr="0065404D" w:rsidRDefault="001F6A4F" w:rsidP="00622869">
            <w:pPr>
              <w:spacing w:after="0"/>
              <w:rPr>
                <w:sz w:val="20"/>
              </w:rPr>
            </w:pPr>
            <w:r w:rsidRPr="0065404D">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14:paraId="4A9F6DE7" w14:textId="77777777" w:rsidR="001F6A4F" w:rsidRPr="0065404D" w:rsidRDefault="00DC3F89" w:rsidP="00622869">
                <w:pPr>
                  <w:spacing w:after="0"/>
                  <w:rPr>
                    <w:sz w:val="20"/>
                  </w:rPr>
                </w:pPr>
                <w:r w:rsidRPr="00DC3F89">
                  <w:rPr>
                    <w:rStyle w:val="PlaceholderText"/>
                    <w:rFonts w:eastAsia="Calibri"/>
                    <w:sz w:val="20"/>
                    <w:szCs w:val="20"/>
                  </w:rPr>
                  <w:t>Click here to enter text.</w:t>
                </w:r>
              </w:p>
            </w:tc>
          </w:sdtContent>
        </w:sdt>
      </w:tr>
    </w:tbl>
    <w:p w14:paraId="4A9F6DE9" w14:textId="77777777" w:rsidR="001F6A4F" w:rsidRPr="00BD0260" w:rsidRDefault="001F6A4F" w:rsidP="00622869">
      <w:pPr>
        <w:spacing w:after="120"/>
        <w:textAlignment w:val="top"/>
        <w:rPr>
          <w:rStyle w:val="hps"/>
          <w:rFonts w:cs="Arial"/>
          <w:b/>
          <w:color w:val="000000"/>
          <w:sz w:val="16"/>
          <w:szCs w:val="20"/>
          <w:lang w:val="en"/>
        </w:rPr>
      </w:pPr>
    </w:p>
    <w:p w14:paraId="4A9F6DEA" w14:textId="77777777" w:rsidR="001F6A4F" w:rsidRPr="00BD0260" w:rsidRDefault="001F6A4F" w:rsidP="00E82628">
      <w:pPr>
        <w:pStyle w:val="ListParagraph"/>
        <w:numPr>
          <w:ilvl w:val="0"/>
          <w:numId w:val="1"/>
        </w:numPr>
        <w:ind w:left="426" w:hanging="426"/>
        <w:rPr>
          <w:sz w:val="20"/>
          <w:u w:val="single"/>
        </w:rPr>
      </w:pPr>
      <w:r w:rsidRPr="00BD0260">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14:paraId="4A9F6DED" w14:textId="77777777" w:rsidTr="0065404D">
        <w:tc>
          <w:tcPr>
            <w:tcW w:w="4788" w:type="dxa"/>
          </w:tcPr>
          <w:p w14:paraId="4A9F6DEB" w14:textId="77777777" w:rsidR="001F6A4F" w:rsidRPr="0065404D" w:rsidRDefault="001F6A4F" w:rsidP="0065404D">
            <w:pPr>
              <w:spacing w:after="0"/>
              <w:rPr>
                <w:sz w:val="20"/>
              </w:rPr>
            </w:pPr>
            <w:r w:rsidRPr="0065404D">
              <w:rPr>
                <w:sz w:val="20"/>
              </w:rPr>
              <w:t xml:space="preserve">Signatory 1 </w:t>
            </w:r>
            <w:r w:rsidRPr="0065404D">
              <w:rPr>
                <w:sz w:val="14"/>
              </w:rPr>
              <w:t>(First Name &amp; Name)</w:t>
            </w:r>
          </w:p>
        </w:tc>
        <w:sdt>
          <w:sdtPr>
            <w:rPr>
              <w:sz w:val="20"/>
              <w:szCs w:val="20"/>
            </w:rPr>
            <w:id w:val="515198248"/>
            <w:showingPlcHdr/>
          </w:sdtPr>
          <w:sdtEndPr>
            <w:rPr>
              <w:szCs w:val="22"/>
            </w:rPr>
          </w:sdtEndPr>
          <w:sdtContent>
            <w:tc>
              <w:tcPr>
                <w:tcW w:w="4788" w:type="dxa"/>
              </w:tcPr>
              <w:p w14:paraId="4A9F6DEC"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r w:rsidR="001F6A4F" w:rsidRPr="0065404D" w14:paraId="4A9F6DF0" w14:textId="77777777" w:rsidTr="0065404D">
        <w:tc>
          <w:tcPr>
            <w:tcW w:w="4788" w:type="dxa"/>
          </w:tcPr>
          <w:p w14:paraId="4A9F6DEE" w14:textId="77777777" w:rsidR="001F6A4F" w:rsidRPr="0065404D" w:rsidRDefault="001F6A4F" w:rsidP="0065404D">
            <w:pPr>
              <w:spacing w:after="0"/>
              <w:rPr>
                <w:sz w:val="20"/>
              </w:rPr>
            </w:pPr>
            <w:r w:rsidRPr="0065404D">
              <w:rPr>
                <w:sz w:val="20"/>
              </w:rPr>
              <w:t>Function Signatory 1</w:t>
            </w:r>
          </w:p>
        </w:tc>
        <w:sdt>
          <w:sdtPr>
            <w:rPr>
              <w:sz w:val="20"/>
              <w:szCs w:val="20"/>
            </w:rPr>
            <w:id w:val="-1142036085"/>
            <w:showingPlcHdr/>
          </w:sdtPr>
          <w:sdtEndPr>
            <w:rPr>
              <w:szCs w:val="22"/>
            </w:rPr>
          </w:sdtEndPr>
          <w:sdtContent>
            <w:tc>
              <w:tcPr>
                <w:tcW w:w="4788" w:type="dxa"/>
              </w:tcPr>
              <w:p w14:paraId="4A9F6DEF"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r w:rsidR="001F6A4F" w:rsidRPr="0065404D" w14:paraId="4A9F6DF3" w14:textId="77777777" w:rsidTr="0065404D">
        <w:tc>
          <w:tcPr>
            <w:tcW w:w="4788" w:type="dxa"/>
          </w:tcPr>
          <w:p w14:paraId="4A9F6DF1" w14:textId="77777777" w:rsidR="001F6A4F" w:rsidRPr="0065404D" w:rsidRDefault="001F6A4F" w:rsidP="0065404D">
            <w:pPr>
              <w:spacing w:after="0"/>
              <w:rPr>
                <w:sz w:val="20"/>
              </w:rPr>
            </w:pPr>
            <w:r w:rsidRPr="0065404D">
              <w:rPr>
                <w:sz w:val="20"/>
              </w:rPr>
              <w:t xml:space="preserve">Signatory 2 </w:t>
            </w:r>
            <w:r w:rsidRPr="0065404D">
              <w:rPr>
                <w:sz w:val="14"/>
              </w:rPr>
              <w:t>(First Name &amp; Name)</w:t>
            </w:r>
          </w:p>
        </w:tc>
        <w:sdt>
          <w:sdtPr>
            <w:rPr>
              <w:sz w:val="20"/>
              <w:szCs w:val="20"/>
            </w:rPr>
            <w:id w:val="-47228787"/>
            <w:showingPlcHdr/>
          </w:sdtPr>
          <w:sdtEndPr>
            <w:rPr>
              <w:szCs w:val="22"/>
            </w:rPr>
          </w:sdtEndPr>
          <w:sdtContent>
            <w:tc>
              <w:tcPr>
                <w:tcW w:w="4788" w:type="dxa"/>
              </w:tcPr>
              <w:p w14:paraId="4A9F6DF2"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r w:rsidR="001F6A4F" w:rsidRPr="0065404D" w14:paraId="4A9F6DF6" w14:textId="77777777" w:rsidTr="0065404D">
        <w:tc>
          <w:tcPr>
            <w:tcW w:w="4788" w:type="dxa"/>
          </w:tcPr>
          <w:p w14:paraId="4A9F6DF4" w14:textId="77777777" w:rsidR="001F6A4F" w:rsidRPr="0065404D" w:rsidRDefault="001F6A4F" w:rsidP="0065404D">
            <w:pPr>
              <w:spacing w:after="0"/>
              <w:rPr>
                <w:sz w:val="20"/>
              </w:rPr>
            </w:pPr>
            <w:r w:rsidRPr="0065404D">
              <w:rPr>
                <w:sz w:val="20"/>
              </w:rPr>
              <w:t>Function Signatory 2</w:t>
            </w:r>
          </w:p>
        </w:tc>
        <w:sdt>
          <w:sdtPr>
            <w:rPr>
              <w:sz w:val="20"/>
              <w:szCs w:val="20"/>
            </w:rPr>
            <w:id w:val="570005283"/>
            <w:showingPlcHdr/>
          </w:sdtPr>
          <w:sdtEndPr>
            <w:rPr>
              <w:szCs w:val="22"/>
            </w:rPr>
          </w:sdtEndPr>
          <w:sdtContent>
            <w:tc>
              <w:tcPr>
                <w:tcW w:w="4788" w:type="dxa"/>
              </w:tcPr>
              <w:p w14:paraId="4A9F6DF5" w14:textId="77777777" w:rsidR="001F6A4F" w:rsidRPr="0065404D" w:rsidRDefault="00DC3F89" w:rsidP="0065404D">
                <w:pPr>
                  <w:spacing w:after="0"/>
                  <w:rPr>
                    <w:sz w:val="20"/>
                  </w:rPr>
                </w:pPr>
                <w:r w:rsidRPr="00DC3F89">
                  <w:rPr>
                    <w:rStyle w:val="PlaceholderText"/>
                    <w:rFonts w:eastAsia="Calibri"/>
                    <w:sz w:val="20"/>
                    <w:szCs w:val="20"/>
                  </w:rPr>
                  <w:t>Click here to enter text.</w:t>
                </w:r>
              </w:p>
            </w:tc>
          </w:sdtContent>
        </w:sdt>
      </w:tr>
    </w:tbl>
    <w:p w14:paraId="4A9F6DF7" w14:textId="77777777" w:rsidR="00EA56BA" w:rsidRDefault="00EA56BA" w:rsidP="00EA56BA">
      <w:pPr>
        <w:pStyle w:val="ListParagraph"/>
        <w:ind w:left="426"/>
        <w:rPr>
          <w:sz w:val="20"/>
          <w:u w:val="single"/>
        </w:rPr>
      </w:pPr>
    </w:p>
    <w:p w14:paraId="4A9F6DF8" w14:textId="77777777" w:rsidR="00EA56BA" w:rsidRDefault="00EA56BA" w:rsidP="00EA56BA">
      <w:pPr>
        <w:pStyle w:val="ListParagraph"/>
        <w:ind w:left="426"/>
        <w:rPr>
          <w:sz w:val="20"/>
          <w:u w:val="single"/>
        </w:rPr>
      </w:pPr>
    </w:p>
    <w:p w14:paraId="4A9F6DF9" w14:textId="77777777" w:rsidR="001F6A4F" w:rsidRPr="00BD0260" w:rsidRDefault="001F6A4F" w:rsidP="00622869">
      <w:pPr>
        <w:pStyle w:val="ListParagraph"/>
        <w:numPr>
          <w:ilvl w:val="0"/>
          <w:numId w:val="1"/>
        </w:numPr>
        <w:ind w:left="426" w:hanging="426"/>
        <w:rPr>
          <w:sz w:val="20"/>
          <w:u w:val="single"/>
        </w:rPr>
      </w:pPr>
      <w:r w:rsidRPr="00BD0260">
        <w:rPr>
          <w:sz w:val="20"/>
          <w:u w:val="single"/>
        </w:rPr>
        <w:t xml:space="preserve">Contact details - </w:t>
      </w:r>
      <w:r w:rsidR="00CD7171">
        <w:rPr>
          <w:sz w:val="20"/>
          <w:u w:val="single"/>
        </w:rPr>
        <w:t>tender</w:t>
      </w:r>
    </w:p>
    <w:p w14:paraId="4A9F6DFA" w14:textId="77777777" w:rsidR="001F6A4F" w:rsidRDefault="001F6A4F">
      <w:pPr>
        <w:rPr>
          <w:sz w:val="20"/>
        </w:rPr>
      </w:pPr>
    </w:p>
    <w:p w14:paraId="4A9F6DFB" w14:textId="77777777" w:rsidR="00A85E27" w:rsidRDefault="00A85E27">
      <w:pPr>
        <w:spacing w:before="0" w:after="0" w:line="240" w:lineRule="auto"/>
        <w:rPr>
          <w:b/>
          <w:u w:val="single"/>
        </w:rPr>
      </w:pPr>
      <w:r>
        <w:rPr>
          <w:b/>
          <w:u w:val="single"/>
        </w:rPr>
        <w:br w:type="page"/>
      </w:r>
    </w:p>
    <w:p w14:paraId="4A9F6DFC" w14:textId="77777777" w:rsidR="00A85E27" w:rsidRDefault="00A663CB" w:rsidP="00097BCD">
      <w:pPr>
        <w:rPr>
          <w:b/>
          <w:u w:val="single"/>
        </w:rPr>
      </w:pPr>
      <w:r>
        <w:rPr>
          <w:b/>
          <w:u w:val="single"/>
        </w:rPr>
        <w:lastRenderedPageBreak/>
        <w:t>Appendix 3</w:t>
      </w:r>
      <w:r w:rsidR="0039379F">
        <w:rPr>
          <w:b/>
          <w:u w:val="single"/>
        </w:rPr>
        <w:t xml:space="preserve"> (SGR only)</w:t>
      </w:r>
      <w:r w:rsidR="00A85E27">
        <w:rPr>
          <w:b/>
          <w:u w:val="single"/>
        </w:rPr>
        <w:t xml:space="preserve"> – List of SGR Power Plants to be certified</w:t>
      </w:r>
    </w:p>
    <w:p w14:paraId="4A9F6DFD" w14:textId="77777777" w:rsidR="00097BCD" w:rsidRPr="00E82628" w:rsidRDefault="00097BCD" w:rsidP="00097BCD">
      <w:pPr>
        <w:rPr>
          <w:b/>
          <w:u w:val="single"/>
        </w:rPr>
      </w:pPr>
    </w:p>
    <w:tbl>
      <w:tblPr>
        <w:tblStyle w:val="TableGrid"/>
        <w:tblW w:w="0" w:type="auto"/>
        <w:tblLook w:val="04A0" w:firstRow="1" w:lastRow="0" w:firstColumn="1" w:lastColumn="0" w:noHBand="0" w:noVBand="1"/>
      </w:tblPr>
      <w:tblGrid>
        <w:gridCol w:w="3183"/>
        <w:gridCol w:w="3184"/>
        <w:gridCol w:w="3184"/>
      </w:tblGrid>
      <w:tr w:rsidR="00A85E27" w14:paraId="4A9F6E01" w14:textId="77777777" w:rsidTr="00F07636">
        <w:trPr>
          <w:trHeight w:val="664"/>
        </w:trPr>
        <w:tc>
          <w:tcPr>
            <w:tcW w:w="3183" w:type="dxa"/>
            <w:vAlign w:val="center"/>
          </w:tcPr>
          <w:p w14:paraId="4A9F6DFE" w14:textId="77777777" w:rsidR="00A85E27" w:rsidRPr="00F07636" w:rsidRDefault="00B74701" w:rsidP="00F07636">
            <w:pPr>
              <w:spacing w:before="0" w:after="0" w:line="240" w:lineRule="auto"/>
              <w:jc w:val="center"/>
              <w:rPr>
                <w:rFonts w:cs="Arial"/>
                <w:b/>
                <w:sz w:val="20"/>
                <w:szCs w:val="20"/>
                <w:lang w:val="en-US"/>
              </w:rPr>
            </w:pPr>
            <w:r w:rsidRPr="00F07636">
              <w:rPr>
                <w:rFonts w:cs="Arial"/>
                <w:b/>
                <w:sz w:val="20"/>
                <w:szCs w:val="20"/>
                <w:lang w:val="en-US"/>
              </w:rPr>
              <w:t xml:space="preserve">Candidate SGR </w:t>
            </w:r>
            <w:r w:rsidR="00A85E27" w:rsidRPr="00F07636">
              <w:rPr>
                <w:rFonts w:cs="Arial"/>
                <w:b/>
                <w:sz w:val="20"/>
                <w:szCs w:val="20"/>
                <w:lang w:val="en-US"/>
              </w:rPr>
              <w:t>Power Plant Name</w:t>
            </w:r>
          </w:p>
        </w:tc>
        <w:tc>
          <w:tcPr>
            <w:tcW w:w="3184" w:type="dxa"/>
            <w:vAlign w:val="center"/>
          </w:tcPr>
          <w:p w14:paraId="4A9F6DFF" w14:textId="77777777" w:rsidR="00A85E27" w:rsidRPr="00F07636" w:rsidRDefault="00A85E27" w:rsidP="00F07636">
            <w:pPr>
              <w:spacing w:before="0" w:after="0" w:line="240" w:lineRule="auto"/>
              <w:jc w:val="center"/>
              <w:rPr>
                <w:rFonts w:cs="Arial"/>
                <w:b/>
                <w:sz w:val="20"/>
                <w:szCs w:val="20"/>
                <w:lang w:val="en-US"/>
              </w:rPr>
            </w:pPr>
            <w:r w:rsidRPr="00F07636">
              <w:rPr>
                <w:rFonts w:cs="Arial"/>
                <w:b/>
                <w:sz w:val="20"/>
                <w:szCs w:val="20"/>
                <w:lang w:val="en-US"/>
              </w:rPr>
              <w:t>EAN code</w:t>
            </w:r>
          </w:p>
        </w:tc>
        <w:tc>
          <w:tcPr>
            <w:tcW w:w="3184" w:type="dxa"/>
            <w:vAlign w:val="center"/>
          </w:tcPr>
          <w:p w14:paraId="4A9F6E00" w14:textId="77777777" w:rsidR="00A85E27" w:rsidRPr="00F07636" w:rsidRDefault="00A85E27" w:rsidP="00F07636">
            <w:pPr>
              <w:spacing w:before="0" w:after="0" w:line="240" w:lineRule="auto"/>
              <w:jc w:val="center"/>
              <w:rPr>
                <w:rFonts w:cs="Arial"/>
                <w:b/>
                <w:sz w:val="20"/>
                <w:szCs w:val="20"/>
                <w:lang w:val="en-US"/>
              </w:rPr>
            </w:pPr>
            <w:r w:rsidRPr="00F07636">
              <w:rPr>
                <w:rFonts w:cs="Arial"/>
                <w:b/>
                <w:sz w:val="20"/>
                <w:szCs w:val="20"/>
                <w:lang w:val="en-US"/>
              </w:rPr>
              <w:t>Date of Closure</w:t>
            </w:r>
          </w:p>
        </w:tc>
      </w:tr>
      <w:tr w:rsidR="00A85E27" w14:paraId="4A9F6E05" w14:textId="77777777" w:rsidTr="00A85E27">
        <w:tc>
          <w:tcPr>
            <w:tcW w:w="3183" w:type="dxa"/>
          </w:tcPr>
          <w:p w14:paraId="4A9F6E02" w14:textId="77777777" w:rsidR="00A85E27" w:rsidRDefault="00A85E27" w:rsidP="00F1721C">
            <w:pPr>
              <w:spacing w:before="0" w:after="0" w:line="240" w:lineRule="auto"/>
              <w:rPr>
                <w:rFonts w:cs="Arial"/>
                <w:sz w:val="20"/>
                <w:szCs w:val="20"/>
                <w:lang w:val="en-US"/>
              </w:rPr>
            </w:pPr>
          </w:p>
        </w:tc>
        <w:tc>
          <w:tcPr>
            <w:tcW w:w="3184" w:type="dxa"/>
          </w:tcPr>
          <w:p w14:paraId="4A9F6E03" w14:textId="77777777" w:rsidR="00A85E27" w:rsidRDefault="00A85E27" w:rsidP="00F1721C">
            <w:pPr>
              <w:spacing w:before="0" w:after="0" w:line="240" w:lineRule="auto"/>
              <w:rPr>
                <w:rFonts w:cs="Arial"/>
                <w:sz w:val="20"/>
                <w:szCs w:val="20"/>
                <w:lang w:val="en-US"/>
              </w:rPr>
            </w:pPr>
          </w:p>
        </w:tc>
        <w:tc>
          <w:tcPr>
            <w:tcW w:w="3184" w:type="dxa"/>
          </w:tcPr>
          <w:p w14:paraId="4A9F6E04" w14:textId="77777777" w:rsidR="00A85E27" w:rsidRDefault="00A85E27" w:rsidP="00F1721C">
            <w:pPr>
              <w:spacing w:before="0" w:after="0" w:line="240" w:lineRule="auto"/>
              <w:rPr>
                <w:rFonts w:cs="Arial"/>
                <w:sz w:val="20"/>
                <w:szCs w:val="20"/>
                <w:lang w:val="en-US"/>
              </w:rPr>
            </w:pPr>
          </w:p>
        </w:tc>
      </w:tr>
      <w:tr w:rsidR="00A85E27" w14:paraId="4A9F6E09" w14:textId="77777777" w:rsidTr="00A85E27">
        <w:tc>
          <w:tcPr>
            <w:tcW w:w="3183" w:type="dxa"/>
          </w:tcPr>
          <w:p w14:paraId="4A9F6E06" w14:textId="77777777" w:rsidR="00A85E27" w:rsidRDefault="00A85E27" w:rsidP="00F1721C">
            <w:pPr>
              <w:spacing w:before="0" w:after="0" w:line="240" w:lineRule="auto"/>
              <w:rPr>
                <w:rFonts w:cs="Arial"/>
                <w:sz w:val="20"/>
                <w:szCs w:val="20"/>
                <w:lang w:val="en-US"/>
              </w:rPr>
            </w:pPr>
          </w:p>
        </w:tc>
        <w:tc>
          <w:tcPr>
            <w:tcW w:w="3184" w:type="dxa"/>
          </w:tcPr>
          <w:p w14:paraId="4A9F6E07" w14:textId="77777777" w:rsidR="00A85E27" w:rsidRDefault="00A85E27" w:rsidP="00F1721C">
            <w:pPr>
              <w:spacing w:before="0" w:after="0" w:line="240" w:lineRule="auto"/>
              <w:rPr>
                <w:rFonts w:cs="Arial"/>
                <w:sz w:val="20"/>
                <w:szCs w:val="20"/>
                <w:lang w:val="en-US"/>
              </w:rPr>
            </w:pPr>
          </w:p>
        </w:tc>
        <w:tc>
          <w:tcPr>
            <w:tcW w:w="3184" w:type="dxa"/>
          </w:tcPr>
          <w:p w14:paraId="4A9F6E08" w14:textId="77777777" w:rsidR="00A85E27" w:rsidRDefault="00A85E27" w:rsidP="00F1721C">
            <w:pPr>
              <w:spacing w:before="0" w:after="0" w:line="240" w:lineRule="auto"/>
              <w:rPr>
                <w:rFonts w:cs="Arial"/>
                <w:sz w:val="20"/>
                <w:szCs w:val="20"/>
                <w:lang w:val="en-US"/>
              </w:rPr>
            </w:pPr>
          </w:p>
        </w:tc>
      </w:tr>
    </w:tbl>
    <w:p w14:paraId="4A9F6E0A" w14:textId="77777777" w:rsidR="001F6A4F" w:rsidRDefault="001F6A4F" w:rsidP="00F1721C">
      <w:pPr>
        <w:spacing w:before="0" w:after="0" w:line="240" w:lineRule="auto"/>
        <w:rPr>
          <w:rFonts w:cs="Arial"/>
          <w:sz w:val="20"/>
          <w:szCs w:val="20"/>
          <w:lang w:val="en-US"/>
        </w:rPr>
      </w:pPr>
    </w:p>
    <w:p w14:paraId="4A9F6E0B" w14:textId="77777777" w:rsidR="009B4FD1" w:rsidRDefault="009B4FD1" w:rsidP="00F1721C">
      <w:pPr>
        <w:spacing w:before="0" w:after="0" w:line="240" w:lineRule="auto"/>
        <w:rPr>
          <w:rFonts w:cs="Arial"/>
          <w:sz w:val="20"/>
          <w:szCs w:val="20"/>
          <w:lang w:val="en-US"/>
        </w:rPr>
      </w:pPr>
    </w:p>
    <w:p w14:paraId="4A9F6E0C" w14:textId="77777777" w:rsidR="009B4FD1" w:rsidRDefault="009B4FD1" w:rsidP="00F1721C">
      <w:pPr>
        <w:spacing w:before="0" w:after="0" w:line="240" w:lineRule="auto"/>
        <w:rPr>
          <w:rFonts w:cs="Arial"/>
          <w:sz w:val="20"/>
          <w:szCs w:val="20"/>
          <w:lang w:val="en-US"/>
        </w:rPr>
      </w:pPr>
    </w:p>
    <w:p w14:paraId="4A9F6E0D" w14:textId="77777777" w:rsidR="009B4FD1" w:rsidRDefault="009B4FD1" w:rsidP="00F1721C">
      <w:pPr>
        <w:spacing w:before="0" w:after="0" w:line="240" w:lineRule="auto"/>
        <w:rPr>
          <w:rFonts w:cs="Arial"/>
          <w:sz w:val="20"/>
          <w:szCs w:val="20"/>
          <w:lang w:val="en-US"/>
        </w:rPr>
      </w:pPr>
    </w:p>
    <w:p w14:paraId="4A9F6E0E" w14:textId="77777777" w:rsidR="009B4FD1" w:rsidRDefault="009B4FD1" w:rsidP="00F1721C">
      <w:pPr>
        <w:spacing w:before="0" w:after="0" w:line="240" w:lineRule="auto"/>
        <w:rPr>
          <w:rFonts w:cs="Arial"/>
          <w:sz w:val="20"/>
          <w:szCs w:val="20"/>
          <w:lang w:val="en-US"/>
        </w:rPr>
      </w:pPr>
    </w:p>
    <w:p w14:paraId="4A9F6E0F" w14:textId="77777777" w:rsidR="009B4FD1" w:rsidRDefault="009B4FD1" w:rsidP="00F1721C">
      <w:pPr>
        <w:spacing w:before="0" w:after="0" w:line="240" w:lineRule="auto"/>
        <w:rPr>
          <w:rFonts w:cs="Arial"/>
          <w:sz w:val="20"/>
          <w:szCs w:val="20"/>
          <w:lang w:val="en-US"/>
        </w:rPr>
      </w:pPr>
    </w:p>
    <w:p w14:paraId="4A9F6E10" w14:textId="77777777" w:rsidR="009B4FD1" w:rsidRDefault="009B4FD1" w:rsidP="00F1721C">
      <w:pPr>
        <w:spacing w:before="0" w:after="0" w:line="240" w:lineRule="auto"/>
        <w:rPr>
          <w:rFonts w:cs="Arial"/>
          <w:sz w:val="20"/>
          <w:szCs w:val="20"/>
          <w:lang w:val="en-US"/>
        </w:rPr>
      </w:pPr>
    </w:p>
    <w:p w14:paraId="4A9F6E11" w14:textId="77777777" w:rsidR="009B4FD1" w:rsidRDefault="009B4FD1" w:rsidP="00F1721C">
      <w:pPr>
        <w:spacing w:before="0" w:after="0" w:line="240" w:lineRule="auto"/>
        <w:rPr>
          <w:rFonts w:cs="Arial"/>
          <w:sz w:val="20"/>
          <w:szCs w:val="20"/>
          <w:lang w:val="en-US"/>
        </w:rPr>
      </w:pPr>
    </w:p>
    <w:p w14:paraId="4A9F6E12" w14:textId="77777777" w:rsidR="009B4FD1" w:rsidRDefault="009B4FD1" w:rsidP="00F1721C">
      <w:pPr>
        <w:spacing w:before="0" w:after="0" w:line="240" w:lineRule="auto"/>
        <w:rPr>
          <w:rFonts w:cs="Arial"/>
          <w:sz w:val="20"/>
          <w:szCs w:val="20"/>
          <w:lang w:val="en-US"/>
        </w:rPr>
      </w:pPr>
    </w:p>
    <w:p w14:paraId="4A9F6E13" w14:textId="77777777" w:rsidR="009B4FD1" w:rsidRDefault="009B4FD1" w:rsidP="00F1721C">
      <w:pPr>
        <w:spacing w:before="0" w:after="0" w:line="240" w:lineRule="auto"/>
        <w:rPr>
          <w:rFonts w:cs="Arial"/>
          <w:sz w:val="20"/>
          <w:szCs w:val="20"/>
          <w:lang w:val="en-US"/>
        </w:rPr>
      </w:pPr>
    </w:p>
    <w:p w14:paraId="4A9F6E14" w14:textId="77777777" w:rsidR="009B4FD1" w:rsidRDefault="009B4FD1" w:rsidP="00F1721C">
      <w:pPr>
        <w:spacing w:before="0" w:after="0" w:line="240" w:lineRule="auto"/>
        <w:rPr>
          <w:rFonts w:cs="Arial"/>
          <w:sz w:val="20"/>
          <w:szCs w:val="20"/>
          <w:lang w:val="en-US"/>
        </w:rPr>
      </w:pPr>
    </w:p>
    <w:p w14:paraId="4A9F6E15" w14:textId="77777777" w:rsidR="009B4FD1" w:rsidRDefault="009B4FD1" w:rsidP="00F1721C">
      <w:pPr>
        <w:spacing w:before="0" w:after="0" w:line="240" w:lineRule="auto"/>
        <w:rPr>
          <w:rFonts w:cs="Arial"/>
          <w:sz w:val="20"/>
          <w:szCs w:val="20"/>
          <w:lang w:val="en-US"/>
        </w:rPr>
      </w:pPr>
    </w:p>
    <w:p w14:paraId="4A9F6E16" w14:textId="77777777" w:rsidR="009B4FD1" w:rsidRDefault="009B4FD1" w:rsidP="00F1721C">
      <w:pPr>
        <w:spacing w:before="0" w:after="0" w:line="240" w:lineRule="auto"/>
        <w:rPr>
          <w:rFonts w:cs="Arial"/>
          <w:sz w:val="20"/>
          <w:szCs w:val="20"/>
          <w:lang w:val="en-US"/>
        </w:rPr>
      </w:pPr>
    </w:p>
    <w:p w14:paraId="4A9F6E17" w14:textId="77777777" w:rsidR="009B4FD1" w:rsidRDefault="009B4FD1" w:rsidP="00F1721C">
      <w:pPr>
        <w:spacing w:before="0" w:after="0" w:line="240" w:lineRule="auto"/>
        <w:rPr>
          <w:rFonts w:cs="Arial"/>
          <w:sz w:val="20"/>
          <w:szCs w:val="20"/>
          <w:lang w:val="en-US"/>
        </w:rPr>
      </w:pPr>
    </w:p>
    <w:p w14:paraId="4A9F6E18" w14:textId="77777777" w:rsidR="009B4FD1" w:rsidRDefault="009B4FD1" w:rsidP="00F1721C">
      <w:pPr>
        <w:spacing w:before="0" w:after="0" w:line="240" w:lineRule="auto"/>
        <w:rPr>
          <w:rFonts w:cs="Arial"/>
          <w:sz w:val="20"/>
          <w:szCs w:val="20"/>
          <w:lang w:val="en-US"/>
        </w:rPr>
      </w:pPr>
    </w:p>
    <w:p w14:paraId="4A9F6E19" w14:textId="77777777" w:rsidR="009B4FD1" w:rsidRDefault="009B4FD1" w:rsidP="00F1721C">
      <w:pPr>
        <w:spacing w:before="0" w:after="0" w:line="240" w:lineRule="auto"/>
        <w:rPr>
          <w:rFonts w:cs="Arial"/>
          <w:sz w:val="20"/>
          <w:szCs w:val="20"/>
          <w:lang w:val="en-US"/>
        </w:rPr>
      </w:pPr>
    </w:p>
    <w:p w14:paraId="4A9F6E1A" w14:textId="77777777" w:rsidR="009B4FD1" w:rsidRDefault="009B4FD1" w:rsidP="00F1721C">
      <w:pPr>
        <w:spacing w:before="0" w:after="0" w:line="240" w:lineRule="auto"/>
        <w:rPr>
          <w:rFonts w:cs="Arial"/>
          <w:sz w:val="20"/>
          <w:szCs w:val="20"/>
          <w:lang w:val="en-US"/>
        </w:rPr>
      </w:pPr>
    </w:p>
    <w:p w14:paraId="4A9F6E1B" w14:textId="77777777" w:rsidR="009B4FD1" w:rsidRDefault="009B4FD1" w:rsidP="00F1721C">
      <w:pPr>
        <w:spacing w:before="0" w:after="0" w:line="240" w:lineRule="auto"/>
        <w:rPr>
          <w:rFonts w:cs="Arial"/>
          <w:sz w:val="20"/>
          <w:szCs w:val="20"/>
          <w:lang w:val="en-US"/>
        </w:rPr>
      </w:pPr>
    </w:p>
    <w:p w14:paraId="4A9F6E1C" w14:textId="77777777" w:rsidR="009B4FD1" w:rsidRDefault="009B4FD1" w:rsidP="00F1721C">
      <w:pPr>
        <w:spacing w:before="0" w:after="0" w:line="240" w:lineRule="auto"/>
        <w:rPr>
          <w:rFonts w:cs="Arial"/>
          <w:sz w:val="20"/>
          <w:szCs w:val="20"/>
          <w:lang w:val="en-US"/>
        </w:rPr>
      </w:pPr>
    </w:p>
    <w:p w14:paraId="4A9F6E1D" w14:textId="77777777" w:rsidR="009B4FD1" w:rsidRDefault="009B4FD1" w:rsidP="00F1721C">
      <w:pPr>
        <w:spacing w:before="0" w:after="0" w:line="240" w:lineRule="auto"/>
        <w:rPr>
          <w:rFonts w:cs="Arial"/>
          <w:sz w:val="20"/>
          <w:szCs w:val="20"/>
          <w:lang w:val="en-US"/>
        </w:rPr>
      </w:pPr>
    </w:p>
    <w:p w14:paraId="4A9F6E1E" w14:textId="77777777" w:rsidR="009B4FD1" w:rsidRDefault="009B4FD1" w:rsidP="00F1721C">
      <w:pPr>
        <w:spacing w:before="0" w:after="0" w:line="240" w:lineRule="auto"/>
        <w:rPr>
          <w:rFonts w:cs="Arial"/>
          <w:sz w:val="20"/>
          <w:szCs w:val="20"/>
          <w:lang w:val="en-US"/>
        </w:rPr>
      </w:pPr>
    </w:p>
    <w:p w14:paraId="4A9F6E1F" w14:textId="77777777" w:rsidR="009B4FD1" w:rsidRDefault="009B4FD1" w:rsidP="00F1721C">
      <w:pPr>
        <w:spacing w:before="0" w:after="0" w:line="240" w:lineRule="auto"/>
        <w:rPr>
          <w:rFonts w:cs="Arial"/>
          <w:sz w:val="20"/>
          <w:szCs w:val="20"/>
          <w:lang w:val="en-US"/>
        </w:rPr>
      </w:pPr>
    </w:p>
    <w:p w14:paraId="4A9F6E20" w14:textId="77777777" w:rsidR="009B4FD1" w:rsidRDefault="009B4FD1" w:rsidP="00F1721C">
      <w:pPr>
        <w:spacing w:before="0" w:after="0" w:line="240" w:lineRule="auto"/>
        <w:rPr>
          <w:rFonts w:cs="Arial"/>
          <w:sz w:val="20"/>
          <w:szCs w:val="20"/>
          <w:lang w:val="en-US"/>
        </w:rPr>
      </w:pPr>
    </w:p>
    <w:p w14:paraId="4A9F6E21" w14:textId="77777777" w:rsidR="009B4FD1" w:rsidRDefault="009B4FD1" w:rsidP="00F1721C">
      <w:pPr>
        <w:spacing w:before="0" w:after="0" w:line="240" w:lineRule="auto"/>
        <w:rPr>
          <w:rFonts w:cs="Arial"/>
          <w:sz w:val="20"/>
          <w:szCs w:val="20"/>
          <w:lang w:val="en-US"/>
        </w:rPr>
      </w:pPr>
    </w:p>
    <w:p w14:paraId="4A9F6E22" w14:textId="77777777" w:rsidR="009B4FD1" w:rsidRDefault="009B4FD1" w:rsidP="00F1721C">
      <w:pPr>
        <w:spacing w:before="0" w:after="0" w:line="240" w:lineRule="auto"/>
        <w:rPr>
          <w:rFonts w:cs="Arial"/>
          <w:sz w:val="20"/>
          <w:szCs w:val="20"/>
          <w:lang w:val="en-US"/>
        </w:rPr>
      </w:pPr>
    </w:p>
    <w:p w14:paraId="4A9F6E23" w14:textId="77777777" w:rsidR="009B4FD1" w:rsidRDefault="009B4FD1" w:rsidP="00F1721C">
      <w:pPr>
        <w:spacing w:before="0" w:after="0" w:line="240" w:lineRule="auto"/>
        <w:rPr>
          <w:rFonts w:cs="Arial"/>
          <w:sz w:val="20"/>
          <w:szCs w:val="20"/>
          <w:lang w:val="en-US"/>
        </w:rPr>
      </w:pPr>
    </w:p>
    <w:p w14:paraId="4A9F6E24" w14:textId="77777777" w:rsidR="009B4FD1" w:rsidRDefault="009B4FD1" w:rsidP="00F1721C">
      <w:pPr>
        <w:spacing w:before="0" w:after="0" w:line="240" w:lineRule="auto"/>
        <w:rPr>
          <w:rFonts w:cs="Arial"/>
          <w:sz w:val="20"/>
          <w:szCs w:val="20"/>
          <w:lang w:val="en-US"/>
        </w:rPr>
      </w:pPr>
    </w:p>
    <w:p w14:paraId="4A9F6E25" w14:textId="77777777" w:rsidR="009B4FD1" w:rsidRDefault="009B4FD1" w:rsidP="00F1721C">
      <w:pPr>
        <w:spacing w:before="0" w:after="0" w:line="240" w:lineRule="auto"/>
        <w:rPr>
          <w:rFonts w:cs="Arial"/>
          <w:sz w:val="20"/>
          <w:szCs w:val="20"/>
          <w:lang w:val="en-US"/>
        </w:rPr>
      </w:pPr>
    </w:p>
    <w:p w14:paraId="4A9F6E26" w14:textId="77777777" w:rsidR="009B4FD1" w:rsidRDefault="009B4FD1" w:rsidP="00F1721C">
      <w:pPr>
        <w:spacing w:before="0" w:after="0" w:line="240" w:lineRule="auto"/>
        <w:rPr>
          <w:rFonts w:cs="Arial"/>
          <w:sz w:val="20"/>
          <w:szCs w:val="20"/>
          <w:lang w:val="en-US"/>
        </w:rPr>
      </w:pPr>
    </w:p>
    <w:p w14:paraId="4A9F6E27" w14:textId="77777777" w:rsidR="009B4FD1" w:rsidRDefault="009B4FD1" w:rsidP="00F1721C">
      <w:pPr>
        <w:spacing w:before="0" w:after="0" w:line="240" w:lineRule="auto"/>
        <w:rPr>
          <w:rFonts w:cs="Arial"/>
          <w:sz w:val="20"/>
          <w:szCs w:val="20"/>
          <w:lang w:val="en-US"/>
        </w:rPr>
      </w:pPr>
    </w:p>
    <w:p w14:paraId="4A9F6E28" w14:textId="77777777" w:rsidR="009B4FD1" w:rsidRDefault="009B4FD1" w:rsidP="00F1721C">
      <w:pPr>
        <w:spacing w:before="0" w:after="0" w:line="240" w:lineRule="auto"/>
        <w:rPr>
          <w:rFonts w:cs="Arial"/>
          <w:sz w:val="20"/>
          <w:szCs w:val="20"/>
          <w:lang w:val="en-US"/>
        </w:rPr>
      </w:pPr>
    </w:p>
    <w:p w14:paraId="4A9F6E29" w14:textId="77777777" w:rsidR="009B4FD1" w:rsidRDefault="009B4FD1" w:rsidP="00F1721C">
      <w:pPr>
        <w:spacing w:before="0" w:after="0" w:line="240" w:lineRule="auto"/>
        <w:rPr>
          <w:rFonts w:cs="Arial"/>
          <w:sz w:val="20"/>
          <w:szCs w:val="20"/>
          <w:lang w:val="en-US"/>
        </w:rPr>
      </w:pPr>
    </w:p>
    <w:p w14:paraId="4A9F6E2A" w14:textId="77777777" w:rsidR="009B4FD1" w:rsidRDefault="009B4FD1" w:rsidP="00F1721C">
      <w:pPr>
        <w:spacing w:before="0" w:after="0" w:line="240" w:lineRule="auto"/>
        <w:rPr>
          <w:rFonts w:cs="Arial"/>
          <w:sz w:val="20"/>
          <w:szCs w:val="20"/>
          <w:lang w:val="en-US"/>
        </w:rPr>
      </w:pPr>
    </w:p>
    <w:p w14:paraId="4A9F6E2B" w14:textId="77777777" w:rsidR="009B4FD1" w:rsidRDefault="009B4FD1" w:rsidP="00F1721C">
      <w:pPr>
        <w:spacing w:before="0" w:after="0" w:line="240" w:lineRule="auto"/>
        <w:rPr>
          <w:rFonts w:cs="Arial"/>
          <w:sz w:val="20"/>
          <w:szCs w:val="20"/>
          <w:lang w:val="en-US"/>
        </w:rPr>
      </w:pPr>
    </w:p>
    <w:p w14:paraId="4A9F6E2C" w14:textId="77777777" w:rsidR="009B4FD1" w:rsidRDefault="009B4FD1" w:rsidP="00F1721C">
      <w:pPr>
        <w:spacing w:before="0" w:after="0" w:line="240" w:lineRule="auto"/>
        <w:rPr>
          <w:rFonts w:cs="Arial"/>
          <w:sz w:val="20"/>
          <w:szCs w:val="20"/>
          <w:lang w:val="en-US"/>
        </w:rPr>
      </w:pPr>
    </w:p>
    <w:p w14:paraId="4A9F6E2D" w14:textId="77777777" w:rsidR="009B4FD1" w:rsidRDefault="009B4FD1" w:rsidP="00F1721C">
      <w:pPr>
        <w:spacing w:before="0" w:after="0" w:line="240" w:lineRule="auto"/>
        <w:rPr>
          <w:rFonts w:cs="Arial"/>
          <w:sz w:val="20"/>
          <w:szCs w:val="20"/>
          <w:lang w:val="en-US"/>
        </w:rPr>
      </w:pPr>
    </w:p>
    <w:p w14:paraId="4A9F6E2E" w14:textId="77777777" w:rsidR="009B4FD1" w:rsidRDefault="009B4FD1" w:rsidP="00F1721C">
      <w:pPr>
        <w:spacing w:before="0" w:after="0" w:line="240" w:lineRule="auto"/>
        <w:rPr>
          <w:rFonts w:cs="Arial"/>
          <w:sz w:val="20"/>
          <w:szCs w:val="20"/>
          <w:lang w:val="en-US"/>
        </w:rPr>
      </w:pPr>
    </w:p>
    <w:p w14:paraId="4A9F6E2F" w14:textId="77777777" w:rsidR="009B4FD1" w:rsidRDefault="009B4FD1" w:rsidP="00F1721C">
      <w:pPr>
        <w:spacing w:before="0" w:after="0" w:line="240" w:lineRule="auto"/>
        <w:rPr>
          <w:rFonts w:cs="Arial"/>
          <w:sz w:val="20"/>
          <w:szCs w:val="20"/>
          <w:lang w:val="en-US"/>
        </w:rPr>
      </w:pPr>
    </w:p>
    <w:p w14:paraId="4A9F6E30" w14:textId="77777777" w:rsidR="009B4FD1" w:rsidRDefault="009B4FD1" w:rsidP="00F1721C">
      <w:pPr>
        <w:spacing w:before="0" w:after="0" w:line="240" w:lineRule="auto"/>
        <w:rPr>
          <w:rFonts w:cs="Arial"/>
          <w:sz w:val="20"/>
          <w:szCs w:val="20"/>
          <w:lang w:val="en-US"/>
        </w:rPr>
      </w:pPr>
    </w:p>
    <w:p w14:paraId="4A9F6E31" w14:textId="77777777" w:rsidR="009B4FD1" w:rsidRDefault="009B4FD1" w:rsidP="00F1721C">
      <w:pPr>
        <w:spacing w:before="0" w:after="0" w:line="240" w:lineRule="auto"/>
        <w:rPr>
          <w:rFonts w:cs="Arial"/>
          <w:sz w:val="20"/>
          <w:szCs w:val="20"/>
          <w:lang w:val="en-US"/>
        </w:rPr>
      </w:pPr>
    </w:p>
    <w:p w14:paraId="4A9F6E32" w14:textId="77777777" w:rsidR="009B4FD1" w:rsidRDefault="009B4FD1" w:rsidP="00F1721C">
      <w:pPr>
        <w:spacing w:before="0" w:after="0" w:line="240" w:lineRule="auto"/>
        <w:rPr>
          <w:rFonts w:cs="Arial"/>
          <w:sz w:val="20"/>
          <w:szCs w:val="20"/>
          <w:lang w:val="en-US"/>
        </w:rPr>
      </w:pPr>
    </w:p>
    <w:p w14:paraId="4A9F6E33" w14:textId="77777777" w:rsidR="009B4FD1" w:rsidRDefault="009B4FD1" w:rsidP="00F1721C">
      <w:pPr>
        <w:spacing w:before="0" w:after="0" w:line="240" w:lineRule="auto"/>
        <w:rPr>
          <w:rFonts w:cs="Arial"/>
          <w:sz w:val="20"/>
          <w:szCs w:val="20"/>
          <w:lang w:val="en-US"/>
        </w:rPr>
      </w:pPr>
    </w:p>
    <w:p w14:paraId="4A9F6E34" w14:textId="77777777" w:rsidR="009B4FD1" w:rsidRDefault="009B4FD1" w:rsidP="00F1721C">
      <w:pPr>
        <w:spacing w:before="0" w:after="0" w:line="240" w:lineRule="auto"/>
        <w:rPr>
          <w:rFonts w:cs="Arial"/>
          <w:sz w:val="20"/>
          <w:szCs w:val="20"/>
          <w:lang w:val="en-US"/>
        </w:rPr>
      </w:pPr>
    </w:p>
    <w:p w14:paraId="4A9F6E35" w14:textId="77777777" w:rsidR="009B4FD1" w:rsidRDefault="009B4FD1" w:rsidP="00F1721C">
      <w:pPr>
        <w:spacing w:before="0" w:after="0" w:line="240" w:lineRule="auto"/>
        <w:rPr>
          <w:rFonts w:cs="Arial"/>
          <w:sz w:val="20"/>
          <w:szCs w:val="20"/>
          <w:lang w:val="en-US"/>
        </w:rPr>
      </w:pPr>
    </w:p>
    <w:p w14:paraId="4A9F6E36" w14:textId="77777777" w:rsidR="009B4FD1" w:rsidRDefault="009B4FD1" w:rsidP="00F1721C">
      <w:pPr>
        <w:spacing w:before="0" w:after="0" w:line="240" w:lineRule="auto"/>
        <w:rPr>
          <w:rFonts w:cs="Arial"/>
          <w:sz w:val="20"/>
          <w:szCs w:val="20"/>
          <w:lang w:val="en-US"/>
        </w:rPr>
      </w:pPr>
    </w:p>
    <w:p w14:paraId="4A9F6E37" w14:textId="77777777" w:rsidR="009B4FD1" w:rsidRDefault="009B4FD1" w:rsidP="00F1721C">
      <w:pPr>
        <w:spacing w:before="0" w:after="0" w:line="240" w:lineRule="auto"/>
        <w:rPr>
          <w:rFonts w:cs="Arial"/>
          <w:sz w:val="20"/>
          <w:szCs w:val="20"/>
          <w:lang w:val="en-US"/>
        </w:rPr>
      </w:pPr>
    </w:p>
    <w:p w14:paraId="4A9F6E38" w14:textId="77777777" w:rsidR="009B4FD1" w:rsidRDefault="009B4FD1" w:rsidP="00F1721C">
      <w:pPr>
        <w:spacing w:before="0" w:after="0" w:line="240" w:lineRule="auto"/>
        <w:rPr>
          <w:rFonts w:cs="Arial"/>
          <w:sz w:val="20"/>
          <w:szCs w:val="20"/>
          <w:lang w:val="en-US"/>
        </w:rPr>
      </w:pPr>
    </w:p>
    <w:p w14:paraId="4A9F6E39" w14:textId="77777777" w:rsidR="009B4FD1" w:rsidRDefault="009B4FD1" w:rsidP="00F1721C">
      <w:pPr>
        <w:spacing w:before="0" w:after="0" w:line="240" w:lineRule="auto"/>
        <w:rPr>
          <w:rFonts w:cs="Arial"/>
          <w:sz w:val="20"/>
          <w:szCs w:val="20"/>
          <w:lang w:val="en-US"/>
        </w:rPr>
      </w:pPr>
    </w:p>
    <w:p w14:paraId="4A9F6E3A" w14:textId="77777777" w:rsidR="009B4FD1" w:rsidRDefault="009B4FD1" w:rsidP="00F1721C">
      <w:pPr>
        <w:spacing w:before="0" w:after="0" w:line="240" w:lineRule="auto"/>
        <w:rPr>
          <w:rFonts w:cs="Arial"/>
          <w:sz w:val="20"/>
          <w:szCs w:val="20"/>
          <w:lang w:val="en-US"/>
        </w:rPr>
      </w:pPr>
    </w:p>
    <w:p w14:paraId="4A9F6E3B" w14:textId="77777777" w:rsidR="00A663CB" w:rsidRPr="00E82628" w:rsidRDefault="00A663CB" w:rsidP="00AF01BC">
      <w:pPr>
        <w:rPr>
          <w:b/>
          <w:u w:val="single"/>
        </w:rPr>
      </w:pPr>
      <w:r>
        <w:rPr>
          <w:b/>
          <w:u w:val="single"/>
        </w:rPr>
        <w:lastRenderedPageBreak/>
        <w:t xml:space="preserve">Appendix 4 </w:t>
      </w:r>
      <w:r w:rsidR="0039379F">
        <w:rPr>
          <w:b/>
          <w:u w:val="single"/>
        </w:rPr>
        <w:t xml:space="preserve">(SGR only) </w:t>
      </w:r>
      <w:r>
        <w:rPr>
          <w:b/>
          <w:u w:val="single"/>
        </w:rPr>
        <w:t>– Technical specifications of SGR Power Plants to be certified</w:t>
      </w:r>
      <w:r w:rsidR="00E5128E">
        <w:rPr>
          <w:rStyle w:val="FootnoteReference"/>
          <w:b/>
          <w:u w:val="single"/>
        </w:rPr>
        <w:footnoteReference w:id="3"/>
      </w:r>
    </w:p>
    <w:tbl>
      <w:tblPr>
        <w:tblStyle w:val="TableGrid"/>
        <w:tblW w:w="0" w:type="auto"/>
        <w:tblLook w:val="04A0" w:firstRow="1" w:lastRow="0" w:firstColumn="1" w:lastColumn="0" w:noHBand="0" w:noVBand="1"/>
      </w:tblPr>
      <w:tblGrid>
        <w:gridCol w:w="2425"/>
        <w:gridCol w:w="2543"/>
        <w:gridCol w:w="3929"/>
        <w:gridCol w:w="730"/>
      </w:tblGrid>
      <w:tr w:rsidR="00B74701" w14:paraId="4A9F6E40" w14:textId="77777777" w:rsidTr="00380EB5">
        <w:tc>
          <w:tcPr>
            <w:tcW w:w="2425" w:type="dxa"/>
            <w:vAlign w:val="center"/>
          </w:tcPr>
          <w:p w14:paraId="4A9F6E3C" w14:textId="77777777" w:rsidR="00B74701" w:rsidRPr="00380EB5" w:rsidRDefault="00B74701" w:rsidP="00380EB5">
            <w:pPr>
              <w:spacing w:line="240" w:lineRule="auto"/>
              <w:rPr>
                <w:rFonts w:cs="Arial"/>
                <w:i/>
                <w:sz w:val="20"/>
                <w:szCs w:val="20"/>
                <w:lang w:val="en-US"/>
              </w:rPr>
            </w:pPr>
            <w:r w:rsidRPr="00380EB5">
              <w:rPr>
                <w:rFonts w:cs="Arial"/>
                <w:i/>
                <w:sz w:val="20"/>
                <w:szCs w:val="20"/>
                <w:lang w:val="en-US"/>
              </w:rPr>
              <w:t>Candidate Power Plant Name</w:t>
            </w:r>
          </w:p>
        </w:tc>
        <w:tc>
          <w:tcPr>
            <w:tcW w:w="2543" w:type="dxa"/>
          </w:tcPr>
          <w:p w14:paraId="4A9F6E3D" w14:textId="77777777" w:rsidR="00B74701" w:rsidRPr="00B74701" w:rsidRDefault="00B74701" w:rsidP="00380EB5">
            <w:pPr>
              <w:spacing w:line="240" w:lineRule="auto"/>
              <w:rPr>
                <w:rFonts w:cs="Arial"/>
                <w:i/>
                <w:sz w:val="20"/>
                <w:szCs w:val="20"/>
                <w:lang w:val="en-US"/>
              </w:rPr>
            </w:pPr>
            <w:r w:rsidRPr="00B74701">
              <w:rPr>
                <w:rFonts w:cs="Arial"/>
                <w:i/>
                <w:sz w:val="20"/>
                <w:szCs w:val="20"/>
                <w:lang w:val="en-US"/>
              </w:rPr>
              <w:t>Configuration 1</w:t>
            </w:r>
          </w:p>
        </w:tc>
        <w:tc>
          <w:tcPr>
            <w:tcW w:w="3929" w:type="dxa"/>
          </w:tcPr>
          <w:p w14:paraId="4A9F6E3E" w14:textId="77777777" w:rsidR="00B74701" w:rsidRPr="00B74701" w:rsidRDefault="00B74701" w:rsidP="00380EB5">
            <w:pPr>
              <w:spacing w:line="240" w:lineRule="auto"/>
              <w:rPr>
                <w:rFonts w:cs="Arial"/>
                <w:i/>
                <w:sz w:val="20"/>
                <w:szCs w:val="20"/>
                <w:lang w:val="en-US"/>
              </w:rPr>
            </w:pPr>
            <w:r w:rsidRPr="00B74701">
              <w:rPr>
                <w:rFonts w:cs="Arial"/>
                <w:i/>
                <w:sz w:val="20"/>
                <w:szCs w:val="20"/>
                <w:lang w:val="en-US"/>
              </w:rPr>
              <w:t>Configuration 2 (if applicable)</w:t>
            </w:r>
          </w:p>
        </w:tc>
        <w:tc>
          <w:tcPr>
            <w:tcW w:w="730" w:type="dxa"/>
          </w:tcPr>
          <w:p w14:paraId="4A9F6E3F" w14:textId="77777777" w:rsidR="00B74701" w:rsidRDefault="00B74701" w:rsidP="00380EB5">
            <w:pPr>
              <w:spacing w:line="240" w:lineRule="auto"/>
              <w:rPr>
                <w:rFonts w:cs="Arial"/>
                <w:sz w:val="20"/>
                <w:szCs w:val="20"/>
                <w:lang w:val="en-US"/>
              </w:rPr>
            </w:pPr>
            <w:r>
              <w:rPr>
                <w:rFonts w:cs="Arial"/>
                <w:sz w:val="20"/>
                <w:szCs w:val="20"/>
                <w:lang w:val="en-US"/>
              </w:rPr>
              <w:t>....</w:t>
            </w:r>
          </w:p>
        </w:tc>
      </w:tr>
      <w:tr w:rsidR="00B74701" w14:paraId="4A9F6E45" w14:textId="77777777" w:rsidTr="00380EB5">
        <w:tc>
          <w:tcPr>
            <w:tcW w:w="2425" w:type="dxa"/>
            <w:vAlign w:val="center"/>
          </w:tcPr>
          <w:p w14:paraId="4A9F6E41" w14:textId="77777777" w:rsidR="00B74701" w:rsidRPr="00380EB5" w:rsidRDefault="00B74701" w:rsidP="00380EB5">
            <w:pPr>
              <w:spacing w:line="240" w:lineRule="auto"/>
              <w:rPr>
                <w:rFonts w:cs="Arial"/>
                <w:sz w:val="20"/>
                <w:szCs w:val="20"/>
                <w:lang w:val="en-US"/>
              </w:rPr>
            </w:pPr>
            <w:r w:rsidRPr="00380EB5">
              <w:rPr>
                <w:rFonts w:cs="Arial"/>
                <w:sz w:val="20"/>
                <w:szCs w:val="20"/>
                <w:lang w:val="en-US"/>
              </w:rPr>
              <w:t>Configuration type</w:t>
            </w:r>
          </w:p>
        </w:tc>
        <w:tc>
          <w:tcPr>
            <w:tcW w:w="2543" w:type="dxa"/>
          </w:tcPr>
          <w:p w14:paraId="4A9F6E42" w14:textId="77777777" w:rsidR="00B74701" w:rsidRDefault="00B74701" w:rsidP="00380EB5">
            <w:pPr>
              <w:spacing w:line="240" w:lineRule="auto"/>
              <w:rPr>
                <w:rFonts w:cs="Arial"/>
                <w:sz w:val="20"/>
                <w:szCs w:val="20"/>
                <w:lang w:val="en-US"/>
              </w:rPr>
            </w:pPr>
          </w:p>
        </w:tc>
        <w:tc>
          <w:tcPr>
            <w:tcW w:w="3929" w:type="dxa"/>
          </w:tcPr>
          <w:p w14:paraId="4A9F6E43" w14:textId="77777777" w:rsidR="00B74701" w:rsidRDefault="00B74701" w:rsidP="00380EB5">
            <w:pPr>
              <w:spacing w:line="240" w:lineRule="auto"/>
              <w:rPr>
                <w:rFonts w:cs="Arial"/>
                <w:sz w:val="20"/>
                <w:szCs w:val="20"/>
                <w:lang w:val="en-US"/>
              </w:rPr>
            </w:pPr>
          </w:p>
        </w:tc>
        <w:tc>
          <w:tcPr>
            <w:tcW w:w="730" w:type="dxa"/>
          </w:tcPr>
          <w:p w14:paraId="4A9F6E44" w14:textId="77777777" w:rsidR="00B74701" w:rsidRDefault="00B74701" w:rsidP="00380EB5">
            <w:pPr>
              <w:spacing w:line="240" w:lineRule="auto"/>
              <w:rPr>
                <w:rFonts w:cs="Arial"/>
                <w:sz w:val="20"/>
                <w:szCs w:val="20"/>
                <w:lang w:val="en-US"/>
              </w:rPr>
            </w:pPr>
          </w:p>
        </w:tc>
      </w:tr>
      <w:tr w:rsidR="00B74701" w14:paraId="4A9F6E4A" w14:textId="77777777" w:rsidTr="00380EB5">
        <w:tc>
          <w:tcPr>
            <w:tcW w:w="2425" w:type="dxa"/>
            <w:vAlign w:val="center"/>
          </w:tcPr>
          <w:p w14:paraId="4A9F6E46" w14:textId="77777777" w:rsidR="00B74701" w:rsidRPr="00380EB5" w:rsidRDefault="00C71E09" w:rsidP="00380EB5">
            <w:pPr>
              <w:spacing w:line="240" w:lineRule="auto"/>
              <w:rPr>
                <w:rFonts w:cs="Arial"/>
                <w:sz w:val="20"/>
                <w:szCs w:val="20"/>
                <w:lang w:val="en-US"/>
              </w:rPr>
            </w:pPr>
            <w:r w:rsidRPr="00380EB5">
              <w:rPr>
                <w:rFonts w:cs="Arial"/>
                <w:sz w:val="20"/>
                <w:szCs w:val="20"/>
                <w:lang w:val="en-US"/>
              </w:rPr>
              <w:t>M</w:t>
            </w:r>
            <w:r w:rsidR="00B74701" w:rsidRPr="00380EB5">
              <w:rPr>
                <w:rFonts w:cs="Arial"/>
                <w:sz w:val="20"/>
                <w:szCs w:val="20"/>
                <w:lang w:val="en-US"/>
              </w:rPr>
              <w:t xml:space="preserve">aximum power </w:t>
            </w:r>
            <w:r w:rsidR="0025161F" w:rsidRPr="00380EB5">
              <w:rPr>
                <w:rFonts w:cs="Arial"/>
                <w:sz w:val="20"/>
                <w:szCs w:val="20"/>
                <w:lang w:val="en-US"/>
              </w:rPr>
              <w:t>(</w:t>
            </w:r>
            <w:proofErr w:type="spellStart"/>
            <w:r w:rsidRPr="00380EB5">
              <w:rPr>
                <w:rFonts w:cs="Arial"/>
                <w:sz w:val="20"/>
                <w:szCs w:val="20"/>
                <w:lang w:val="en-US"/>
              </w:rPr>
              <w:t>Pmax</w:t>
            </w:r>
            <w:proofErr w:type="spellEnd"/>
            <w:r w:rsidRPr="00380EB5">
              <w:rPr>
                <w:rFonts w:cs="Arial"/>
                <w:sz w:val="20"/>
                <w:szCs w:val="20"/>
                <w:lang w:val="en-US"/>
              </w:rPr>
              <w:t xml:space="preserve"> Ref</w:t>
            </w:r>
            <w:r w:rsidR="0025161F" w:rsidRPr="00380EB5">
              <w:rPr>
                <w:rFonts w:cs="Arial"/>
                <w:sz w:val="20"/>
                <w:szCs w:val="20"/>
                <w:lang w:val="en-US"/>
              </w:rPr>
              <w:t>)</w:t>
            </w:r>
            <w:r w:rsidRPr="00380EB5">
              <w:rPr>
                <w:rFonts w:cs="Arial"/>
                <w:sz w:val="20"/>
                <w:szCs w:val="20"/>
                <w:lang w:val="en-US"/>
              </w:rPr>
              <w:t xml:space="preserve"> </w:t>
            </w:r>
            <w:r w:rsidR="00B74701" w:rsidRPr="00380EB5">
              <w:rPr>
                <w:rFonts w:cs="Arial"/>
                <w:sz w:val="20"/>
                <w:szCs w:val="20"/>
                <w:lang w:val="en-US"/>
              </w:rPr>
              <w:t>[MW]</w:t>
            </w:r>
            <w:r w:rsidR="00F62CC7" w:rsidRPr="00380EB5">
              <w:rPr>
                <w:rStyle w:val="FootnoteReference"/>
                <w:rFonts w:cs="Arial"/>
                <w:sz w:val="20"/>
                <w:szCs w:val="20"/>
                <w:lang w:val="en-US"/>
              </w:rPr>
              <w:footnoteReference w:id="4"/>
            </w:r>
          </w:p>
        </w:tc>
        <w:tc>
          <w:tcPr>
            <w:tcW w:w="2543" w:type="dxa"/>
          </w:tcPr>
          <w:p w14:paraId="4A9F6E47" w14:textId="77777777" w:rsidR="00B74701" w:rsidRDefault="00B74701" w:rsidP="00380EB5">
            <w:pPr>
              <w:spacing w:line="240" w:lineRule="auto"/>
              <w:rPr>
                <w:rFonts w:cs="Arial"/>
                <w:sz w:val="20"/>
                <w:szCs w:val="20"/>
                <w:lang w:val="en-US"/>
              </w:rPr>
            </w:pPr>
          </w:p>
        </w:tc>
        <w:tc>
          <w:tcPr>
            <w:tcW w:w="3929" w:type="dxa"/>
          </w:tcPr>
          <w:p w14:paraId="4A9F6E48" w14:textId="77777777" w:rsidR="00B74701" w:rsidRDefault="00B74701" w:rsidP="00380EB5">
            <w:pPr>
              <w:spacing w:line="240" w:lineRule="auto"/>
              <w:rPr>
                <w:rFonts w:cs="Arial"/>
                <w:sz w:val="20"/>
                <w:szCs w:val="20"/>
                <w:lang w:val="en-US"/>
              </w:rPr>
            </w:pPr>
          </w:p>
        </w:tc>
        <w:tc>
          <w:tcPr>
            <w:tcW w:w="730" w:type="dxa"/>
          </w:tcPr>
          <w:p w14:paraId="4A9F6E49" w14:textId="77777777" w:rsidR="00B74701" w:rsidRDefault="00B74701" w:rsidP="00380EB5">
            <w:pPr>
              <w:spacing w:line="240" w:lineRule="auto"/>
              <w:rPr>
                <w:rFonts w:cs="Arial"/>
                <w:sz w:val="20"/>
                <w:szCs w:val="20"/>
                <w:lang w:val="en-US"/>
              </w:rPr>
            </w:pPr>
          </w:p>
        </w:tc>
      </w:tr>
      <w:tr w:rsidR="00B74701" w14:paraId="4A9F6E4F" w14:textId="77777777" w:rsidTr="00380EB5">
        <w:tc>
          <w:tcPr>
            <w:tcW w:w="2425" w:type="dxa"/>
            <w:vAlign w:val="center"/>
          </w:tcPr>
          <w:p w14:paraId="4A9F6E4B" w14:textId="77777777" w:rsidR="00B74701" w:rsidRPr="00380EB5" w:rsidRDefault="005E43FB" w:rsidP="00380EB5">
            <w:pPr>
              <w:spacing w:line="240" w:lineRule="auto"/>
              <w:rPr>
                <w:rFonts w:cs="Arial"/>
                <w:sz w:val="20"/>
                <w:szCs w:val="20"/>
                <w:lang w:val="en-US"/>
              </w:rPr>
            </w:pPr>
            <w:r w:rsidRPr="00380EB5">
              <w:rPr>
                <w:rFonts w:cs="Arial"/>
                <w:sz w:val="20"/>
                <w:szCs w:val="20"/>
                <w:lang w:val="en-US"/>
              </w:rPr>
              <w:t>M</w:t>
            </w:r>
            <w:r w:rsidR="00B74701" w:rsidRPr="00380EB5">
              <w:rPr>
                <w:rFonts w:cs="Arial"/>
                <w:sz w:val="20"/>
                <w:szCs w:val="20"/>
                <w:lang w:val="en-US"/>
              </w:rPr>
              <w:t>inimum power</w:t>
            </w:r>
            <w:r w:rsidR="0025161F" w:rsidRPr="00380EB5">
              <w:rPr>
                <w:rFonts w:cs="Arial"/>
                <w:sz w:val="20"/>
                <w:szCs w:val="20"/>
                <w:lang w:val="en-US"/>
              </w:rPr>
              <w:t xml:space="preserve"> (</w:t>
            </w:r>
            <w:proofErr w:type="spellStart"/>
            <w:r w:rsidR="0025161F" w:rsidRPr="00380EB5">
              <w:rPr>
                <w:rFonts w:cs="Arial"/>
                <w:sz w:val="20"/>
                <w:szCs w:val="20"/>
                <w:lang w:val="en-US"/>
              </w:rPr>
              <w:t>Pmin</w:t>
            </w:r>
            <w:proofErr w:type="spellEnd"/>
            <w:r w:rsidRPr="00380EB5">
              <w:rPr>
                <w:rFonts w:cs="Arial"/>
                <w:sz w:val="20"/>
                <w:szCs w:val="20"/>
                <w:lang w:val="en-US"/>
              </w:rPr>
              <w:t xml:space="preserve"> Ref) </w:t>
            </w:r>
            <w:r w:rsidR="00B74701" w:rsidRPr="00380EB5">
              <w:rPr>
                <w:rFonts w:cs="Arial"/>
                <w:sz w:val="20"/>
                <w:szCs w:val="20"/>
                <w:lang w:val="en-US"/>
              </w:rPr>
              <w:t>[MW]</w:t>
            </w:r>
            <w:r w:rsidR="00F62CC7" w:rsidRPr="00380EB5">
              <w:rPr>
                <w:rStyle w:val="FootnoteReference"/>
                <w:rFonts w:cs="Arial"/>
                <w:sz w:val="20"/>
                <w:szCs w:val="20"/>
                <w:lang w:val="en-US"/>
              </w:rPr>
              <w:footnoteReference w:id="5"/>
            </w:r>
          </w:p>
        </w:tc>
        <w:tc>
          <w:tcPr>
            <w:tcW w:w="2543" w:type="dxa"/>
          </w:tcPr>
          <w:p w14:paraId="4A9F6E4C" w14:textId="77777777" w:rsidR="00B74701" w:rsidRDefault="00B74701" w:rsidP="00380EB5">
            <w:pPr>
              <w:spacing w:line="240" w:lineRule="auto"/>
              <w:rPr>
                <w:rFonts w:cs="Arial"/>
                <w:sz w:val="20"/>
                <w:szCs w:val="20"/>
                <w:lang w:val="en-US"/>
              </w:rPr>
            </w:pPr>
          </w:p>
        </w:tc>
        <w:tc>
          <w:tcPr>
            <w:tcW w:w="3929" w:type="dxa"/>
          </w:tcPr>
          <w:p w14:paraId="4A9F6E4D" w14:textId="77777777" w:rsidR="00B74701" w:rsidRDefault="00B74701" w:rsidP="00380EB5">
            <w:pPr>
              <w:spacing w:line="240" w:lineRule="auto"/>
              <w:rPr>
                <w:rFonts w:cs="Arial"/>
                <w:sz w:val="20"/>
                <w:szCs w:val="20"/>
                <w:lang w:val="en-US"/>
              </w:rPr>
            </w:pPr>
          </w:p>
        </w:tc>
        <w:tc>
          <w:tcPr>
            <w:tcW w:w="730" w:type="dxa"/>
          </w:tcPr>
          <w:p w14:paraId="4A9F6E4E" w14:textId="77777777" w:rsidR="00B74701" w:rsidRDefault="00B74701" w:rsidP="00380EB5">
            <w:pPr>
              <w:spacing w:line="240" w:lineRule="auto"/>
              <w:rPr>
                <w:rFonts w:cs="Arial"/>
                <w:sz w:val="20"/>
                <w:szCs w:val="20"/>
                <w:lang w:val="en-US"/>
              </w:rPr>
            </w:pPr>
          </w:p>
        </w:tc>
      </w:tr>
      <w:tr w:rsidR="00B74701" w14:paraId="4A9F6E54" w14:textId="77777777" w:rsidTr="00380EB5">
        <w:tc>
          <w:tcPr>
            <w:tcW w:w="2425" w:type="dxa"/>
            <w:vAlign w:val="center"/>
          </w:tcPr>
          <w:p w14:paraId="4A9F6E50" w14:textId="77777777" w:rsidR="00B74701" w:rsidRPr="00380EB5" w:rsidRDefault="00AA4F18" w:rsidP="00380EB5">
            <w:pPr>
              <w:spacing w:line="240" w:lineRule="auto"/>
              <w:rPr>
                <w:rFonts w:cs="Arial"/>
                <w:sz w:val="20"/>
                <w:szCs w:val="20"/>
                <w:lang w:val="en-US"/>
              </w:rPr>
            </w:pPr>
            <w:r w:rsidRPr="00380EB5">
              <w:rPr>
                <w:rFonts w:cs="Arial"/>
                <w:sz w:val="20"/>
                <w:szCs w:val="20"/>
                <w:lang w:val="en-US"/>
              </w:rPr>
              <w:t>Ramping r</w:t>
            </w:r>
            <w:r w:rsidR="00B74701" w:rsidRPr="00380EB5">
              <w:rPr>
                <w:rFonts w:cs="Arial"/>
                <w:sz w:val="20"/>
                <w:szCs w:val="20"/>
                <w:lang w:val="en-US"/>
              </w:rPr>
              <w:t>ate</w:t>
            </w:r>
            <w:r w:rsidR="00F62CC7" w:rsidRPr="00380EB5">
              <w:rPr>
                <w:rStyle w:val="FootnoteReference"/>
                <w:rFonts w:cs="Arial"/>
                <w:sz w:val="20"/>
                <w:szCs w:val="20"/>
                <w:lang w:val="en-US"/>
              </w:rPr>
              <w:footnoteReference w:id="6"/>
            </w:r>
            <w:r w:rsidR="00B74701" w:rsidRPr="00380EB5">
              <w:rPr>
                <w:rFonts w:cs="Arial"/>
                <w:sz w:val="20"/>
                <w:szCs w:val="20"/>
                <w:lang w:val="en-US"/>
              </w:rPr>
              <w:t xml:space="preserve"> [MW/min]</w:t>
            </w:r>
          </w:p>
        </w:tc>
        <w:tc>
          <w:tcPr>
            <w:tcW w:w="2543" w:type="dxa"/>
          </w:tcPr>
          <w:p w14:paraId="4A9F6E51" w14:textId="77777777" w:rsidR="00B74701" w:rsidRDefault="00B74701" w:rsidP="00380EB5">
            <w:pPr>
              <w:spacing w:line="240" w:lineRule="auto"/>
              <w:rPr>
                <w:rFonts w:cs="Arial"/>
                <w:sz w:val="20"/>
                <w:szCs w:val="20"/>
                <w:lang w:val="en-US"/>
              </w:rPr>
            </w:pPr>
          </w:p>
        </w:tc>
        <w:tc>
          <w:tcPr>
            <w:tcW w:w="3929" w:type="dxa"/>
          </w:tcPr>
          <w:p w14:paraId="4A9F6E52" w14:textId="77777777" w:rsidR="00B74701" w:rsidRDefault="00B74701" w:rsidP="00380EB5">
            <w:pPr>
              <w:spacing w:line="240" w:lineRule="auto"/>
              <w:rPr>
                <w:rFonts w:cs="Arial"/>
                <w:sz w:val="20"/>
                <w:szCs w:val="20"/>
                <w:lang w:val="en-US"/>
              </w:rPr>
            </w:pPr>
          </w:p>
        </w:tc>
        <w:tc>
          <w:tcPr>
            <w:tcW w:w="730" w:type="dxa"/>
          </w:tcPr>
          <w:p w14:paraId="4A9F6E53" w14:textId="77777777" w:rsidR="00B74701" w:rsidRDefault="00B74701" w:rsidP="00380EB5">
            <w:pPr>
              <w:spacing w:line="240" w:lineRule="auto"/>
              <w:rPr>
                <w:rFonts w:cs="Arial"/>
                <w:sz w:val="20"/>
                <w:szCs w:val="20"/>
                <w:lang w:val="en-US"/>
              </w:rPr>
            </w:pPr>
          </w:p>
        </w:tc>
      </w:tr>
      <w:tr w:rsidR="00F62CC7" w14:paraId="4A9F6E59" w14:textId="77777777" w:rsidTr="00380EB5">
        <w:tc>
          <w:tcPr>
            <w:tcW w:w="2425" w:type="dxa"/>
            <w:vAlign w:val="center"/>
          </w:tcPr>
          <w:p w14:paraId="4A9F6E55" w14:textId="77777777" w:rsidR="00F62CC7" w:rsidRPr="00380EB5" w:rsidRDefault="00F62CC7" w:rsidP="00380EB5">
            <w:pPr>
              <w:spacing w:line="240" w:lineRule="auto"/>
              <w:rPr>
                <w:rFonts w:cs="Arial"/>
                <w:sz w:val="20"/>
                <w:szCs w:val="20"/>
                <w:lang w:val="en-US"/>
              </w:rPr>
            </w:pPr>
            <w:r w:rsidRPr="00380EB5">
              <w:rPr>
                <w:rFonts w:cs="Arial"/>
                <w:sz w:val="20"/>
                <w:szCs w:val="20"/>
                <w:lang w:val="en-US"/>
              </w:rPr>
              <w:t>Start fuel</w:t>
            </w:r>
            <w:r w:rsidRPr="00380EB5">
              <w:rPr>
                <w:rStyle w:val="FootnoteReference"/>
                <w:rFonts w:cs="Arial"/>
                <w:sz w:val="20"/>
                <w:szCs w:val="20"/>
                <w:lang w:val="en-US"/>
              </w:rPr>
              <w:footnoteReference w:id="7"/>
            </w:r>
            <w:r w:rsidRPr="00380EB5">
              <w:rPr>
                <w:rFonts w:cs="Arial"/>
                <w:sz w:val="20"/>
                <w:szCs w:val="20"/>
                <w:lang w:val="en-US"/>
              </w:rPr>
              <w:t xml:space="preserve"> </w:t>
            </w:r>
          </w:p>
        </w:tc>
        <w:tc>
          <w:tcPr>
            <w:tcW w:w="2543" w:type="dxa"/>
          </w:tcPr>
          <w:p w14:paraId="4A9F6E56" w14:textId="77777777" w:rsidR="00F62CC7" w:rsidRDefault="00F62CC7" w:rsidP="00380EB5">
            <w:pPr>
              <w:spacing w:line="240" w:lineRule="auto"/>
              <w:rPr>
                <w:rFonts w:cs="Arial"/>
                <w:sz w:val="20"/>
                <w:szCs w:val="20"/>
                <w:lang w:val="en-US"/>
              </w:rPr>
            </w:pPr>
          </w:p>
        </w:tc>
        <w:tc>
          <w:tcPr>
            <w:tcW w:w="3929" w:type="dxa"/>
          </w:tcPr>
          <w:p w14:paraId="4A9F6E57" w14:textId="77777777" w:rsidR="00F62CC7" w:rsidRDefault="00F62CC7" w:rsidP="00380EB5">
            <w:pPr>
              <w:spacing w:line="240" w:lineRule="auto"/>
              <w:rPr>
                <w:rFonts w:cs="Arial"/>
                <w:sz w:val="20"/>
                <w:szCs w:val="20"/>
                <w:lang w:val="en-US"/>
              </w:rPr>
            </w:pPr>
          </w:p>
        </w:tc>
        <w:tc>
          <w:tcPr>
            <w:tcW w:w="730" w:type="dxa"/>
          </w:tcPr>
          <w:p w14:paraId="4A9F6E58" w14:textId="77777777" w:rsidR="00F62CC7" w:rsidRDefault="00F62CC7" w:rsidP="00380EB5">
            <w:pPr>
              <w:spacing w:line="240" w:lineRule="auto"/>
              <w:rPr>
                <w:rFonts w:cs="Arial"/>
                <w:sz w:val="20"/>
                <w:szCs w:val="20"/>
                <w:lang w:val="en-US"/>
              </w:rPr>
            </w:pPr>
          </w:p>
        </w:tc>
      </w:tr>
      <w:tr w:rsidR="00F62CC7" w14:paraId="4A9F6E5E" w14:textId="77777777" w:rsidTr="00380EB5">
        <w:tc>
          <w:tcPr>
            <w:tcW w:w="2425" w:type="dxa"/>
            <w:vAlign w:val="center"/>
          </w:tcPr>
          <w:p w14:paraId="4A9F6E5A" w14:textId="77777777" w:rsidR="00F62CC7" w:rsidRPr="00380EB5" w:rsidRDefault="00F62CC7" w:rsidP="00380EB5">
            <w:pPr>
              <w:spacing w:line="240" w:lineRule="auto"/>
              <w:rPr>
                <w:rFonts w:cs="Arial"/>
                <w:sz w:val="20"/>
                <w:szCs w:val="20"/>
                <w:lang w:val="en-US"/>
              </w:rPr>
            </w:pPr>
            <w:r w:rsidRPr="00380EB5">
              <w:rPr>
                <w:rFonts w:cs="Arial"/>
                <w:sz w:val="20"/>
                <w:szCs w:val="20"/>
                <w:lang w:val="en-US"/>
              </w:rPr>
              <w:t>Operation fuel</w:t>
            </w:r>
            <w:r w:rsidR="00A82ECB" w:rsidRPr="00380EB5">
              <w:rPr>
                <w:rStyle w:val="FootnoteReference"/>
                <w:rFonts w:cs="Arial"/>
                <w:sz w:val="20"/>
                <w:szCs w:val="20"/>
                <w:lang w:val="en-US"/>
              </w:rPr>
              <w:footnoteReference w:id="8"/>
            </w:r>
          </w:p>
        </w:tc>
        <w:tc>
          <w:tcPr>
            <w:tcW w:w="2543" w:type="dxa"/>
          </w:tcPr>
          <w:p w14:paraId="4A9F6E5B" w14:textId="77777777" w:rsidR="00F62CC7" w:rsidRDefault="00F62CC7" w:rsidP="00380EB5">
            <w:pPr>
              <w:spacing w:line="240" w:lineRule="auto"/>
              <w:rPr>
                <w:rFonts w:cs="Arial"/>
                <w:sz w:val="20"/>
                <w:szCs w:val="20"/>
                <w:lang w:val="en-US"/>
              </w:rPr>
            </w:pPr>
          </w:p>
        </w:tc>
        <w:tc>
          <w:tcPr>
            <w:tcW w:w="3929" w:type="dxa"/>
          </w:tcPr>
          <w:p w14:paraId="4A9F6E5C" w14:textId="77777777" w:rsidR="00F62CC7" w:rsidRDefault="00F62CC7" w:rsidP="00380EB5">
            <w:pPr>
              <w:spacing w:line="240" w:lineRule="auto"/>
              <w:rPr>
                <w:rFonts w:cs="Arial"/>
                <w:sz w:val="20"/>
                <w:szCs w:val="20"/>
                <w:lang w:val="en-US"/>
              </w:rPr>
            </w:pPr>
          </w:p>
        </w:tc>
        <w:tc>
          <w:tcPr>
            <w:tcW w:w="730" w:type="dxa"/>
          </w:tcPr>
          <w:p w14:paraId="4A9F6E5D" w14:textId="77777777" w:rsidR="00F62CC7" w:rsidRDefault="00F62CC7" w:rsidP="00380EB5">
            <w:pPr>
              <w:spacing w:line="240" w:lineRule="auto"/>
              <w:rPr>
                <w:rFonts w:cs="Arial"/>
                <w:sz w:val="20"/>
                <w:szCs w:val="20"/>
                <w:lang w:val="en-US"/>
              </w:rPr>
            </w:pPr>
          </w:p>
        </w:tc>
      </w:tr>
      <w:tr w:rsidR="00B74701" w14:paraId="4A9F6E63" w14:textId="77777777" w:rsidTr="00380EB5">
        <w:tc>
          <w:tcPr>
            <w:tcW w:w="2425" w:type="dxa"/>
            <w:vAlign w:val="center"/>
          </w:tcPr>
          <w:p w14:paraId="4A9F6E5F" w14:textId="77777777" w:rsidR="00B74701" w:rsidRPr="00380EB5" w:rsidRDefault="00F62CC7" w:rsidP="00380EB5">
            <w:pPr>
              <w:spacing w:line="240" w:lineRule="auto"/>
              <w:rPr>
                <w:rFonts w:cs="Arial"/>
                <w:sz w:val="20"/>
                <w:szCs w:val="20"/>
                <w:lang w:val="en-US"/>
              </w:rPr>
            </w:pPr>
            <w:r w:rsidRPr="00380EB5">
              <w:rPr>
                <w:rFonts w:cs="Arial"/>
                <w:sz w:val="20"/>
                <w:szCs w:val="20"/>
                <w:lang w:val="en-US"/>
              </w:rPr>
              <w:t>Specific fuel consumption at average [GJ/MWh]</w:t>
            </w:r>
          </w:p>
        </w:tc>
        <w:tc>
          <w:tcPr>
            <w:tcW w:w="2543" w:type="dxa"/>
          </w:tcPr>
          <w:p w14:paraId="4A9F6E60" w14:textId="77777777" w:rsidR="00B74701" w:rsidRDefault="00B74701" w:rsidP="00380EB5">
            <w:pPr>
              <w:spacing w:line="240" w:lineRule="auto"/>
              <w:rPr>
                <w:rFonts w:cs="Arial"/>
                <w:sz w:val="20"/>
                <w:szCs w:val="20"/>
                <w:lang w:val="en-US"/>
              </w:rPr>
            </w:pPr>
          </w:p>
        </w:tc>
        <w:tc>
          <w:tcPr>
            <w:tcW w:w="3929" w:type="dxa"/>
          </w:tcPr>
          <w:p w14:paraId="4A9F6E61" w14:textId="77777777" w:rsidR="00B74701" w:rsidRDefault="00B74701" w:rsidP="00380EB5">
            <w:pPr>
              <w:spacing w:line="240" w:lineRule="auto"/>
              <w:rPr>
                <w:rFonts w:cs="Arial"/>
                <w:sz w:val="20"/>
                <w:szCs w:val="20"/>
                <w:lang w:val="en-US"/>
              </w:rPr>
            </w:pPr>
          </w:p>
        </w:tc>
        <w:tc>
          <w:tcPr>
            <w:tcW w:w="730" w:type="dxa"/>
          </w:tcPr>
          <w:p w14:paraId="4A9F6E62" w14:textId="77777777" w:rsidR="00B74701" w:rsidRDefault="00B74701" w:rsidP="00380EB5">
            <w:pPr>
              <w:spacing w:line="240" w:lineRule="auto"/>
              <w:rPr>
                <w:rFonts w:cs="Arial"/>
                <w:sz w:val="20"/>
                <w:szCs w:val="20"/>
                <w:lang w:val="en-US"/>
              </w:rPr>
            </w:pPr>
          </w:p>
        </w:tc>
      </w:tr>
      <w:tr w:rsidR="00B74701" w14:paraId="4A9F6E68" w14:textId="77777777" w:rsidTr="00380EB5">
        <w:tc>
          <w:tcPr>
            <w:tcW w:w="2425" w:type="dxa"/>
            <w:vAlign w:val="center"/>
          </w:tcPr>
          <w:p w14:paraId="4A9F6E64" w14:textId="412719FF" w:rsidR="00B74701" w:rsidRPr="00380EB5" w:rsidRDefault="0025161F" w:rsidP="00380EB5">
            <w:pPr>
              <w:spacing w:line="240" w:lineRule="auto"/>
              <w:rPr>
                <w:rFonts w:cs="Arial"/>
                <w:sz w:val="20"/>
                <w:szCs w:val="20"/>
                <w:lang w:val="en-US"/>
              </w:rPr>
            </w:pPr>
            <w:r w:rsidRPr="00380EB5">
              <w:rPr>
                <w:rFonts w:cs="Arial"/>
                <w:sz w:val="20"/>
                <w:szCs w:val="20"/>
                <w:lang w:val="en-US"/>
              </w:rPr>
              <w:t>Warm-up Time y</w:t>
            </w:r>
            <w:r w:rsidR="004B0367" w:rsidRPr="00380EB5">
              <w:rPr>
                <w:rFonts w:cs="Arial"/>
                <w:sz w:val="20"/>
                <w:szCs w:val="20"/>
                <w:lang w:val="en-US"/>
              </w:rPr>
              <w:t>-cold</w:t>
            </w:r>
            <w:r w:rsidR="003B4500">
              <w:rPr>
                <w:rFonts w:cs="Arial"/>
                <w:sz w:val="20"/>
                <w:szCs w:val="20"/>
                <w:lang w:val="en-US"/>
              </w:rPr>
              <w:t xml:space="preserve"> </w:t>
            </w:r>
            <w:r w:rsidRPr="00380EB5">
              <w:rPr>
                <w:rFonts w:cs="Arial"/>
                <w:sz w:val="20"/>
                <w:szCs w:val="20"/>
                <w:lang w:val="en-US"/>
              </w:rPr>
              <w:t>(hours)</w:t>
            </w:r>
            <w:r w:rsidRPr="00380EB5">
              <w:rPr>
                <w:rStyle w:val="FootnoteReference"/>
                <w:rFonts w:cs="Arial"/>
                <w:sz w:val="20"/>
                <w:szCs w:val="20"/>
                <w:lang w:val="en-US"/>
              </w:rPr>
              <w:footnoteReference w:id="9"/>
            </w:r>
          </w:p>
        </w:tc>
        <w:tc>
          <w:tcPr>
            <w:tcW w:w="2543" w:type="dxa"/>
          </w:tcPr>
          <w:p w14:paraId="4A9F6E65" w14:textId="77777777" w:rsidR="00B74701" w:rsidRDefault="00B74701" w:rsidP="00380EB5">
            <w:pPr>
              <w:spacing w:line="240" w:lineRule="auto"/>
              <w:rPr>
                <w:rFonts w:cs="Arial"/>
                <w:sz w:val="20"/>
                <w:szCs w:val="20"/>
                <w:lang w:val="en-US"/>
              </w:rPr>
            </w:pPr>
          </w:p>
        </w:tc>
        <w:tc>
          <w:tcPr>
            <w:tcW w:w="3929" w:type="dxa"/>
          </w:tcPr>
          <w:p w14:paraId="4A9F6E66" w14:textId="77777777" w:rsidR="00B74701" w:rsidRDefault="00B74701" w:rsidP="00380EB5">
            <w:pPr>
              <w:spacing w:line="240" w:lineRule="auto"/>
              <w:rPr>
                <w:rFonts w:cs="Arial"/>
                <w:sz w:val="20"/>
                <w:szCs w:val="20"/>
                <w:lang w:val="en-US"/>
              </w:rPr>
            </w:pPr>
          </w:p>
        </w:tc>
        <w:tc>
          <w:tcPr>
            <w:tcW w:w="730" w:type="dxa"/>
          </w:tcPr>
          <w:p w14:paraId="4A9F6E67" w14:textId="77777777" w:rsidR="00B74701" w:rsidRDefault="00B74701" w:rsidP="00380EB5">
            <w:pPr>
              <w:spacing w:line="240" w:lineRule="auto"/>
              <w:rPr>
                <w:rFonts w:cs="Arial"/>
                <w:sz w:val="20"/>
                <w:szCs w:val="20"/>
                <w:lang w:val="en-US"/>
              </w:rPr>
            </w:pPr>
          </w:p>
        </w:tc>
      </w:tr>
      <w:tr w:rsidR="004B0367" w14:paraId="4A9F6E6E" w14:textId="77777777" w:rsidTr="00380EB5">
        <w:tc>
          <w:tcPr>
            <w:tcW w:w="2425" w:type="dxa"/>
            <w:vAlign w:val="center"/>
          </w:tcPr>
          <w:p w14:paraId="4A9F6E69" w14:textId="77777777" w:rsidR="004B0367" w:rsidRPr="00380EB5" w:rsidRDefault="004B0367" w:rsidP="00380EB5">
            <w:pPr>
              <w:spacing w:line="240" w:lineRule="auto"/>
              <w:rPr>
                <w:rFonts w:cs="Arial"/>
                <w:sz w:val="20"/>
                <w:szCs w:val="20"/>
                <w:lang w:val="en-US"/>
              </w:rPr>
            </w:pPr>
            <w:r w:rsidRPr="00380EB5">
              <w:rPr>
                <w:rFonts w:cs="Arial"/>
                <w:sz w:val="20"/>
                <w:szCs w:val="20"/>
                <w:lang w:val="en-US"/>
              </w:rPr>
              <w:t>Warm-up Time y-warm</w:t>
            </w:r>
          </w:p>
          <w:p w14:paraId="4A9F6E6A" w14:textId="77777777" w:rsidR="004B0367" w:rsidRPr="00380EB5" w:rsidRDefault="004B0367" w:rsidP="00380EB5">
            <w:pPr>
              <w:spacing w:line="240" w:lineRule="auto"/>
              <w:rPr>
                <w:rFonts w:cs="Arial"/>
                <w:sz w:val="20"/>
                <w:szCs w:val="20"/>
                <w:lang w:val="en-US"/>
              </w:rPr>
            </w:pPr>
            <w:r w:rsidRPr="00380EB5">
              <w:rPr>
                <w:rFonts w:cs="Arial"/>
                <w:sz w:val="20"/>
                <w:szCs w:val="20"/>
                <w:lang w:val="en-US"/>
              </w:rPr>
              <w:t>(hours)</w:t>
            </w:r>
            <w:r w:rsidRPr="00380EB5">
              <w:rPr>
                <w:rStyle w:val="FootnoteReference"/>
                <w:rFonts w:cs="Arial"/>
                <w:sz w:val="20"/>
                <w:szCs w:val="20"/>
                <w:lang w:val="en-US"/>
              </w:rPr>
              <w:footnoteReference w:id="10"/>
            </w:r>
          </w:p>
        </w:tc>
        <w:tc>
          <w:tcPr>
            <w:tcW w:w="2543" w:type="dxa"/>
          </w:tcPr>
          <w:p w14:paraId="4A9F6E6B" w14:textId="77777777" w:rsidR="004B0367" w:rsidRDefault="004B0367" w:rsidP="00380EB5">
            <w:pPr>
              <w:spacing w:line="240" w:lineRule="auto"/>
              <w:rPr>
                <w:rFonts w:cs="Arial"/>
                <w:sz w:val="20"/>
                <w:szCs w:val="20"/>
                <w:lang w:val="en-US"/>
              </w:rPr>
            </w:pPr>
          </w:p>
        </w:tc>
        <w:tc>
          <w:tcPr>
            <w:tcW w:w="3929" w:type="dxa"/>
          </w:tcPr>
          <w:p w14:paraId="4A9F6E6C" w14:textId="77777777" w:rsidR="004B0367" w:rsidRDefault="004B0367" w:rsidP="00380EB5">
            <w:pPr>
              <w:spacing w:line="240" w:lineRule="auto"/>
              <w:rPr>
                <w:rFonts w:cs="Arial"/>
                <w:sz w:val="20"/>
                <w:szCs w:val="20"/>
                <w:lang w:val="en-US"/>
              </w:rPr>
            </w:pPr>
          </w:p>
        </w:tc>
        <w:tc>
          <w:tcPr>
            <w:tcW w:w="730" w:type="dxa"/>
          </w:tcPr>
          <w:p w14:paraId="4A9F6E6D" w14:textId="77777777" w:rsidR="004B0367" w:rsidRDefault="004B0367" w:rsidP="00380EB5">
            <w:pPr>
              <w:spacing w:line="240" w:lineRule="auto"/>
              <w:rPr>
                <w:rFonts w:cs="Arial"/>
                <w:sz w:val="20"/>
                <w:szCs w:val="20"/>
                <w:lang w:val="en-US"/>
              </w:rPr>
            </w:pPr>
          </w:p>
        </w:tc>
      </w:tr>
      <w:tr w:rsidR="004B0367" w14:paraId="4A9F6E73" w14:textId="77777777" w:rsidTr="00380EB5">
        <w:tc>
          <w:tcPr>
            <w:tcW w:w="2425" w:type="dxa"/>
            <w:vAlign w:val="center"/>
          </w:tcPr>
          <w:p w14:paraId="4A9F6E6F" w14:textId="77777777" w:rsidR="004B0367" w:rsidRPr="00380EB5" w:rsidRDefault="004B0367" w:rsidP="00380EB5">
            <w:pPr>
              <w:spacing w:line="240" w:lineRule="auto"/>
              <w:rPr>
                <w:rFonts w:cs="Arial"/>
                <w:sz w:val="20"/>
                <w:szCs w:val="20"/>
              </w:rPr>
            </w:pPr>
            <w:r w:rsidRPr="00380EB5">
              <w:rPr>
                <w:rFonts w:cs="Arial"/>
                <w:sz w:val="20"/>
                <w:szCs w:val="20"/>
              </w:rPr>
              <w:t>Warm-up prolongation possible (Y/N)</w:t>
            </w:r>
            <w:r w:rsidRPr="00380EB5">
              <w:rPr>
                <w:rStyle w:val="FootnoteReference"/>
                <w:rFonts w:cs="Arial"/>
                <w:sz w:val="20"/>
                <w:szCs w:val="20"/>
              </w:rPr>
              <w:footnoteReference w:id="11"/>
            </w:r>
          </w:p>
        </w:tc>
        <w:tc>
          <w:tcPr>
            <w:tcW w:w="2543" w:type="dxa"/>
          </w:tcPr>
          <w:p w14:paraId="4A9F6E70" w14:textId="77777777" w:rsidR="004B0367" w:rsidRDefault="004B0367" w:rsidP="00380EB5">
            <w:pPr>
              <w:spacing w:line="240" w:lineRule="auto"/>
              <w:rPr>
                <w:rFonts w:cs="Arial"/>
                <w:sz w:val="20"/>
                <w:szCs w:val="20"/>
                <w:lang w:val="en-US"/>
              </w:rPr>
            </w:pPr>
          </w:p>
        </w:tc>
        <w:tc>
          <w:tcPr>
            <w:tcW w:w="3929" w:type="dxa"/>
          </w:tcPr>
          <w:p w14:paraId="4A9F6E71" w14:textId="77777777" w:rsidR="004B0367" w:rsidRDefault="004B0367" w:rsidP="00380EB5">
            <w:pPr>
              <w:spacing w:line="240" w:lineRule="auto"/>
              <w:rPr>
                <w:rFonts w:cs="Arial"/>
                <w:sz w:val="20"/>
                <w:szCs w:val="20"/>
                <w:lang w:val="en-US"/>
              </w:rPr>
            </w:pPr>
          </w:p>
        </w:tc>
        <w:tc>
          <w:tcPr>
            <w:tcW w:w="730" w:type="dxa"/>
          </w:tcPr>
          <w:p w14:paraId="4A9F6E72" w14:textId="77777777" w:rsidR="004B0367" w:rsidRDefault="004B0367" w:rsidP="00380EB5">
            <w:pPr>
              <w:spacing w:line="240" w:lineRule="auto"/>
              <w:rPr>
                <w:rFonts w:cs="Arial"/>
                <w:sz w:val="20"/>
                <w:szCs w:val="20"/>
                <w:lang w:val="en-US"/>
              </w:rPr>
            </w:pPr>
          </w:p>
        </w:tc>
      </w:tr>
      <w:tr w:rsidR="00B74701" w14:paraId="4A9F6E78" w14:textId="77777777" w:rsidTr="00380EB5">
        <w:tc>
          <w:tcPr>
            <w:tcW w:w="2425" w:type="dxa"/>
            <w:vAlign w:val="center"/>
          </w:tcPr>
          <w:p w14:paraId="4A9F6E74" w14:textId="77777777" w:rsidR="00B74701" w:rsidRPr="00380EB5" w:rsidRDefault="0025161F" w:rsidP="00380EB5">
            <w:pPr>
              <w:spacing w:line="240" w:lineRule="auto"/>
              <w:rPr>
                <w:rFonts w:cs="Arial"/>
                <w:sz w:val="20"/>
                <w:szCs w:val="20"/>
              </w:rPr>
            </w:pPr>
            <w:r w:rsidRPr="00380EB5">
              <w:rPr>
                <w:rFonts w:cs="Arial"/>
                <w:sz w:val="20"/>
                <w:szCs w:val="20"/>
              </w:rPr>
              <w:lastRenderedPageBreak/>
              <w:t>Ramp-up Time z (hours)</w:t>
            </w:r>
            <w:r w:rsidR="00E5128E" w:rsidRPr="00380EB5">
              <w:rPr>
                <w:rStyle w:val="FootnoteReference"/>
                <w:rFonts w:cs="Arial"/>
                <w:sz w:val="20"/>
                <w:szCs w:val="20"/>
              </w:rPr>
              <w:footnoteReference w:id="12"/>
            </w:r>
          </w:p>
        </w:tc>
        <w:tc>
          <w:tcPr>
            <w:tcW w:w="2543" w:type="dxa"/>
          </w:tcPr>
          <w:p w14:paraId="4A9F6E75" w14:textId="77777777" w:rsidR="00B74701" w:rsidRDefault="00B74701" w:rsidP="00380EB5">
            <w:pPr>
              <w:spacing w:line="240" w:lineRule="auto"/>
              <w:rPr>
                <w:rFonts w:cs="Arial"/>
                <w:sz w:val="20"/>
                <w:szCs w:val="20"/>
                <w:lang w:val="en-US"/>
              </w:rPr>
            </w:pPr>
          </w:p>
        </w:tc>
        <w:tc>
          <w:tcPr>
            <w:tcW w:w="3929" w:type="dxa"/>
          </w:tcPr>
          <w:p w14:paraId="4A9F6E76" w14:textId="77777777" w:rsidR="00B74701" w:rsidRDefault="00B74701" w:rsidP="00380EB5">
            <w:pPr>
              <w:spacing w:line="240" w:lineRule="auto"/>
              <w:rPr>
                <w:rFonts w:cs="Arial"/>
                <w:sz w:val="20"/>
                <w:szCs w:val="20"/>
                <w:lang w:val="en-US"/>
              </w:rPr>
            </w:pPr>
          </w:p>
        </w:tc>
        <w:tc>
          <w:tcPr>
            <w:tcW w:w="730" w:type="dxa"/>
          </w:tcPr>
          <w:p w14:paraId="4A9F6E77" w14:textId="77777777" w:rsidR="00B74701" w:rsidRDefault="00B74701" w:rsidP="00380EB5">
            <w:pPr>
              <w:spacing w:line="240" w:lineRule="auto"/>
              <w:rPr>
                <w:rFonts w:cs="Arial"/>
                <w:sz w:val="20"/>
                <w:szCs w:val="20"/>
                <w:lang w:val="en-US"/>
              </w:rPr>
            </w:pPr>
          </w:p>
        </w:tc>
      </w:tr>
      <w:tr w:rsidR="00B74701" w14:paraId="4A9F6E7D" w14:textId="77777777" w:rsidTr="00380EB5">
        <w:tc>
          <w:tcPr>
            <w:tcW w:w="2425" w:type="dxa"/>
            <w:vAlign w:val="center"/>
          </w:tcPr>
          <w:p w14:paraId="4A9F6E79" w14:textId="0725C530" w:rsidR="00B74701" w:rsidRPr="00380EB5" w:rsidRDefault="0025161F" w:rsidP="0093098A">
            <w:pPr>
              <w:spacing w:line="240" w:lineRule="auto"/>
              <w:rPr>
                <w:rFonts w:cs="Arial"/>
                <w:sz w:val="20"/>
                <w:szCs w:val="20"/>
              </w:rPr>
            </w:pPr>
            <w:r w:rsidRPr="00380EB5">
              <w:rPr>
                <w:rFonts w:cs="Arial"/>
                <w:sz w:val="20"/>
                <w:szCs w:val="20"/>
              </w:rPr>
              <w:t xml:space="preserve">Maximum time T needed to go from </w:t>
            </w:r>
            <w:proofErr w:type="spellStart"/>
            <w:r w:rsidRPr="00380EB5">
              <w:rPr>
                <w:rFonts w:cs="Arial"/>
                <w:sz w:val="20"/>
                <w:szCs w:val="20"/>
              </w:rPr>
              <w:t>Pmin</w:t>
            </w:r>
            <w:proofErr w:type="spellEnd"/>
            <w:r w:rsidRPr="00380EB5">
              <w:rPr>
                <w:rFonts w:cs="Arial"/>
                <w:sz w:val="20"/>
                <w:szCs w:val="20"/>
              </w:rPr>
              <w:t xml:space="preserve"> </w:t>
            </w:r>
            <w:r w:rsidR="0093098A">
              <w:rPr>
                <w:rFonts w:cs="Arial"/>
                <w:sz w:val="20"/>
                <w:szCs w:val="20"/>
              </w:rPr>
              <w:t>Ref</w:t>
            </w:r>
            <w:r w:rsidR="0093098A" w:rsidRPr="00380EB5">
              <w:rPr>
                <w:rFonts w:cs="Arial"/>
                <w:sz w:val="20"/>
                <w:szCs w:val="20"/>
              </w:rPr>
              <w:t xml:space="preserve"> </w:t>
            </w:r>
            <w:r w:rsidRPr="00380EB5">
              <w:rPr>
                <w:rFonts w:cs="Arial"/>
                <w:sz w:val="20"/>
                <w:szCs w:val="20"/>
              </w:rPr>
              <w:t xml:space="preserve">to </w:t>
            </w:r>
            <w:proofErr w:type="spellStart"/>
            <w:r w:rsidRPr="00380EB5">
              <w:rPr>
                <w:rFonts w:cs="Arial"/>
                <w:sz w:val="20"/>
                <w:szCs w:val="20"/>
              </w:rPr>
              <w:t>Pmax</w:t>
            </w:r>
            <w:proofErr w:type="spellEnd"/>
            <w:r w:rsidRPr="00380EB5">
              <w:rPr>
                <w:rFonts w:cs="Arial"/>
                <w:sz w:val="20"/>
                <w:szCs w:val="20"/>
              </w:rPr>
              <w:t xml:space="preserve"> </w:t>
            </w:r>
            <w:r w:rsidR="0093098A">
              <w:rPr>
                <w:rFonts w:cs="Arial"/>
                <w:sz w:val="20"/>
                <w:szCs w:val="20"/>
              </w:rPr>
              <w:t>Ref</w:t>
            </w:r>
            <w:r w:rsidR="0093098A" w:rsidRPr="00380EB5">
              <w:rPr>
                <w:rFonts w:cs="Arial"/>
                <w:sz w:val="20"/>
                <w:szCs w:val="20"/>
              </w:rPr>
              <w:t xml:space="preserve"> </w:t>
            </w:r>
            <w:r w:rsidRPr="00380EB5">
              <w:rPr>
                <w:rFonts w:cs="Arial"/>
                <w:sz w:val="20"/>
                <w:szCs w:val="20"/>
              </w:rPr>
              <w:t>(</w:t>
            </w:r>
            <w:r w:rsidR="009B4FD1" w:rsidRPr="00380EB5">
              <w:rPr>
                <w:rFonts w:cs="Arial"/>
                <w:sz w:val="20"/>
                <w:szCs w:val="20"/>
              </w:rPr>
              <w:t>minutes</w:t>
            </w:r>
            <w:r w:rsidRPr="00380EB5">
              <w:rPr>
                <w:rFonts w:cs="Arial"/>
                <w:sz w:val="20"/>
                <w:szCs w:val="20"/>
              </w:rPr>
              <w:t>)</w:t>
            </w:r>
            <w:r w:rsidR="00E5128E" w:rsidRPr="00380EB5">
              <w:rPr>
                <w:rStyle w:val="FootnoteReference"/>
                <w:rFonts w:cs="Arial"/>
                <w:sz w:val="20"/>
                <w:szCs w:val="20"/>
              </w:rPr>
              <w:footnoteReference w:id="13"/>
            </w:r>
          </w:p>
        </w:tc>
        <w:tc>
          <w:tcPr>
            <w:tcW w:w="2543" w:type="dxa"/>
          </w:tcPr>
          <w:p w14:paraId="4A9F6E7A" w14:textId="77777777" w:rsidR="00B74701" w:rsidRDefault="00B74701" w:rsidP="00380EB5">
            <w:pPr>
              <w:spacing w:line="240" w:lineRule="auto"/>
              <w:rPr>
                <w:rFonts w:cs="Arial"/>
                <w:sz w:val="20"/>
                <w:szCs w:val="20"/>
                <w:lang w:val="en-US"/>
              </w:rPr>
            </w:pPr>
          </w:p>
        </w:tc>
        <w:tc>
          <w:tcPr>
            <w:tcW w:w="3929" w:type="dxa"/>
          </w:tcPr>
          <w:p w14:paraId="4A9F6E7B" w14:textId="77777777" w:rsidR="00B74701" w:rsidRDefault="00B74701" w:rsidP="00380EB5">
            <w:pPr>
              <w:spacing w:line="240" w:lineRule="auto"/>
              <w:rPr>
                <w:rFonts w:cs="Arial"/>
                <w:sz w:val="20"/>
                <w:szCs w:val="20"/>
                <w:lang w:val="en-US"/>
              </w:rPr>
            </w:pPr>
          </w:p>
        </w:tc>
        <w:tc>
          <w:tcPr>
            <w:tcW w:w="730" w:type="dxa"/>
          </w:tcPr>
          <w:p w14:paraId="4A9F6E7C" w14:textId="77777777" w:rsidR="00B74701" w:rsidRDefault="00B74701" w:rsidP="00380EB5">
            <w:pPr>
              <w:spacing w:line="240" w:lineRule="auto"/>
              <w:rPr>
                <w:rFonts w:cs="Arial"/>
                <w:sz w:val="20"/>
                <w:szCs w:val="20"/>
                <w:lang w:val="en-US"/>
              </w:rPr>
            </w:pPr>
          </w:p>
        </w:tc>
      </w:tr>
    </w:tbl>
    <w:p w14:paraId="4A9F6E7E" w14:textId="77777777" w:rsidR="00A663CB" w:rsidRDefault="00A663CB" w:rsidP="00F1721C">
      <w:pPr>
        <w:spacing w:before="0" w:after="0" w:line="240" w:lineRule="auto"/>
        <w:rPr>
          <w:rFonts w:cs="Arial"/>
          <w:sz w:val="20"/>
          <w:szCs w:val="20"/>
        </w:rPr>
      </w:pPr>
    </w:p>
    <w:p w14:paraId="4A9F6E7F" w14:textId="77777777" w:rsidR="002D3F18" w:rsidRDefault="002D3F18">
      <w:pPr>
        <w:spacing w:before="0" w:after="0" w:line="240" w:lineRule="auto"/>
        <w:rPr>
          <w:rFonts w:cs="Arial"/>
          <w:sz w:val="20"/>
          <w:szCs w:val="20"/>
        </w:rPr>
      </w:pPr>
      <w:r>
        <w:rPr>
          <w:rFonts w:cs="Arial"/>
          <w:sz w:val="20"/>
          <w:szCs w:val="20"/>
        </w:rPr>
        <w:br w:type="page"/>
      </w:r>
    </w:p>
    <w:p w14:paraId="4A9F6E80" w14:textId="77777777" w:rsidR="002D3F18" w:rsidRPr="00E82628" w:rsidRDefault="002D3F18" w:rsidP="00380EB5">
      <w:pPr>
        <w:rPr>
          <w:b/>
          <w:u w:val="single"/>
        </w:rPr>
      </w:pPr>
      <w:r>
        <w:rPr>
          <w:b/>
          <w:u w:val="single"/>
        </w:rPr>
        <w:lastRenderedPageBreak/>
        <w:t>Appendix 5 (SDR only) – List of Delivery Points</w:t>
      </w:r>
    </w:p>
    <w:p w14:paraId="4A9F6E81" w14:textId="77777777" w:rsidR="002D3F18" w:rsidRDefault="002D3F18">
      <w:pPr>
        <w:spacing w:before="0" w:after="0" w:line="240" w:lineRule="auto"/>
        <w:rPr>
          <w:rFonts w:cs="Arial"/>
          <w:sz w:val="20"/>
          <w:szCs w:val="20"/>
        </w:rPr>
      </w:pPr>
    </w:p>
    <w:p w14:paraId="4A9F6E82" w14:textId="77777777" w:rsidR="002D3F18" w:rsidRDefault="002D3F18">
      <w:pPr>
        <w:spacing w:before="0" w:after="0" w:line="240" w:lineRule="auto"/>
        <w:rPr>
          <w:rFonts w:cs="Arial"/>
          <w:sz w:val="20"/>
          <w:szCs w:val="20"/>
        </w:rPr>
      </w:pPr>
    </w:p>
    <w:tbl>
      <w:tblPr>
        <w:tblStyle w:val="TableGrid"/>
        <w:tblW w:w="0" w:type="auto"/>
        <w:tblInd w:w="108" w:type="dxa"/>
        <w:tblLook w:val="04A0" w:firstRow="1" w:lastRow="0" w:firstColumn="1" w:lastColumn="0" w:noHBand="0" w:noVBand="1"/>
      </w:tblPr>
      <w:tblGrid>
        <w:gridCol w:w="1906"/>
        <w:gridCol w:w="2182"/>
        <w:gridCol w:w="2306"/>
        <w:gridCol w:w="2524"/>
      </w:tblGrid>
      <w:tr w:rsidR="002D3F18" w14:paraId="4A9F6E87" w14:textId="77777777" w:rsidTr="00342235">
        <w:trPr>
          <w:trHeight w:val="472"/>
        </w:trPr>
        <w:tc>
          <w:tcPr>
            <w:tcW w:w="1906" w:type="dxa"/>
            <w:vAlign w:val="center"/>
          </w:tcPr>
          <w:p w14:paraId="4A9F6E83" w14:textId="77777777" w:rsidR="002D3F18" w:rsidRPr="002E3259" w:rsidRDefault="002D3F18" w:rsidP="00342235">
            <w:pPr>
              <w:rPr>
                <w:b/>
                <w:i/>
                <w:sz w:val="20"/>
                <w:szCs w:val="20"/>
              </w:rPr>
            </w:pPr>
            <w:r w:rsidRPr="002E3259">
              <w:rPr>
                <w:b/>
                <w:i/>
                <w:sz w:val="20"/>
                <w:szCs w:val="20"/>
              </w:rPr>
              <w:t>EAN</w:t>
            </w:r>
            <w:r>
              <w:rPr>
                <w:b/>
                <w:i/>
                <w:sz w:val="20"/>
                <w:szCs w:val="20"/>
              </w:rPr>
              <w:t>-code (if existing)</w:t>
            </w:r>
          </w:p>
        </w:tc>
        <w:tc>
          <w:tcPr>
            <w:tcW w:w="2182" w:type="dxa"/>
            <w:vAlign w:val="center"/>
          </w:tcPr>
          <w:p w14:paraId="4A9F6E84" w14:textId="77777777" w:rsidR="002D3F18" w:rsidRPr="002E3259" w:rsidRDefault="002D3F18" w:rsidP="00342235">
            <w:pPr>
              <w:rPr>
                <w:b/>
                <w:i/>
                <w:sz w:val="20"/>
                <w:szCs w:val="20"/>
              </w:rPr>
            </w:pPr>
            <w:r>
              <w:rPr>
                <w:b/>
                <w:i/>
                <w:sz w:val="20"/>
                <w:szCs w:val="20"/>
              </w:rPr>
              <w:t>Company name</w:t>
            </w:r>
          </w:p>
        </w:tc>
        <w:tc>
          <w:tcPr>
            <w:tcW w:w="2306" w:type="dxa"/>
            <w:vAlign w:val="center"/>
          </w:tcPr>
          <w:p w14:paraId="4A9F6E85" w14:textId="77777777" w:rsidR="002D3F18" w:rsidRPr="002E3259" w:rsidRDefault="002D3F18" w:rsidP="00342235">
            <w:pPr>
              <w:rPr>
                <w:b/>
                <w:i/>
                <w:sz w:val="20"/>
                <w:szCs w:val="20"/>
              </w:rPr>
            </w:pPr>
            <w:r w:rsidRPr="002E3259">
              <w:rPr>
                <w:b/>
                <w:i/>
                <w:sz w:val="20"/>
                <w:szCs w:val="20"/>
              </w:rPr>
              <w:t>Grid User</w:t>
            </w:r>
            <w:r>
              <w:rPr>
                <w:b/>
                <w:i/>
                <w:sz w:val="20"/>
                <w:szCs w:val="20"/>
              </w:rPr>
              <w:t xml:space="preserve"> name</w:t>
            </w:r>
          </w:p>
        </w:tc>
        <w:tc>
          <w:tcPr>
            <w:tcW w:w="2524" w:type="dxa"/>
            <w:vAlign w:val="center"/>
          </w:tcPr>
          <w:p w14:paraId="4A9F6E86" w14:textId="77777777" w:rsidR="002D3F18" w:rsidRDefault="002D3F18" w:rsidP="00342235">
            <w:pPr>
              <w:rPr>
                <w:b/>
                <w:u w:val="single"/>
              </w:rPr>
            </w:pPr>
            <w:r>
              <w:rPr>
                <w:b/>
                <w:i/>
                <w:sz w:val="20"/>
                <w:szCs w:val="20"/>
              </w:rPr>
              <w:t>Delivery Point Type</w:t>
            </w:r>
            <w:r w:rsidR="0021468B" w:rsidRPr="00FD51A1">
              <w:rPr>
                <w:rStyle w:val="FootnoteReference"/>
              </w:rPr>
              <w:footnoteReference w:id="14"/>
            </w:r>
          </w:p>
        </w:tc>
      </w:tr>
      <w:tr w:rsidR="002D3F18" w14:paraId="4A9F6E8C" w14:textId="77777777" w:rsidTr="00380EB5">
        <w:trPr>
          <w:trHeight w:val="381"/>
        </w:trPr>
        <w:tc>
          <w:tcPr>
            <w:tcW w:w="1906" w:type="dxa"/>
          </w:tcPr>
          <w:p w14:paraId="4A9F6E88" w14:textId="77777777" w:rsidR="002D3F18" w:rsidRDefault="002D3F18" w:rsidP="00BF5A82">
            <w:pPr>
              <w:rPr>
                <w:b/>
                <w:u w:val="single"/>
              </w:rPr>
            </w:pPr>
          </w:p>
        </w:tc>
        <w:tc>
          <w:tcPr>
            <w:tcW w:w="2182" w:type="dxa"/>
          </w:tcPr>
          <w:p w14:paraId="4A9F6E89" w14:textId="77777777" w:rsidR="002D3F18" w:rsidRDefault="002D3F18" w:rsidP="00BF5A82">
            <w:pPr>
              <w:rPr>
                <w:b/>
                <w:u w:val="single"/>
              </w:rPr>
            </w:pPr>
          </w:p>
        </w:tc>
        <w:tc>
          <w:tcPr>
            <w:tcW w:w="2306" w:type="dxa"/>
          </w:tcPr>
          <w:p w14:paraId="4A9F6E8A" w14:textId="77777777" w:rsidR="002D3F18" w:rsidRDefault="002D3F18" w:rsidP="00BF5A82">
            <w:pPr>
              <w:rPr>
                <w:b/>
                <w:u w:val="single"/>
              </w:rPr>
            </w:pPr>
          </w:p>
        </w:tc>
        <w:tc>
          <w:tcPr>
            <w:tcW w:w="2524" w:type="dxa"/>
          </w:tcPr>
          <w:p w14:paraId="4A9F6E8B" w14:textId="77777777" w:rsidR="002D3F18" w:rsidRDefault="002D3F18" w:rsidP="00BF5A82">
            <w:pPr>
              <w:rPr>
                <w:b/>
                <w:u w:val="single"/>
              </w:rPr>
            </w:pPr>
          </w:p>
        </w:tc>
      </w:tr>
      <w:tr w:rsidR="002D3F18" w14:paraId="4A9F6E91" w14:textId="77777777" w:rsidTr="00380EB5">
        <w:tc>
          <w:tcPr>
            <w:tcW w:w="1906" w:type="dxa"/>
          </w:tcPr>
          <w:p w14:paraId="4A9F6E8D" w14:textId="77777777" w:rsidR="002D3F18" w:rsidRDefault="002D3F18" w:rsidP="00BF5A82">
            <w:pPr>
              <w:rPr>
                <w:b/>
                <w:u w:val="single"/>
              </w:rPr>
            </w:pPr>
          </w:p>
        </w:tc>
        <w:tc>
          <w:tcPr>
            <w:tcW w:w="2182" w:type="dxa"/>
          </w:tcPr>
          <w:p w14:paraId="4A9F6E8E" w14:textId="77777777" w:rsidR="002D3F18" w:rsidRDefault="002D3F18" w:rsidP="00BF5A82">
            <w:pPr>
              <w:rPr>
                <w:b/>
                <w:u w:val="single"/>
              </w:rPr>
            </w:pPr>
          </w:p>
        </w:tc>
        <w:tc>
          <w:tcPr>
            <w:tcW w:w="2306" w:type="dxa"/>
          </w:tcPr>
          <w:p w14:paraId="4A9F6E8F" w14:textId="77777777" w:rsidR="002D3F18" w:rsidRDefault="002D3F18" w:rsidP="00BF5A82">
            <w:pPr>
              <w:rPr>
                <w:b/>
                <w:u w:val="single"/>
              </w:rPr>
            </w:pPr>
          </w:p>
        </w:tc>
        <w:tc>
          <w:tcPr>
            <w:tcW w:w="2524" w:type="dxa"/>
          </w:tcPr>
          <w:p w14:paraId="4A9F6E90" w14:textId="77777777" w:rsidR="002D3F18" w:rsidRDefault="002D3F18" w:rsidP="00BF5A82">
            <w:pPr>
              <w:rPr>
                <w:b/>
                <w:u w:val="single"/>
              </w:rPr>
            </w:pPr>
          </w:p>
        </w:tc>
      </w:tr>
      <w:tr w:rsidR="002D3F18" w14:paraId="4A9F6E96" w14:textId="77777777" w:rsidTr="00380EB5">
        <w:tc>
          <w:tcPr>
            <w:tcW w:w="1906" w:type="dxa"/>
          </w:tcPr>
          <w:p w14:paraId="4A9F6E92" w14:textId="77777777" w:rsidR="002D3F18" w:rsidRDefault="002D3F18" w:rsidP="00BF5A82">
            <w:pPr>
              <w:rPr>
                <w:b/>
                <w:u w:val="single"/>
              </w:rPr>
            </w:pPr>
          </w:p>
        </w:tc>
        <w:tc>
          <w:tcPr>
            <w:tcW w:w="2182" w:type="dxa"/>
          </w:tcPr>
          <w:p w14:paraId="4A9F6E93" w14:textId="77777777" w:rsidR="002D3F18" w:rsidRDefault="002D3F18" w:rsidP="00BF5A82">
            <w:pPr>
              <w:rPr>
                <w:b/>
                <w:u w:val="single"/>
              </w:rPr>
            </w:pPr>
          </w:p>
        </w:tc>
        <w:tc>
          <w:tcPr>
            <w:tcW w:w="2306" w:type="dxa"/>
          </w:tcPr>
          <w:p w14:paraId="4A9F6E94" w14:textId="77777777" w:rsidR="002D3F18" w:rsidRDefault="002D3F18" w:rsidP="00BF5A82">
            <w:pPr>
              <w:rPr>
                <w:b/>
                <w:u w:val="single"/>
              </w:rPr>
            </w:pPr>
          </w:p>
        </w:tc>
        <w:tc>
          <w:tcPr>
            <w:tcW w:w="2524" w:type="dxa"/>
          </w:tcPr>
          <w:p w14:paraId="4A9F6E95" w14:textId="77777777" w:rsidR="002D3F18" w:rsidRDefault="002D3F18" w:rsidP="00BF5A82">
            <w:pPr>
              <w:rPr>
                <w:b/>
                <w:u w:val="single"/>
              </w:rPr>
            </w:pPr>
          </w:p>
        </w:tc>
      </w:tr>
      <w:tr w:rsidR="002D3F18" w14:paraId="4A9F6E9B" w14:textId="77777777" w:rsidTr="00380EB5">
        <w:tc>
          <w:tcPr>
            <w:tcW w:w="1906" w:type="dxa"/>
          </w:tcPr>
          <w:p w14:paraId="4A9F6E97" w14:textId="77777777" w:rsidR="002D3F18" w:rsidRDefault="002D3F18" w:rsidP="00BF5A82">
            <w:pPr>
              <w:rPr>
                <w:b/>
                <w:u w:val="single"/>
              </w:rPr>
            </w:pPr>
          </w:p>
        </w:tc>
        <w:tc>
          <w:tcPr>
            <w:tcW w:w="2182" w:type="dxa"/>
          </w:tcPr>
          <w:p w14:paraId="4A9F6E98" w14:textId="77777777" w:rsidR="002D3F18" w:rsidRDefault="002D3F18" w:rsidP="00BF5A82">
            <w:pPr>
              <w:rPr>
                <w:b/>
                <w:u w:val="single"/>
              </w:rPr>
            </w:pPr>
          </w:p>
        </w:tc>
        <w:tc>
          <w:tcPr>
            <w:tcW w:w="2306" w:type="dxa"/>
          </w:tcPr>
          <w:p w14:paraId="4A9F6E99" w14:textId="77777777" w:rsidR="002D3F18" w:rsidRDefault="002D3F18" w:rsidP="00BF5A82">
            <w:pPr>
              <w:rPr>
                <w:b/>
                <w:u w:val="single"/>
              </w:rPr>
            </w:pPr>
          </w:p>
        </w:tc>
        <w:tc>
          <w:tcPr>
            <w:tcW w:w="2524" w:type="dxa"/>
          </w:tcPr>
          <w:p w14:paraId="4A9F6E9A" w14:textId="77777777" w:rsidR="002D3F18" w:rsidRDefault="002D3F18" w:rsidP="00BF5A82">
            <w:pPr>
              <w:rPr>
                <w:b/>
                <w:u w:val="single"/>
              </w:rPr>
            </w:pPr>
          </w:p>
        </w:tc>
      </w:tr>
    </w:tbl>
    <w:p w14:paraId="4A9F6E9C" w14:textId="77777777" w:rsidR="002D3F18" w:rsidRPr="0025161F" w:rsidRDefault="002D3F18" w:rsidP="00F1721C">
      <w:pPr>
        <w:spacing w:before="0" w:after="0" w:line="240" w:lineRule="auto"/>
        <w:rPr>
          <w:rFonts w:cs="Arial"/>
          <w:sz w:val="20"/>
          <w:szCs w:val="20"/>
        </w:rPr>
      </w:pPr>
    </w:p>
    <w:sectPr w:rsidR="002D3F18" w:rsidRPr="0025161F" w:rsidSect="007428FB">
      <w:headerReference w:type="default" r:id="rId12"/>
      <w:footerReference w:type="default" r:id="rId13"/>
      <w:headerReference w:type="first" r:id="rId14"/>
      <w:footerReference w:type="first" r:id="rId15"/>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8CA27" w14:textId="77777777" w:rsidR="00FC4223" w:rsidRDefault="00FC4223" w:rsidP="004544B9">
      <w:pPr>
        <w:spacing w:before="0" w:after="0" w:line="240" w:lineRule="auto"/>
      </w:pPr>
      <w:r>
        <w:separator/>
      </w:r>
    </w:p>
  </w:endnote>
  <w:endnote w:type="continuationSeparator" w:id="0">
    <w:p w14:paraId="537A3091" w14:textId="77777777" w:rsidR="00FC4223" w:rsidRDefault="00FC4223"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EA3" w14:textId="77777777"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E059E5">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E059E5">
      <w:rPr>
        <w:noProof/>
        <w:sz w:val="20"/>
      </w:rPr>
      <w:t>8</w:t>
    </w:r>
    <w:r>
      <w:rPr>
        <w:sz w:val="20"/>
      </w:rPr>
      <w:fldChar w:fldCharType="end"/>
    </w:r>
  </w:p>
  <w:p w14:paraId="4A9F6EA4" w14:textId="77777777" w:rsidR="007428FB" w:rsidRDefault="007428FB" w:rsidP="0074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EA7" w14:textId="77777777"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E059E5">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E059E5">
      <w:rPr>
        <w:noProof/>
        <w:sz w:val="20"/>
      </w:rPr>
      <w:t>8</w:t>
    </w:r>
    <w:r>
      <w:rPr>
        <w:sz w:val="20"/>
      </w:rPr>
      <w:fldChar w:fldCharType="end"/>
    </w:r>
  </w:p>
  <w:p w14:paraId="4A9F6EA8" w14:textId="77777777" w:rsidR="007428FB" w:rsidRDefault="007428FB" w:rsidP="0074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EC86D" w14:textId="77777777" w:rsidR="00FC4223" w:rsidRDefault="00FC4223" w:rsidP="004544B9">
      <w:pPr>
        <w:spacing w:before="0" w:after="0" w:line="240" w:lineRule="auto"/>
      </w:pPr>
      <w:r>
        <w:separator/>
      </w:r>
    </w:p>
  </w:footnote>
  <w:footnote w:type="continuationSeparator" w:id="0">
    <w:p w14:paraId="5ABADCAC" w14:textId="77777777" w:rsidR="00FC4223" w:rsidRDefault="00FC4223" w:rsidP="004544B9">
      <w:pPr>
        <w:spacing w:before="0" w:after="0" w:line="240" w:lineRule="auto"/>
      </w:pPr>
      <w:r>
        <w:continuationSeparator/>
      </w:r>
    </w:p>
  </w:footnote>
  <w:footnote w:id="1">
    <w:p w14:paraId="4A9F6EAD" w14:textId="77777777" w:rsidR="00BC7AB0" w:rsidRPr="00BC7AB0" w:rsidRDefault="00BC7AB0">
      <w:pPr>
        <w:pStyle w:val="FootnoteText"/>
        <w:rPr>
          <w:lang w:val="nl-BE"/>
        </w:rPr>
      </w:pPr>
      <w:r>
        <w:rPr>
          <w:rStyle w:val="FootnoteReference"/>
        </w:rPr>
        <w:footnoteRef/>
      </w:r>
      <w:r>
        <w:t xml:space="preserve"> </w:t>
      </w:r>
      <w:r w:rsidR="00461748" w:rsidRPr="00461748">
        <w:t>http://www.elia.be/en/products-and-services/Strategic-Reserve/Documents</w:t>
      </w:r>
    </w:p>
  </w:footnote>
  <w:footnote w:id="2">
    <w:p w14:paraId="4A9F6EAE" w14:textId="77777777" w:rsidR="00563B53" w:rsidRPr="00343062" w:rsidRDefault="00563B53" w:rsidP="00563B53">
      <w:pPr>
        <w:pStyle w:val="FootnoteText"/>
        <w:rPr>
          <w:lang w:val="en-US"/>
        </w:rPr>
      </w:pPr>
      <w:r>
        <w:rPr>
          <w:rStyle w:val="FootnoteReference"/>
        </w:rPr>
        <w:footnoteRef/>
      </w:r>
      <w:r>
        <w:t xml:space="preserve"> </w:t>
      </w:r>
      <w:r w:rsidRPr="00D26515">
        <w:rPr>
          <w:rFonts w:ascii="Arial" w:hAnsi="Arial" w:cs="Arial"/>
          <w:sz w:val="16"/>
          <w:szCs w:val="16"/>
          <w:lang w:val="en-GB"/>
        </w:rPr>
        <w:t xml:space="preserve">In case the sworn statement was provided to Elia for another ancillary services or strategic reserve tender/qualification, a copy of this sworn statement is sufficient, as long as the signature dates less than 2 years ago counting back from March </w:t>
      </w:r>
      <w:r w:rsidR="001424DA">
        <w:rPr>
          <w:rFonts w:ascii="Arial" w:hAnsi="Arial" w:cs="Arial"/>
          <w:sz w:val="16"/>
          <w:szCs w:val="16"/>
          <w:lang w:val="en-GB"/>
        </w:rPr>
        <w:t>15</w:t>
      </w:r>
      <w:r w:rsidRPr="00D26515">
        <w:rPr>
          <w:rFonts w:ascii="Arial" w:hAnsi="Arial" w:cs="Arial"/>
          <w:sz w:val="16"/>
          <w:szCs w:val="16"/>
          <w:lang w:val="en-GB"/>
        </w:rPr>
        <w:t>,</w:t>
      </w:r>
      <w:r w:rsidR="00F21584">
        <w:rPr>
          <w:rFonts w:ascii="Arial" w:hAnsi="Arial" w:cs="Arial"/>
          <w:sz w:val="16"/>
          <w:szCs w:val="16"/>
          <w:lang w:val="en-GB"/>
        </w:rPr>
        <w:t xml:space="preserve"> 2017</w:t>
      </w:r>
      <w:r w:rsidRPr="00D26515">
        <w:rPr>
          <w:rFonts w:ascii="Arial" w:hAnsi="Arial" w:cs="Arial"/>
          <w:sz w:val="16"/>
          <w:szCs w:val="16"/>
          <w:lang w:val="en-GB"/>
        </w:rPr>
        <w:t>.</w:t>
      </w:r>
    </w:p>
  </w:footnote>
  <w:footnote w:id="3">
    <w:p w14:paraId="4A9F6EAF" w14:textId="02CE29EA" w:rsidR="00E5128E" w:rsidRPr="00D21CE5" w:rsidRDefault="00E5128E">
      <w:pPr>
        <w:pStyle w:val="FootnoteText"/>
        <w:rPr>
          <w:rFonts w:ascii="Arial" w:hAnsi="Arial" w:cs="Arial"/>
        </w:rPr>
      </w:pPr>
      <w:r>
        <w:rPr>
          <w:rStyle w:val="FootnoteReference"/>
        </w:rPr>
        <w:footnoteRef/>
      </w:r>
      <w:r>
        <w:t xml:space="preserve"> </w:t>
      </w:r>
      <w:r w:rsidR="00321957">
        <w:rPr>
          <w:rFonts w:ascii="Arial" w:hAnsi="Arial" w:cs="Arial"/>
        </w:rPr>
        <w:t>A</w:t>
      </w:r>
      <w:r w:rsidR="00321957" w:rsidRPr="00D21CE5">
        <w:rPr>
          <w:rFonts w:ascii="Arial" w:hAnsi="Arial" w:cs="Arial"/>
        </w:rPr>
        <w:t xml:space="preserve"> </w:t>
      </w:r>
      <w:r w:rsidRPr="00D21CE5">
        <w:rPr>
          <w:rFonts w:ascii="Arial" w:hAnsi="Arial" w:cs="Arial"/>
        </w:rPr>
        <w:t xml:space="preserve">CIPU-contract </w:t>
      </w:r>
      <w:r w:rsidR="00321957" w:rsidRPr="00D21CE5">
        <w:rPr>
          <w:rFonts w:ascii="Arial" w:hAnsi="Arial" w:cs="Arial"/>
        </w:rPr>
        <w:t xml:space="preserve">template </w:t>
      </w:r>
      <w:r w:rsidR="00D21CE5" w:rsidRPr="00D21CE5">
        <w:rPr>
          <w:rFonts w:ascii="Arial" w:hAnsi="Arial" w:cs="Arial"/>
        </w:rPr>
        <w:t xml:space="preserve">can be </w:t>
      </w:r>
      <w:r w:rsidR="00321957">
        <w:rPr>
          <w:rFonts w:ascii="Arial" w:hAnsi="Arial" w:cs="Arial"/>
        </w:rPr>
        <w:t xml:space="preserve">downloaded on Elia’s website: </w:t>
      </w:r>
      <w:hyperlink r:id="rId1" w:history="1">
        <w:r w:rsidR="00321957" w:rsidRPr="00321957">
          <w:rPr>
            <w:rStyle w:val="Hyperlink"/>
            <w:rFonts w:ascii="Arial" w:hAnsi="Arial" w:cs="Arial"/>
          </w:rPr>
          <w:t>http://www.elia.be/en/products-and-services/ancillary-services/production-coordination</w:t>
        </w:r>
      </w:hyperlink>
      <w:r w:rsidR="00321957" w:rsidRPr="00321957" w:rsidDel="00321957">
        <w:rPr>
          <w:rFonts w:ascii="Arial" w:hAnsi="Arial" w:cs="Arial"/>
        </w:rPr>
        <w:t xml:space="preserve"> </w:t>
      </w:r>
    </w:p>
    <w:p w14:paraId="4A9F6EB0" w14:textId="77777777" w:rsidR="00C71E09" w:rsidRDefault="00D21CE5">
      <w:pPr>
        <w:pStyle w:val="FootnoteText"/>
        <w:rPr>
          <w:rFonts w:ascii="Arial" w:hAnsi="Arial" w:cs="Arial"/>
        </w:rPr>
      </w:pPr>
      <w:r w:rsidRPr="00D21CE5">
        <w:rPr>
          <w:rFonts w:ascii="Arial" w:hAnsi="Arial" w:cs="Arial"/>
        </w:rPr>
        <w:t xml:space="preserve">The Functioning Rules </w:t>
      </w:r>
      <w:r w:rsidR="00C71E09">
        <w:rPr>
          <w:rFonts w:ascii="Arial" w:hAnsi="Arial" w:cs="Arial"/>
        </w:rPr>
        <w:t>are</w:t>
      </w:r>
      <w:r w:rsidRPr="00D21CE5">
        <w:rPr>
          <w:rFonts w:ascii="Arial" w:hAnsi="Arial" w:cs="Arial"/>
        </w:rPr>
        <w:t xml:space="preserve"> </w:t>
      </w:r>
      <w:r w:rsidR="00C71E09">
        <w:rPr>
          <w:rFonts w:ascii="Arial" w:hAnsi="Arial" w:cs="Arial"/>
        </w:rPr>
        <w:t>published on Elia’s website</w:t>
      </w:r>
      <w:r w:rsidRPr="00D21CE5">
        <w:rPr>
          <w:rFonts w:ascii="Arial" w:hAnsi="Arial" w:cs="Arial"/>
        </w:rPr>
        <w:t xml:space="preserve">: </w:t>
      </w:r>
    </w:p>
    <w:p w14:paraId="4A9F6EB1" w14:textId="77777777" w:rsidR="00C71E09" w:rsidRPr="00E5128E" w:rsidRDefault="00FC4223">
      <w:pPr>
        <w:pStyle w:val="FootnoteText"/>
      </w:pPr>
      <w:hyperlink r:id="rId2" w:history="1">
        <w:r w:rsidR="00C71E09" w:rsidRPr="0018730E">
          <w:rPr>
            <w:rStyle w:val="Hyperlink"/>
          </w:rPr>
          <w:t>http://www.elia.be/en/products-and-services/Strategic-Reserve/Documents</w:t>
        </w:r>
      </w:hyperlink>
      <w:r w:rsidR="00C71E09">
        <w:t xml:space="preserve"> </w:t>
      </w:r>
    </w:p>
  </w:footnote>
  <w:footnote w:id="4">
    <w:p w14:paraId="4A9F6EB2" w14:textId="77777777" w:rsidR="00F62CC7" w:rsidRPr="0025161F" w:rsidRDefault="00F62CC7">
      <w:pPr>
        <w:pStyle w:val="FootnoteText"/>
        <w:rPr>
          <w:rFonts w:ascii="Arial" w:hAnsi="Arial" w:cs="Arial"/>
          <w:lang w:val="en-US"/>
        </w:rPr>
      </w:pPr>
      <w:r w:rsidRPr="0025161F">
        <w:rPr>
          <w:rStyle w:val="FootnoteReference"/>
          <w:rFonts w:ascii="Arial" w:hAnsi="Arial" w:cs="Arial"/>
        </w:rPr>
        <w:footnoteRef/>
      </w:r>
      <w:r w:rsidRPr="0025161F">
        <w:rPr>
          <w:rFonts w:ascii="Arial" w:hAnsi="Arial" w:cs="Arial"/>
        </w:rPr>
        <w:t xml:space="preserve"> </w:t>
      </w:r>
      <w:r w:rsidR="00976125">
        <w:rPr>
          <w:rFonts w:ascii="Arial" w:hAnsi="Arial" w:cs="Arial"/>
        </w:rPr>
        <w:t>S</w:t>
      </w:r>
      <w:proofErr w:type="spellStart"/>
      <w:r w:rsidR="00A82ECB" w:rsidRPr="0025161F">
        <w:rPr>
          <w:rFonts w:ascii="Arial" w:hAnsi="Arial" w:cs="Arial"/>
          <w:lang w:val="en-US"/>
        </w:rPr>
        <w:t>ee</w:t>
      </w:r>
      <w:proofErr w:type="spellEnd"/>
      <w:r w:rsidR="00A82ECB" w:rsidRPr="0025161F">
        <w:rPr>
          <w:rFonts w:ascii="Arial" w:hAnsi="Arial" w:cs="Arial"/>
          <w:lang w:val="en-US"/>
        </w:rPr>
        <w:t xml:space="preserve"> definition</w:t>
      </w:r>
      <w:r w:rsidRPr="0025161F">
        <w:rPr>
          <w:rFonts w:ascii="Arial" w:hAnsi="Arial" w:cs="Arial"/>
          <w:lang w:val="en-US"/>
        </w:rPr>
        <w:t xml:space="preserve"> </w:t>
      </w:r>
      <w:r w:rsidR="00976125">
        <w:rPr>
          <w:rFonts w:ascii="Arial" w:hAnsi="Arial" w:cs="Arial"/>
          <w:lang w:val="en-US"/>
        </w:rPr>
        <w:t xml:space="preserve">in </w:t>
      </w:r>
      <w:r w:rsidR="004B0367">
        <w:rPr>
          <w:rFonts w:ascii="Arial" w:hAnsi="Arial" w:cs="Arial"/>
          <w:lang w:val="en-US"/>
        </w:rPr>
        <w:t>Functioning Rules</w:t>
      </w:r>
      <w:r w:rsidR="00976125">
        <w:rPr>
          <w:rFonts w:ascii="Arial" w:hAnsi="Arial" w:cs="Arial"/>
          <w:lang w:val="en-US"/>
        </w:rPr>
        <w:t xml:space="preserve"> (</w:t>
      </w:r>
      <w:hyperlink r:id="rId3" w:history="1">
        <w:r w:rsidR="00976125" w:rsidRPr="0018730E">
          <w:rPr>
            <w:rStyle w:val="Hyperlink"/>
          </w:rPr>
          <w:t>http://www.elia.be/en/products-and-services/Strategic-Reserve/Documents</w:t>
        </w:r>
      </w:hyperlink>
      <w:r w:rsidR="00976125">
        <w:t>)</w:t>
      </w:r>
    </w:p>
  </w:footnote>
  <w:footnote w:id="5">
    <w:p w14:paraId="4A9F6EB3" w14:textId="77777777" w:rsidR="00F62CC7" w:rsidRPr="005E43FB" w:rsidRDefault="00F62CC7">
      <w:pPr>
        <w:pStyle w:val="FootnoteText"/>
        <w:rPr>
          <w:rFonts w:ascii="Arial" w:hAnsi="Arial" w:cs="Arial"/>
        </w:rPr>
      </w:pPr>
      <w:r w:rsidRPr="0025161F">
        <w:rPr>
          <w:rStyle w:val="FootnoteReference"/>
          <w:rFonts w:ascii="Arial" w:hAnsi="Arial" w:cs="Arial"/>
        </w:rPr>
        <w:footnoteRef/>
      </w:r>
      <w:r w:rsidRPr="0025161F">
        <w:rPr>
          <w:rFonts w:ascii="Arial" w:hAnsi="Arial" w:cs="Arial"/>
        </w:rPr>
        <w:t xml:space="preserve"> </w:t>
      </w:r>
      <w:r w:rsidR="00976125">
        <w:rPr>
          <w:rFonts w:ascii="Arial" w:hAnsi="Arial" w:cs="Arial"/>
        </w:rPr>
        <w:t>S</w:t>
      </w:r>
      <w:proofErr w:type="spellStart"/>
      <w:r w:rsidR="00976125" w:rsidRPr="0025161F">
        <w:rPr>
          <w:rFonts w:ascii="Arial" w:hAnsi="Arial" w:cs="Arial"/>
          <w:lang w:val="en-US"/>
        </w:rPr>
        <w:t>ee</w:t>
      </w:r>
      <w:proofErr w:type="spellEnd"/>
      <w:r w:rsidR="00976125" w:rsidRPr="0025161F">
        <w:rPr>
          <w:rFonts w:ascii="Arial" w:hAnsi="Arial" w:cs="Arial"/>
          <w:lang w:val="en-US"/>
        </w:rPr>
        <w:t xml:space="preserve"> definition </w:t>
      </w:r>
      <w:r w:rsidR="00976125">
        <w:rPr>
          <w:rFonts w:ascii="Arial" w:hAnsi="Arial" w:cs="Arial"/>
          <w:lang w:val="en-US"/>
        </w:rPr>
        <w:t>in Functioning Rules (</w:t>
      </w:r>
      <w:hyperlink r:id="rId4" w:history="1">
        <w:r w:rsidR="00976125" w:rsidRPr="0018730E">
          <w:rPr>
            <w:rStyle w:val="Hyperlink"/>
          </w:rPr>
          <w:t>http://www.elia.be/en/products-and-services/Strategic-Reserve/Documents</w:t>
        </w:r>
      </w:hyperlink>
      <w:r w:rsidR="00976125">
        <w:t>)</w:t>
      </w:r>
    </w:p>
  </w:footnote>
  <w:footnote w:id="6">
    <w:p w14:paraId="4A9F6EB4" w14:textId="77777777" w:rsidR="00F62CC7" w:rsidRPr="0025161F" w:rsidRDefault="00F62CC7">
      <w:pPr>
        <w:pStyle w:val="FootnoteText"/>
        <w:rPr>
          <w:rFonts w:ascii="Arial" w:hAnsi="Arial" w:cs="Arial"/>
          <w:lang w:val="en-US"/>
        </w:rPr>
      </w:pPr>
      <w:r w:rsidRPr="0025161F">
        <w:rPr>
          <w:rStyle w:val="FootnoteReference"/>
          <w:rFonts w:ascii="Arial" w:hAnsi="Arial" w:cs="Arial"/>
        </w:rPr>
        <w:footnoteRef/>
      </w:r>
      <w:r w:rsidRPr="0025161F">
        <w:rPr>
          <w:rFonts w:ascii="Arial" w:hAnsi="Arial" w:cs="Arial"/>
        </w:rPr>
        <w:t xml:space="preserve"> </w:t>
      </w:r>
      <w:proofErr w:type="gramStart"/>
      <w:r w:rsidR="00A82ECB" w:rsidRPr="0025161F">
        <w:rPr>
          <w:rFonts w:ascii="Arial" w:hAnsi="Arial" w:cs="Arial"/>
          <w:lang w:val="en-US"/>
        </w:rPr>
        <w:t>Ramping rate</w:t>
      </w:r>
      <w:r w:rsidR="00B401FB" w:rsidRPr="0025161F">
        <w:rPr>
          <w:rFonts w:ascii="Arial" w:hAnsi="Arial" w:cs="Arial"/>
          <w:lang w:val="en-US"/>
        </w:rPr>
        <w:t xml:space="preserve"> of the C</w:t>
      </w:r>
      <w:r w:rsidR="00A82ECB" w:rsidRPr="0025161F">
        <w:rPr>
          <w:rFonts w:ascii="Arial" w:hAnsi="Arial" w:cs="Arial"/>
          <w:lang w:val="en-US"/>
        </w:rPr>
        <w:t>onfiguration.</w:t>
      </w:r>
      <w:proofErr w:type="gramEnd"/>
    </w:p>
  </w:footnote>
  <w:footnote w:id="7">
    <w:p w14:paraId="4A9F6EB5" w14:textId="77777777" w:rsidR="00F62CC7" w:rsidRPr="0025161F" w:rsidRDefault="00F62CC7">
      <w:pPr>
        <w:pStyle w:val="FootnoteText"/>
        <w:rPr>
          <w:rFonts w:ascii="Arial" w:hAnsi="Arial" w:cs="Arial"/>
        </w:rPr>
      </w:pPr>
      <w:r w:rsidRPr="0025161F">
        <w:rPr>
          <w:rStyle w:val="FootnoteReference"/>
          <w:rFonts w:ascii="Arial" w:hAnsi="Arial" w:cs="Arial"/>
        </w:rPr>
        <w:footnoteRef/>
      </w:r>
      <w:r w:rsidRPr="0025161F">
        <w:rPr>
          <w:rFonts w:ascii="Arial" w:hAnsi="Arial" w:cs="Arial"/>
        </w:rPr>
        <w:t xml:space="preserve"> </w:t>
      </w:r>
      <w:r w:rsidR="00A82ECB" w:rsidRPr="0025161F">
        <w:rPr>
          <w:rFonts w:ascii="Arial" w:hAnsi="Arial" w:cs="Arial"/>
        </w:rPr>
        <w:t>Start fuel can be based on blast furnace, coal pulverized, gas oil, crude oil, derivate, natural gas, water, wind, fuel A, wood pellets, waste recycle. Any other start fuel must be justified by the SGR Candidate.</w:t>
      </w:r>
    </w:p>
  </w:footnote>
  <w:footnote w:id="8">
    <w:p w14:paraId="4A9F6EB6" w14:textId="77777777" w:rsidR="00A82ECB" w:rsidRPr="0025161F" w:rsidRDefault="00A82ECB">
      <w:pPr>
        <w:pStyle w:val="FootnoteText"/>
        <w:rPr>
          <w:rFonts w:ascii="Arial" w:hAnsi="Arial" w:cs="Arial"/>
          <w:lang w:val="en-US"/>
        </w:rPr>
      </w:pPr>
      <w:r w:rsidRPr="0025161F">
        <w:rPr>
          <w:rStyle w:val="FootnoteReference"/>
          <w:rFonts w:ascii="Arial" w:hAnsi="Arial" w:cs="Arial"/>
        </w:rPr>
        <w:footnoteRef/>
      </w:r>
      <w:r w:rsidRPr="0025161F">
        <w:rPr>
          <w:rFonts w:ascii="Arial" w:hAnsi="Arial" w:cs="Arial"/>
        </w:rPr>
        <w:t xml:space="preserve"> Operational fuel or functional mode can be based on blast furnace, coal pulverized, gas oil, crude oil, derivate, natural gas, water, wind, fuel A, wood pellets, waste recycle. Any other </w:t>
      </w:r>
      <w:r w:rsidR="0025161F">
        <w:rPr>
          <w:rFonts w:ascii="Arial" w:hAnsi="Arial" w:cs="Arial"/>
        </w:rPr>
        <w:t>operational</w:t>
      </w:r>
      <w:r w:rsidRPr="0025161F">
        <w:rPr>
          <w:rFonts w:ascii="Arial" w:hAnsi="Arial" w:cs="Arial"/>
        </w:rPr>
        <w:t xml:space="preserve"> fuel must be justified by the SGR Candidate</w:t>
      </w:r>
      <w:r w:rsidR="0084665A">
        <w:rPr>
          <w:rFonts w:ascii="Arial" w:hAnsi="Arial" w:cs="Arial"/>
        </w:rPr>
        <w:t>.</w:t>
      </w:r>
    </w:p>
  </w:footnote>
  <w:footnote w:id="9">
    <w:p w14:paraId="4A9F6EB7" w14:textId="1E2DE5D7" w:rsidR="0025161F" w:rsidRPr="00E5128E" w:rsidRDefault="0025161F" w:rsidP="00E5128E">
      <w:pPr>
        <w:pStyle w:val="Default"/>
        <w:rPr>
          <w:rFonts w:ascii="Arial" w:hAnsi="Arial" w:cs="Arial"/>
          <w:color w:val="auto"/>
          <w:sz w:val="20"/>
          <w:szCs w:val="20"/>
          <w:lang w:val="en-AU" w:eastAsia="en-US"/>
        </w:rPr>
      </w:pPr>
      <w:r w:rsidRPr="0025161F">
        <w:rPr>
          <w:rStyle w:val="FootnoteReference"/>
          <w:rFonts w:ascii="Arial" w:hAnsi="Arial" w:cs="Arial"/>
        </w:rPr>
        <w:footnoteRef/>
      </w:r>
      <w:r w:rsidRPr="00E5128E">
        <w:rPr>
          <w:lang w:val="en-US"/>
        </w:rPr>
        <w:t xml:space="preserve"> </w:t>
      </w:r>
      <w:r w:rsidRPr="00E5128E">
        <w:rPr>
          <w:rFonts w:ascii="Arial" w:hAnsi="Arial" w:cs="Arial"/>
          <w:color w:val="auto"/>
          <w:sz w:val="20"/>
          <w:szCs w:val="20"/>
          <w:lang w:val="en-AU" w:eastAsia="en-US"/>
        </w:rPr>
        <w:t xml:space="preserve">First </w:t>
      </w:r>
      <w:r w:rsidR="00E5128E" w:rsidRPr="00E5128E">
        <w:rPr>
          <w:rFonts w:ascii="Arial" w:hAnsi="Arial" w:cs="Arial"/>
          <w:color w:val="auto"/>
          <w:sz w:val="20"/>
          <w:szCs w:val="20"/>
          <w:lang w:val="en-AU" w:eastAsia="en-US"/>
        </w:rPr>
        <w:t>phase</w:t>
      </w:r>
      <w:r w:rsidRPr="00E5128E">
        <w:rPr>
          <w:rFonts w:ascii="Arial" w:hAnsi="Arial" w:cs="Arial"/>
          <w:color w:val="auto"/>
          <w:sz w:val="20"/>
          <w:szCs w:val="20"/>
          <w:lang w:val="en-AU" w:eastAsia="en-US"/>
        </w:rPr>
        <w:t xml:space="preserve"> of the preparations of the different elements needed to « warm »</w:t>
      </w:r>
      <w:r w:rsidR="00E5128E">
        <w:rPr>
          <w:rFonts w:ascii="Arial" w:hAnsi="Arial" w:cs="Arial"/>
          <w:color w:val="auto"/>
          <w:sz w:val="20"/>
          <w:szCs w:val="20"/>
          <w:lang w:val="en-AU" w:eastAsia="en-US"/>
        </w:rPr>
        <w:t xml:space="preserve"> or start the SGR Power Plant </w:t>
      </w:r>
      <w:r w:rsidR="00E5128E" w:rsidRPr="00E5128E">
        <w:rPr>
          <w:rFonts w:ascii="Arial" w:hAnsi="Arial" w:cs="Arial"/>
          <w:b/>
          <w:color w:val="auto"/>
          <w:sz w:val="20"/>
          <w:szCs w:val="20"/>
          <w:lang w:val="en-AU" w:eastAsia="en-US"/>
        </w:rPr>
        <w:t>f</w:t>
      </w:r>
      <w:r w:rsidRPr="00E5128E">
        <w:rPr>
          <w:rFonts w:ascii="Arial" w:hAnsi="Arial" w:cs="Arial"/>
          <w:b/>
          <w:color w:val="auto"/>
          <w:sz w:val="20"/>
          <w:szCs w:val="20"/>
          <w:lang w:val="en-AU" w:eastAsia="en-US"/>
        </w:rPr>
        <w:t>or a cold activation</w:t>
      </w:r>
      <w:r w:rsidR="00E5128E" w:rsidRPr="00E5128E">
        <w:rPr>
          <w:rFonts w:ascii="Arial" w:hAnsi="Arial" w:cs="Arial"/>
          <w:b/>
          <w:color w:val="auto"/>
          <w:sz w:val="20"/>
          <w:szCs w:val="20"/>
          <w:lang w:val="en-AU" w:eastAsia="en-US"/>
        </w:rPr>
        <w:t>;</w:t>
      </w:r>
      <w:r w:rsidR="00E5128E">
        <w:rPr>
          <w:rFonts w:ascii="Arial" w:hAnsi="Arial" w:cs="Arial"/>
          <w:color w:val="auto"/>
          <w:sz w:val="20"/>
          <w:szCs w:val="20"/>
          <w:lang w:val="en-AU" w:eastAsia="en-US"/>
        </w:rPr>
        <w:t xml:space="preserve"> </w:t>
      </w:r>
      <w:r w:rsidR="00E5128E" w:rsidRPr="00E5128E">
        <w:rPr>
          <w:rFonts w:ascii="Arial" w:hAnsi="Arial" w:cs="Arial"/>
          <w:color w:val="auto"/>
          <w:sz w:val="20"/>
          <w:szCs w:val="20"/>
          <w:lang w:val="en-AU" w:eastAsia="en-US"/>
        </w:rPr>
        <w:t xml:space="preserve">as explained in </w:t>
      </w:r>
      <w:r w:rsidR="0038651B">
        <w:rPr>
          <w:rFonts w:ascii="Arial" w:hAnsi="Arial" w:cs="Arial"/>
          <w:color w:val="auto"/>
          <w:sz w:val="20"/>
          <w:szCs w:val="20"/>
          <w:lang w:val="en-AU" w:eastAsia="en-US"/>
        </w:rPr>
        <w:t>7</w:t>
      </w:r>
      <w:r w:rsidR="00E5128E" w:rsidRPr="00E5128E">
        <w:rPr>
          <w:rFonts w:ascii="Arial" w:hAnsi="Arial" w:cs="Arial"/>
          <w:color w:val="auto"/>
          <w:sz w:val="20"/>
          <w:szCs w:val="20"/>
          <w:lang w:val="en-AU" w:eastAsia="en-US"/>
        </w:rPr>
        <w:t>.2.2 of the Functioning Rules</w:t>
      </w:r>
      <w:r w:rsidR="00E5128E">
        <w:rPr>
          <w:rFonts w:ascii="Arial" w:hAnsi="Arial" w:cs="Arial"/>
          <w:color w:val="auto"/>
          <w:sz w:val="20"/>
          <w:szCs w:val="20"/>
          <w:lang w:val="en-AU" w:eastAsia="en-US"/>
        </w:rPr>
        <w:t>. Justification needed if more than 5 hours (standard parameter).</w:t>
      </w:r>
    </w:p>
  </w:footnote>
  <w:footnote w:id="10">
    <w:p w14:paraId="4A9F6EB8" w14:textId="61D7239F" w:rsidR="004B0367" w:rsidRPr="00E5128E" w:rsidRDefault="004B0367" w:rsidP="004B0367">
      <w:pPr>
        <w:pStyle w:val="Default"/>
        <w:rPr>
          <w:rFonts w:ascii="Arial" w:hAnsi="Arial" w:cs="Arial"/>
          <w:color w:val="auto"/>
          <w:sz w:val="20"/>
          <w:szCs w:val="20"/>
          <w:lang w:val="en-AU" w:eastAsia="en-US"/>
        </w:rPr>
      </w:pPr>
      <w:r w:rsidRPr="0025161F">
        <w:rPr>
          <w:rStyle w:val="FootnoteReference"/>
          <w:rFonts w:ascii="Arial" w:hAnsi="Arial" w:cs="Arial"/>
        </w:rPr>
        <w:footnoteRef/>
      </w:r>
      <w:r w:rsidRPr="00E5128E">
        <w:rPr>
          <w:lang w:val="en-US"/>
        </w:rPr>
        <w:t xml:space="preserve"> </w:t>
      </w:r>
      <w:r w:rsidRPr="00E5128E">
        <w:rPr>
          <w:rFonts w:ascii="Arial" w:hAnsi="Arial" w:cs="Arial"/>
          <w:color w:val="auto"/>
          <w:sz w:val="20"/>
          <w:szCs w:val="20"/>
          <w:lang w:val="en-AU" w:eastAsia="en-US"/>
        </w:rPr>
        <w:t>First phase of the preparations of the different elements needed to « warm »</w:t>
      </w:r>
      <w:r>
        <w:rPr>
          <w:rFonts w:ascii="Arial" w:hAnsi="Arial" w:cs="Arial"/>
          <w:color w:val="auto"/>
          <w:sz w:val="20"/>
          <w:szCs w:val="20"/>
          <w:lang w:val="en-AU" w:eastAsia="en-US"/>
        </w:rPr>
        <w:t xml:space="preserve"> or start the SGR Power Plant </w:t>
      </w:r>
      <w:r w:rsidRPr="00E5128E">
        <w:rPr>
          <w:rFonts w:ascii="Arial" w:hAnsi="Arial" w:cs="Arial"/>
          <w:b/>
          <w:color w:val="auto"/>
          <w:sz w:val="20"/>
          <w:szCs w:val="20"/>
          <w:lang w:val="en-AU" w:eastAsia="en-US"/>
        </w:rPr>
        <w:t xml:space="preserve">for a </w:t>
      </w:r>
      <w:r>
        <w:rPr>
          <w:rFonts w:ascii="Arial" w:hAnsi="Arial" w:cs="Arial"/>
          <w:b/>
          <w:color w:val="auto"/>
          <w:sz w:val="20"/>
          <w:szCs w:val="20"/>
          <w:lang w:val="en-AU" w:eastAsia="en-US"/>
        </w:rPr>
        <w:t>warm</w:t>
      </w:r>
      <w:r w:rsidRPr="00E5128E">
        <w:rPr>
          <w:rFonts w:ascii="Arial" w:hAnsi="Arial" w:cs="Arial"/>
          <w:b/>
          <w:color w:val="auto"/>
          <w:sz w:val="20"/>
          <w:szCs w:val="20"/>
          <w:lang w:val="en-AU" w:eastAsia="en-US"/>
        </w:rPr>
        <w:t xml:space="preserve"> activation;</w:t>
      </w:r>
      <w:r>
        <w:rPr>
          <w:rFonts w:ascii="Arial" w:hAnsi="Arial" w:cs="Arial"/>
          <w:color w:val="auto"/>
          <w:sz w:val="20"/>
          <w:szCs w:val="20"/>
          <w:lang w:val="en-AU" w:eastAsia="en-US"/>
        </w:rPr>
        <w:t xml:space="preserve"> </w:t>
      </w:r>
      <w:r w:rsidRPr="00E5128E">
        <w:rPr>
          <w:rFonts w:ascii="Arial" w:hAnsi="Arial" w:cs="Arial"/>
          <w:color w:val="auto"/>
          <w:sz w:val="20"/>
          <w:szCs w:val="20"/>
          <w:lang w:val="en-AU" w:eastAsia="en-US"/>
        </w:rPr>
        <w:t xml:space="preserve">as explained in </w:t>
      </w:r>
      <w:r w:rsidR="0038651B">
        <w:rPr>
          <w:rFonts w:ascii="Arial" w:hAnsi="Arial" w:cs="Arial"/>
          <w:color w:val="auto"/>
          <w:sz w:val="20"/>
          <w:szCs w:val="20"/>
          <w:lang w:val="en-AU" w:eastAsia="en-US"/>
        </w:rPr>
        <w:t>7</w:t>
      </w:r>
      <w:r w:rsidRPr="00E5128E">
        <w:rPr>
          <w:rFonts w:ascii="Arial" w:hAnsi="Arial" w:cs="Arial"/>
          <w:color w:val="auto"/>
          <w:sz w:val="20"/>
          <w:szCs w:val="20"/>
          <w:lang w:val="en-AU" w:eastAsia="en-US"/>
        </w:rPr>
        <w:t>.2.2 of the Functioning Rules</w:t>
      </w:r>
      <w:r>
        <w:rPr>
          <w:rFonts w:ascii="Arial" w:hAnsi="Arial" w:cs="Arial"/>
          <w:color w:val="auto"/>
          <w:sz w:val="20"/>
          <w:szCs w:val="20"/>
          <w:lang w:val="en-AU" w:eastAsia="en-US"/>
        </w:rPr>
        <w:t>. Justification needed if more than 5 hours (standard parameter).</w:t>
      </w:r>
    </w:p>
  </w:footnote>
  <w:footnote w:id="11">
    <w:p w14:paraId="4A9F6EB9" w14:textId="157E85A6" w:rsidR="004B0367" w:rsidRPr="004B0367" w:rsidRDefault="004B0367">
      <w:pPr>
        <w:pStyle w:val="FootnoteText"/>
      </w:pPr>
      <w:r>
        <w:rPr>
          <w:rStyle w:val="FootnoteReference"/>
        </w:rPr>
        <w:footnoteRef/>
      </w:r>
      <w:r>
        <w:t xml:space="preserve"> </w:t>
      </w:r>
      <w:r w:rsidRPr="009B4FD1">
        <w:rPr>
          <w:rFonts w:ascii="Arial" w:hAnsi="Arial" w:cs="Arial"/>
        </w:rPr>
        <w:t>The possibility for a warm-up prolongation is considered as standard</w:t>
      </w:r>
      <w:r>
        <w:rPr>
          <w:rFonts w:ascii="Arial" w:hAnsi="Arial" w:cs="Arial"/>
        </w:rPr>
        <w:t xml:space="preserve"> as explained in </w:t>
      </w:r>
      <w:r w:rsidR="0038651B">
        <w:rPr>
          <w:rFonts w:ascii="Arial" w:hAnsi="Arial" w:cs="Arial"/>
        </w:rPr>
        <w:t>7</w:t>
      </w:r>
      <w:r>
        <w:rPr>
          <w:rFonts w:ascii="Arial" w:hAnsi="Arial" w:cs="Arial"/>
        </w:rPr>
        <w:t>.2.2 of the Functioning Rules</w:t>
      </w:r>
      <w:r w:rsidRPr="009B4FD1">
        <w:rPr>
          <w:rFonts w:ascii="Arial" w:hAnsi="Arial" w:cs="Arial"/>
        </w:rPr>
        <w:t>; technical justification is needed if this is not acceptable for the SGR Power Plant</w:t>
      </w:r>
    </w:p>
  </w:footnote>
  <w:footnote w:id="12">
    <w:p w14:paraId="4A9F6EBA" w14:textId="31D9E096" w:rsidR="00E5128E" w:rsidRPr="00E5128E" w:rsidRDefault="00E5128E" w:rsidP="00E5128E">
      <w:pPr>
        <w:pStyle w:val="Default"/>
        <w:rPr>
          <w:lang w:val="en-US"/>
        </w:rPr>
      </w:pPr>
      <w:r w:rsidRPr="005E43FB">
        <w:rPr>
          <w:rStyle w:val="FootnoteReference"/>
          <w:rFonts w:ascii="Times New Roman" w:hAnsi="Times New Roman" w:cs="Times New Roman"/>
          <w:sz w:val="20"/>
        </w:rPr>
        <w:footnoteRef/>
      </w:r>
      <w:r w:rsidRPr="00E5128E">
        <w:rPr>
          <w:lang w:val="en-US"/>
        </w:rPr>
        <w:t xml:space="preserve"> </w:t>
      </w:r>
      <w:proofErr w:type="gramStart"/>
      <w:r w:rsidRPr="00E5128E">
        <w:rPr>
          <w:rFonts w:ascii="Arial" w:hAnsi="Arial" w:cs="Arial"/>
          <w:color w:val="auto"/>
          <w:sz w:val="20"/>
          <w:szCs w:val="20"/>
          <w:lang w:val="en-AU" w:eastAsia="en-US"/>
        </w:rPr>
        <w:t>Second phase of the start</w:t>
      </w:r>
      <w:r>
        <w:rPr>
          <w:rFonts w:ascii="Arial" w:hAnsi="Arial" w:cs="Arial"/>
          <w:color w:val="auto"/>
          <w:sz w:val="20"/>
          <w:szCs w:val="20"/>
          <w:lang w:val="en-AU" w:eastAsia="en-US"/>
        </w:rPr>
        <w:t xml:space="preserve"> of the SGR Power Plant</w:t>
      </w:r>
      <w:r w:rsidRPr="00E5128E">
        <w:rPr>
          <w:rFonts w:ascii="Arial" w:hAnsi="Arial" w:cs="Arial"/>
          <w:color w:val="auto"/>
          <w:sz w:val="20"/>
          <w:szCs w:val="20"/>
          <w:lang w:val="en-AU" w:eastAsia="en-US"/>
        </w:rPr>
        <w:t xml:space="preserve"> during which the injected power of the</w:t>
      </w:r>
      <w:r>
        <w:rPr>
          <w:rFonts w:ascii="Arial" w:hAnsi="Arial" w:cs="Arial"/>
          <w:color w:val="auto"/>
          <w:sz w:val="20"/>
          <w:szCs w:val="20"/>
          <w:lang w:val="en-AU" w:eastAsia="en-US"/>
        </w:rPr>
        <w:t xml:space="preserve"> SGR Power P</w:t>
      </w:r>
      <w:r w:rsidRPr="00E5128E">
        <w:rPr>
          <w:rFonts w:ascii="Arial" w:hAnsi="Arial" w:cs="Arial"/>
          <w:color w:val="auto"/>
          <w:sz w:val="20"/>
          <w:szCs w:val="20"/>
          <w:lang w:val="en-AU" w:eastAsia="en-US"/>
        </w:rPr>
        <w:t xml:space="preserve">lant increases to reach </w:t>
      </w:r>
      <w:proofErr w:type="spellStart"/>
      <w:r w:rsidRPr="00E5128E">
        <w:rPr>
          <w:rFonts w:ascii="Arial" w:hAnsi="Arial" w:cs="Arial"/>
          <w:color w:val="auto"/>
          <w:sz w:val="20"/>
          <w:szCs w:val="20"/>
          <w:lang w:val="en-AU" w:eastAsia="en-US"/>
        </w:rPr>
        <w:t>Pmin</w:t>
      </w:r>
      <w:proofErr w:type="spellEnd"/>
      <w:r w:rsidRPr="00E5128E">
        <w:rPr>
          <w:rFonts w:ascii="Arial" w:hAnsi="Arial" w:cs="Arial"/>
          <w:color w:val="auto"/>
          <w:sz w:val="20"/>
          <w:szCs w:val="20"/>
          <w:lang w:val="en-AU" w:eastAsia="en-US"/>
        </w:rPr>
        <w:t xml:space="preserve"> </w:t>
      </w:r>
      <w:r w:rsidR="00FB3C41">
        <w:rPr>
          <w:rFonts w:ascii="Arial" w:hAnsi="Arial" w:cs="Arial"/>
          <w:color w:val="auto"/>
          <w:sz w:val="20"/>
          <w:szCs w:val="20"/>
          <w:lang w:val="en-AU" w:eastAsia="en-US"/>
        </w:rPr>
        <w:t xml:space="preserve">Ref </w:t>
      </w:r>
      <w:r w:rsidRPr="00E5128E">
        <w:rPr>
          <w:rFonts w:ascii="Arial" w:hAnsi="Arial" w:cs="Arial"/>
          <w:color w:val="auto"/>
          <w:sz w:val="20"/>
          <w:szCs w:val="20"/>
          <w:lang w:val="en-AU" w:eastAsia="en-US"/>
        </w:rPr>
        <w:t xml:space="preserve">in a stable way; as explained in </w:t>
      </w:r>
      <w:r w:rsidR="0038651B">
        <w:rPr>
          <w:rFonts w:ascii="Arial" w:hAnsi="Arial" w:cs="Arial"/>
          <w:color w:val="auto"/>
          <w:sz w:val="20"/>
          <w:szCs w:val="20"/>
          <w:lang w:val="en-AU" w:eastAsia="en-US"/>
        </w:rPr>
        <w:t>7</w:t>
      </w:r>
      <w:r w:rsidRPr="00E5128E">
        <w:rPr>
          <w:rFonts w:ascii="Arial" w:hAnsi="Arial" w:cs="Arial"/>
          <w:color w:val="auto"/>
          <w:sz w:val="20"/>
          <w:szCs w:val="20"/>
          <w:lang w:val="en-AU" w:eastAsia="en-US"/>
        </w:rPr>
        <w:t>.2.2 of the Functioning Rules.</w:t>
      </w:r>
      <w:proofErr w:type="gramEnd"/>
      <w:r w:rsidRPr="00E5128E">
        <w:rPr>
          <w:rFonts w:ascii="Arial" w:hAnsi="Arial" w:cs="Arial"/>
          <w:color w:val="auto"/>
          <w:sz w:val="20"/>
          <w:szCs w:val="20"/>
          <w:lang w:val="en-AU" w:eastAsia="en-US"/>
        </w:rPr>
        <w:t xml:space="preserve"> Justification needed if more than 1</w:t>
      </w:r>
      <w:proofErr w:type="gramStart"/>
      <w:r w:rsidRPr="00E5128E">
        <w:rPr>
          <w:rFonts w:ascii="Arial" w:hAnsi="Arial" w:cs="Arial"/>
          <w:color w:val="auto"/>
          <w:sz w:val="20"/>
          <w:szCs w:val="20"/>
          <w:lang w:val="en-AU" w:eastAsia="en-US"/>
        </w:rPr>
        <w:t>,5</w:t>
      </w:r>
      <w:proofErr w:type="gramEnd"/>
      <w:r w:rsidR="00FB3C41">
        <w:rPr>
          <w:rFonts w:ascii="Arial" w:hAnsi="Arial" w:cs="Arial"/>
          <w:color w:val="auto"/>
          <w:sz w:val="20"/>
          <w:szCs w:val="20"/>
          <w:lang w:val="en-AU" w:eastAsia="en-US"/>
        </w:rPr>
        <w:t xml:space="preserve"> </w:t>
      </w:r>
      <w:r w:rsidRPr="00E5128E">
        <w:rPr>
          <w:rFonts w:ascii="Arial" w:hAnsi="Arial" w:cs="Arial"/>
          <w:color w:val="auto"/>
          <w:sz w:val="20"/>
          <w:szCs w:val="20"/>
          <w:lang w:val="en-AU" w:eastAsia="en-US"/>
        </w:rPr>
        <w:t>hours (standard parameter).</w:t>
      </w:r>
    </w:p>
  </w:footnote>
  <w:footnote w:id="13">
    <w:p w14:paraId="4A9F6EBB" w14:textId="77777777" w:rsidR="00E5128E" w:rsidRPr="00E5128E" w:rsidRDefault="00E5128E">
      <w:pPr>
        <w:pStyle w:val="FootnoteText"/>
        <w:rPr>
          <w:lang w:val="en-US"/>
        </w:rPr>
      </w:pPr>
      <w:r>
        <w:rPr>
          <w:rStyle w:val="FootnoteReference"/>
        </w:rPr>
        <w:footnoteRef/>
      </w:r>
      <w:r>
        <w:t xml:space="preserve"> </w:t>
      </w:r>
      <w:r w:rsidRPr="00E5128E">
        <w:rPr>
          <w:rFonts w:ascii="Arial" w:hAnsi="Arial" w:cs="Arial"/>
        </w:rPr>
        <w:t>Justification needed if more than 30 minutes (standard parameter).</w:t>
      </w:r>
    </w:p>
  </w:footnote>
  <w:footnote w:id="14">
    <w:p w14:paraId="4A9F6EBC" w14:textId="77777777" w:rsidR="0021468B" w:rsidRDefault="0021468B">
      <w:pPr>
        <w:pStyle w:val="FootnoteText"/>
      </w:pPr>
      <w:r>
        <w:rPr>
          <w:rStyle w:val="FootnoteReference"/>
        </w:rPr>
        <w:footnoteRef/>
      </w:r>
      <w:r>
        <w:t xml:space="preserve"> One of  the 5 possibilities listed in section 4 of  the Procedure for Constitution : </w:t>
      </w:r>
    </w:p>
    <w:p w14:paraId="4A9F6EBD" w14:textId="77777777" w:rsidR="0021468B" w:rsidRPr="0021468B" w:rsidRDefault="0021468B" w:rsidP="0021468B">
      <w:pPr>
        <w:pStyle w:val="FootnoteText"/>
        <w:ind w:firstLine="720"/>
        <w:rPr>
          <w:lang w:val="en-GB"/>
        </w:rPr>
      </w:pPr>
      <w:r w:rsidRPr="0021468B">
        <w:rPr>
          <w:lang w:val="en-GB"/>
        </w:rPr>
        <w:t>a.</w:t>
      </w:r>
      <w:r w:rsidRPr="0021468B">
        <w:rPr>
          <w:lang w:val="en-GB"/>
        </w:rPr>
        <w:tab/>
        <w:t>an Access Point connected to the ELIA Grid;</w:t>
      </w:r>
    </w:p>
    <w:p w14:paraId="4A9F6EBE" w14:textId="77777777" w:rsidR="0021468B" w:rsidRPr="0021468B" w:rsidRDefault="0021468B" w:rsidP="0021468B">
      <w:pPr>
        <w:pStyle w:val="FootnoteText"/>
        <w:ind w:firstLine="720"/>
        <w:rPr>
          <w:lang w:val="en-GB"/>
        </w:rPr>
      </w:pPr>
      <w:r w:rsidRPr="0021468B">
        <w:rPr>
          <w:lang w:val="en-GB"/>
        </w:rPr>
        <w:t>b.</w:t>
      </w:r>
      <w:r w:rsidRPr="0021468B">
        <w:rPr>
          <w:lang w:val="en-GB"/>
        </w:rPr>
        <w:tab/>
        <w:t>an Access Point connected to the DSO Grid;</w:t>
      </w:r>
    </w:p>
    <w:p w14:paraId="4A9F6EBF" w14:textId="77777777" w:rsidR="0021468B" w:rsidRPr="0021468B" w:rsidRDefault="0021468B" w:rsidP="0021468B">
      <w:pPr>
        <w:pStyle w:val="FootnoteText"/>
        <w:ind w:left="1440" w:hanging="720"/>
        <w:rPr>
          <w:lang w:val="en-GB"/>
        </w:rPr>
      </w:pPr>
      <w:r w:rsidRPr="0021468B">
        <w:rPr>
          <w:lang w:val="en-GB"/>
        </w:rPr>
        <w:t>c.</w:t>
      </w:r>
      <w:r w:rsidRPr="0021468B">
        <w:rPr>
          <w:lang w:val="en-GB"/>
        </w:rPr>
        <w:tab/>
        <w:t xml:space="preserve">a point within the electrical facilities of a grid user downstream of an Access Point connected to the ELIA Grid (hereafter referred to as ‘TSO </w:t>
      </w:r>
      <w:proofErr w:type="spellStart"/>
      <w:r w:rsidRPr="0021468B">
        <w:rPr>
          <w:lang w:val="en-GB"/>
        </w:rPr>
        <w:t>Submetering</w:t>
      </w:r>
      <w:proofErr w:type="spellEnd"/>
      <w:r w:rsidRPr="0021468B">
        <w:rPr>
          <w:lang w:val="en-GB"/>
        </w:rPr>
        <w:t xml:space="preserve"> Delivery Point’);</w:t>
      </w:r>
    </w:p>
    <w:p w14:paraId="4A9F6EC0" w14:textId="77777777" w:rsidR="0021468B" w:rsidRPr="0021468B" w:rsidRDefault="0021468B" w:rsidP="0021468B">
      <w:pPr>
        <w:pStyle w:val="FootnoteText"/>
        <w:ind w:firstLine="720"/>
        <w:rPr>
          <w:lang w:val="en-GB"/>
        </w:rPr>
      </w:pPr>
      <w:r w:rsidRPr="0021468B">
        <w:rPr>
          <w:lang w:val="en-GB"/>
        </w:rPr>
        <w:t>d.</w:t>
      </w:r>
      <w:r w:rsidRPr="0021468B">
        <w:rPr>
          <w:lang w:val="en-GB"/>
        </w:rPr>
        <w:tab/>
        <w:t>a point in a CDS connected to the ELIA Grid;</w:t>
      </w:r>
    </w:p>
    <w:p w14:paraId="4A9F6EC1" w14:textId="77777777" w:rsidR="0021468B" w:rsidRPr="0021468B" w:rsidRDefault="0021468B" w:rsidP="0021468B">
      <w:pPr>
        <w:pStyle w:val="FootnoteText"/>
        <w:ind w:left="1440" w:hanging="720"/>
        <w:rPr>
          <w:lang w:val="en-GB"/>
        </w:rPr>
      </w:pPr>
      <w:proofErr w:type="gramStart"/>
      <w:r w:rsidRPr="0021468B">
        <w:rPr>
          <w:lang w:val="en-GB"/>
        </w:rPr>
        <w:t>e</w:t>
      </w:r>
      <w:proofErr w:type="gramEnd"/>
      <w:r w:rsidRPr="0021468B">
        <w:rPr>
          <w:lang w:val="en-GB"/>
        </w:rPr>
        <w:t>.</w:t>
      </w:r>
      <w:r w:rsidRPr="0021468B">
        <w:rPr>
          <w:lang w:val="en-GB"/>
        </w:rPr>
        <w:tab/>
        <w:t xml:space="preserve">a point within the electrical facilities of a grid user downstream of an Access Point connected to the DSO Grid (hereafter referred to as ‘DSO </w:t>
      </w:r>
      <w:proofErr w:type="spellStart"/>
      <w:r w:rsidRPr="0021468B">
        <w:rPr>
          <w:lang w:val="en-GB"/>
        </w:rPr>
        <w:t>Submetering</w:t>
      </w:r>
      <w:proofErr w:type="spellEnd"/>
      <w:r w:rsidRPr="0021468B">
        <w:rPr>
          <w:lang w:val="en-GB"/>
        </w:rPr>
        <w:t xml:space="preserve"> Delivery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EA1" w14:textId="2C6A7B71" w:rsidR="006313C1" w:rsidRDefault="006313C1" w:rsidP="006313C1">
    <w:pPr>
      <w:pStyle w:val="Header"/>
      <w:pBdr>
        <w:bottom w:val="single" w:sz="4" w:space="1" w:color="auto"/>
      </w:pBdr>
    </w:pPr>
    <w:r w:rsidRPr="00E82628">
      <w:rPr>
        <w:noProof/>
        <w:sz w:val="20"/>
        <w:lang w:val="nl-BE" w:eastAsia="nl-BE"/>
      </w:rPr>
      <w:drawing>
        <wp:anchor distT="0" distB="0" distL="114300" distR="114300" simplePos="0" relativeHeight="251661312" behindDoc="0" locked="0" layoutInCell="1" allowOverlap="1" wp14:anchorId="4A9F6EA9" wp14:editId="4A9F6EAA">
          <wp:simplePos x="0" y="0"/>
          <wp:positionH relativeFrom="column">
            <wp:posOffset>5014595</wp:posOffset>
          </wp:positionH>
          <wp:positionV relativeFrom="paragraph">
            <wp:posOffset>-195580</wp:posOffset>
          </wp:positionV>
          <wp:extent cx="1302385" cy="409575"/>
          <wp:effectExtent l="0" t="0" r="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EE1886" w:rsidRPr="00EE1886">
      <w:rPr>
        <w:sz w:val="20"/>
      </w:rPr>
      <w:t xml:space="preserve"> </w:t>
    </w:r>
    <w:r w:rsidR="00AF01BC">
      <w:rPr>
        <w:noProof/>
        <w:sz w:val="20"/>
        <w:lang w:eastAsia="nl-BE"/>
      </w:rPr>
      <w:t>Application Form – S</w:t>
    </w:r>
    <w:r w:rsidR="00AF01BC" w:rsidRPr="004C39A4">
      <w:rPr>
        <w:noProof/>
        <w:sz w:val="20"/>
        <w:lang w:eastAsia="nl-BE"/>
      </w:rPr>
      <w:t>R: Strategic Reserve</w:t>
    </w:r>
    <w:r w:rsidR="00AF01BC">
      <w:rPr>
        <w:noProof/>
        <w:sz w:val="20"/>
        <w:lang w:eastAsia="nl-BE"/>
      </w:rPr>
      <w:t xml:space="preserve"> </w:t>
    </w:r>
    <w:r w:rsidR="0038651B">
      <w:rPr>
        <w:noProof/>
        <w:sz w:val="20"/>
        <w:lang w:eastAsia="nl-BE"/>
      </w:rPr>
      <w:t>2018</w:t>
    </w:r>
    <w:r w:rsidR="00AF01BC">
      <w:rPr>
        <w:noProof/>
        <w:sz w:val="20"/>
        <w:lang w:eastAsia="nl-BE"/>
      </w:rPr>
      <w:t>-</w:t>
    </w:r>
    <w:r w:rsidR="0038651B">
      <w:rPr>
        <w:noProof/>
        <w:sz w:val="20"/>
        <w:lang w:eastAsia="nl-BE"/>
      </w:rPr>
      <w:t>2019</w:t>
    </w:r>
  </w:p>
  <w:p w14:paraId="4A9F6EA2" w14:textId="77777777" w:rsidR="006313C1" w:rsidRDefault="007B3053" w:rsidP="007B3053">
    <w:pPr>
      <w:pStyle w:val="Header"/>
      <w:tabs>
        <w:tab w:val="clear" w:pos="4513"/>
        <w:tab w:val="clear" w:pos="9026"/>
        <w:tab w:val="left" w:pos="34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EA5" w14:textId="205CAB8C" w:rsidR="00DC3F89" w:rsidRPr="000530AC"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4A9F6EAB" wp14:editId="4A9F6EAC">
          <wp:simplePos x="0" y="0"/>
          <wp:positionH relativeFrom="column">
            <wp:posOffset>5014595</wp:posOffset>
          </wp:positionH>
          <wp:positionV relativeFrom="paragraph">
            <wp:posOffset>-195580</wp:posOffset>
          </wp:positionV>
          <wp:extent cx="1302385" cy="4095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0530AC" w:rsidRPr="000530AC">
      <w:t xml:space="preserve"> </w:t>
    </w:r>
    <w:r w:rsidR="007C3A14">
      <w:rPr>
        <w:noProof/>
        <w:sz w:val="20"/>
        <w:lang w:eastAsia="nl-BE"/>
      </w:rPr>
      <w:t>Application Form – S</w:t>
    </w:r>
    <w:r w:rsidR="004C39A4" w:rsidRPr="004C39A4">
      <w:rPr>
        <w:noProof/>
        <w:sz w:val="20"/>
        <w:lang w:eastAsia="nl-BE"/>
      </w:rPr>
      <w:t>R: Strategic Reserve</w:t>
    </w:r>
    <w:r w:rsidR="00D6526C">
      <w:rPr>
        <w:noProof/>
        <w:sz w:val="20"/>
        <w:lang w:eastAsia="nl-BE"/>
      </w:rPr>
      <w:t xml:space="preserve"> </w:t>
    </w:r>
    <w:r w:rsidR="00DA7B18">
      <w:rPr>
        <w:noProof/>
        <w:sz w:val="20"/>
        <w:lang w:eastAsia="nl-BE"/>
      </w:rPr>
      <w:t>2018</w:t>
    </w:r>
    <w:r w:rsidR="00D6526C">
      <w:rPr>
        <w:noProof/>
        <w:sz w:val="20"/>
        <w:lang w:eastAsia="nl-BE"/>
      </w:rPr>
      <w:t>-</w:t>
    </w:r>
    <w:r w:rsidR="00DA7B18">
      <w:rPr>
        <w:noProof/>
        <w:sz w:val="20"/>
        <w:lang w:eastAsia="nl-BE"/>
      </w:rPr>
      <w:t>2019</w:t>
    </w:r>
  </w:p>
  <w:p w14:paraId="4A9F6EA6" w14:textId="77777777" w:rsidR="00DC3F89" w:rsidRDefault="00DC3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8C85EB1"/>
    <w:multiLevelType w:val="hybridMultilevel"/>
    <w:tmpl w:val="62281ACA"/>
    <w:lvl w:ilvl="0" w:tplc="90DA6B8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24E937EA"/>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04579BC"/>
    <w:multiLevelType w:val="hybridMultilevel"/>
    <w:tmpl w:val="0820FE54"/>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nsid w:val="32691F24"/>
    <w:multiLevelType w:val="hybridMultilevel"/>
    <w:tmpl w:val="1ECE305A"/>
    <w:lvl w:ilvl="0" w:tplc="66E8348C">
      <w:start w:val="1"/>
      <w:numFmt w:val="decimal"/>
      <w:lvlText w:val="(%1)"/>
      <w:lvlJc w:val="left"/>
      <w:pPr>
        <w:ind w:left="1080" w:hanging="720"/>
      </w:pPr>
      <w:rPr>
        <w:rFonts w:hint="default"/>
        <w:sz w:val="2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34CC248D"/>
    <w:multiLevelType w:val="hybridMultilevel"/>
    <w:tmpl w:val="062408D4"/>
    <w:lvl w:ilvl="0" w:tplc="7FEACD8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30C36CC"/>
    <w:multiLevelType w:val="hybridMultilevel"/>
    <w:tmpl w:val="6DAA75FA"/>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59816480"/>
    <w:multiLevelType w:val="hybridMultilevel"/>
    <w:tmpl w:val="15A24F2E"/>
    <w:lvl w:ilvl="0" w:tplc="0809001B">
      <w:start w:val="1"/>
      <w:numFmt w:val="lowerRoman"/>
      <w:lvlText w:val="%1."/>
      <w:lvlJc w:val="right"/>
      <w:pPr>
        <w:ind w:left="180" w:hanging="180"/>
      </w:pPr>
    </w:lvl>
    <w:lvl w:ilvl="1" w:tplc="08090019">
      <w:start w:val="1"/>
      <w:numFmt w:val="lowerLetter"/>
      <w:lvlText w:val="%2."/>
      <w:lvlJc w:val="left"/>
      <w:pPr>
        <w:ind w:left="-540" w:hanging="360"/>
      </w:pPr>
    </w:lvl>
    <w:lvl w:ilvl="2" w:tplc="0809001B">
      <w:start w:val="1"/>
      <w:numFmt w:val="lowerRoman"/>
      <w:lvlText w:val="%3."/>
      <w:lvlJc w:val="right"/>
      <w:pPr>
        <w:ind w:left="180" w:hanging="180"/>
      </w:pPr>
    </w:lvl>
    <w:lvl w:ilvl="3" w:tplc="6DBC668A">
      <w:start w:val="1"/>
      <w:numFmt w:val="decimal"/>
      <w:lvlText w:val="%4."/>
      <w:lvlJc w:val="left"/>
      <w:pPr>
        <w:ind w:left="900" w:hanging="360"/>
      </w:pPr>
      <w:rPr>
        <w:rFonts w:hint="default"/>
      </w:rPr>
    </w:lvl>
    <w:lvl w:ilvl="4" w:tplc="08090019">
      <w:start w:val="1"/>
      <w:numFmt w:val="lowerLetter"/>
      <w:lvlText w:val="%5."/>
      <w:lvlJc w:val="left"/>
      <w:pPr>
        <w:ind w:left="1620" w:hanging="360"/>
      </w:pPr>
    </w:lvl>
    <w:lvl w:ilvl="5" w:tplc="0809001B">
      <w:start w:val="1"/>
      <w:numFmt w:val="lowerRoman"/>
      <w:lvlText w:val="%6."/>
      <w:lvlJc w:val="right"/>
      <w:pPr>
        <w:ind w:left="2340" w:hanging="180"/>
      </w:pPr>
    </w:lvl>
    <w:lvl w:ilvl="6" w:tplc="0809000F" w:tentative="1">
      <w:start w:val="1"/>
      <w:numFmt w:val="decimal"/>
      <w:lvlText w:val="%7."/>
      <w:lvlJc w:val="left"/>
      <w:pPr>
        <w:ind w:left="3060" w:hanging="360"/>
      </w:pPr>
    </w:lvl>
    <w:lvl w:ilvl="7" w:tplc="08090019" w:tentative="1">
      <w:start w:val="1"/>
      <w:numFmt w:val="lowerLetter"/>
      <w:lvlText w:val="%8."/>
      <w:lvlJc w:val="left"/>
      <w:pPr>
        <w:ind w:left="3780" w:hanging="360"/>
      </w:pPr>
    </w:lvl>
    <w:lvl w:ilvl="8" w:tplc="0809001B" w:tentative="1">
      <w:start w:val="1"/>
      <w:numFmt w:val="lowerRoman"/>
      <w:lvlText w:val="%9."/>
      <w:lvlJc w:val="right"/>
      <w:pPr>
        <w:ind w:left="4500" w:hanging="180"/>
      </w:pPr>
    </w:lvl>
  </w:abstractNum>
  <w:abstractNum w:abstractNumId="20">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1"/>
  </w:num>
  <w:num w:numId="4">
    <w:abstractNumId w:val="2"/>
  </w:num>
  <w:num w:numId="5">
    <w:abstractNumId w:val="12"/>
  </w:num>
  <w:num w:numId="6">
    <w:abstractNumId w:val="5"/>
  </w:num>
  <w:num w:numId="7">
    <w:abstractNumId w:val="15"/>
  </w:num>
  <w:num w:numId="8">
    <w:abstractNumId w:val="4"/>
  </w:num>
  <w:num w:numId="9">
    <w:abstractNumId w:val="9"/>
  </w:num>
  <w:num w:numId="10">
    <w:abstractNumId w:val="16"/>
  </w:num>
  <w:num w:numId="11">
    <w:abstractNumId w:val="22"/>
  </w:num>
  <w:num w:numId="12">
    <w:abstractNumId w:val="20"/>
  </w:num>
  <w:num w:numId="13">
    <w:abstractNumId w:val="0"/>
  </w:num>
  <w:num w:numId="14">
    <w:abstractNumId w:val="21"/>
  </w:num>
  <w:num w:numId="15">
    <w:abstractNumId w:val="14"/>
  </w:num>
  <w:num w:numId="16">
    <w:abstractNumId w:val="13"/>
  </w:num>
  <w:num w:numId="17">
    <w:abstractNumId w:val="17"/>
  </w:num>
  <w:num w:numId="18">
    <w:abstractNumId w:val="10"/>
  </w:num>
  <w:num w:numId="19">
    <w:abstractNumId w:val="3"/>
  </w:num>
  <w:num w:numId="20">
    <w:abstractNumId w:val="19"/>
  </w:num>
  <w:num w:numId="21">
    <w:abstractNumId w:val="6"/>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05935"/>
    <w:rsid w:val="00023BFD"/>
    <w:rsid w:val="00041689"/>
    <w:rsid w:val="000530AC"/>
    <w:rsid w:val="000847AE"/>
    <w:rsid w:val="00097BCD"/>
    <w:rsid w:val="000C4735"/>
    <w:rsid w:val="000D0F01"/>
    <w:rsid w:val="000D77A6"/>
    <w:rsid w:val="001424DA"/>
    <w:rsid w:val="00185924"/>
    <w:rsid w:val="001A1286"/>
    <w:rsid w:val="001B3CED"/>
    <w:rsid w:val="001C3B98"/>
    <w:rsid w:val="001C6733"/>
    <w:rsid w:val="001D26EB"/>
    <w:rsid w:val="001E1DFF"/>
    <w:rsid w:val="001F6A4F"/>
    <w:rsid w:val="0021468B"/>
    <w:rsid w:val="0025161F"/>
    <w:rsid w:val="002572B3"/>
    <w:rsid w:val="0027376D"/>
    <w:rsid w:val="00287A0F"/>
    <w:rsid w:val="00293254"/>
    <w:rsid w:val="002B279D"/>
    <w:rsid w:val="002B4119"/>
    <w:rsid w:val="002C1E98"/>
    <w:rsid w:val="002D3F18"/>
    <w:rsid w:val="002E3017"/>
    <w:rsid w:val="002E5E2D"/>
    <w:rsid w:val="002E6069"/>
    <w:rsid w:val="002F0984"/>
    <w:rsid w:val="00301A1C"/>
    <w:rsid w:val="00321957"/>
    <w:rsid w:val="00342235"/>
    <w:rsid w:val="00352545"/>
    <w:rsid w:val="00356841"/>
    <w:rsid w:val="00372755"/>
    <w:rsid w:val="00377F25"/>
    <w:rsid w:val="00380EB5"/>
    <w:rsid w:val="0038651B"/>
    <w:rsid w:val="0039379F"/>
    <w:rsid w:val="003B4500"/>
    <w:rsid w:val="003D6958"/>
    <w:rsid w:val="003F56F0"/>
    <w:rsid w:val="00400D82"/>
    <w:rsid w:val="004048F2"/>
    <w:rsid w:val="004200BA"/>
    <w:rsid w:val="004377DA"/>
    <w:rsid w:val="004544B9"/>
    <w:rsid w:val="00460E6B"/>
    <w:rsid w:val="00461748"/>
    <w:rsid w:val="0046763D"/>
    <w:rsid w:val="00480672"/>
    <w:rsid w:val="004A438B"/>
    <w:rsid w:val="004B0367"/>
    <w:rsid w:val="004C39A4"/>
    <w:rsid w:val="004E0830"/>
    <w:rsid w:val="00520E46"/>
    <w:rsid w:val="00536503"/>
    <w:rsid w:val="00537B8B"/>
    <w:rsid w:val="00557BA9"/>
    <w:rsid w:val="00563B53"/>
    <w:rsid w:val="00571640"/>
    <w:rsid w:val="005902C5"/>
    <w:rsid w:val="005917A8"/>
    <w:rsid w:val="005E43FB"/>
    <w:rsid w:val="005E4F7F"/>
    <w:rsid w:val="00600434"/>
    <w:rsid w:val="00602F26"/>
    <w:rsid w:val="00622869"/>
    <w:rsid w:val="006313C1"/>
    <w:rsid w:val="0065404D"/>
    <w:rsid w:val="006827C6"/>
    <w:rsid w:val="006A1A17"/>
    <w:rsid w:val="006B11DC"/>
    <w:rsid w:val="006C14C9"/>
    <w:rsid w:val="006E5BFB"/>
    <w:rsid w:val="00715FB2"/>
    <w:rsid w:val="00723A20"/>
    <w:rsid w:val="00735DD7"/>
    <w:rsid w:val="007420C3"/>
    <w:rsid w:val="007428FB"/>
    <w:rsid w:val="007955AB"/>
    <w:rsid w:val="007B3053"/>
    <w:rsid w:val="007C2421"/>
    <w:rsid w:val="007C3A14"/>
    <w:rsid w:val="007C5559"/>
    <w:rsid w:val="007E10ED"/>
    <w:rsid w:val="007F08A8"/>
    <w:rsid w:val="00817F37"/>
    <w:rsid w:val="00830DA0"/>
    <w:rsid w:val="00845032"/>
    <w:rsid w:val="0084665A"/>
    <w:rsid w:val="00853AFD"/>
    <w:rsid w:val="00856AF8"/>
    <w:rsid w:val="00860ED9"/>
    <w:rsid w:val="008A2EBC"/>
    <w:rsid w:val="008A321C"/>
    <w:rsid w:val="008B7D6D"/>
    <w:rsid w:val="0093098A"/>
    <w:rsid w:val="00931C93"/>
    <w:rsid w:val="009329D4"/>
    <w:rsid w:val="0095098C"/>
    <w:rsid w:val="00954C46"/>
    <w:rsid w:val="00962B38"/>
    <w:rsid w:val="00966FA9"/>
    <w:rsid w:val="00971F62"/>
    <w:rsid w:val="00976125"/>
    <w:rsid w:val="00990DE8"/>
    <w:rsid w:val="009A05DD"/>
    <w:rsid w:val="009B298B"/>
    <w:rsid w:val="009B4FD1"/>
    <w:rsid w:val="009E3F36"/>
    <w:rsid w:val="00A05661"/>
    <w:rsid w:val="00A12800"/>
    <w:rsid w:val="00A40BF0"/>
    <w:rsid w:val="00A663CB"/>
    <w:rsid w:val="00A82ECB"/>
    <w:rsid w:val="00A85E27"/>
    <w:rsid w:val="00A95B73"/>
    <w:rsid w:val="00AA4F18"/>
    <w:rsid w:val="00AB2B79"/>
    <w:rsid w:val="00AD2F0E"/>
    <w:rsid w:val="00AF01BC"/>
    <w:rsid w:val="00AF372F"/>
    <w:rsid w:val="00B151DC"/>
    <w:rsid w:val="00B401FB"/>
    <w:rsid w:val="00B457B5"/>
    <w:rsid w:val="00B4788E"/>
    <w:rsid w:val="00B5135D"/>
    <w:rsid w:val="00B57768"/>
    <w:rsid w:val="00B65A38"/>
    <w:rsid w:val="00B74701"/>
    <w:rsid w:val="00B9541D"/>
    <w:rsid w:val="00BB4A3C"/>
    <w:rsid w:val="00BC3B17"/>
    <w:rsid w:val="00BC7AB0"/>
    <w:rsid w:val="00BD0260"/>
    <w:rsid w:val="00BD70B7"/>
    <w:rsid w:val="00BE60DF"/>
    <w:rsid w:val="00BF1C05"/>
    <w:rsid w:val="00C2297C"/>
    <w:rsid w:val="00C26AE8"/>
    <w:rsid w:val="00C30610"/>
    <w:rsid w:val="00C66E93"/>
    <w:rsid w:val="00C71180"/>
    <w:rsid w:val="00C71E09"/>
    <w:rsid w:val="00C720EA"/>
    <w:rsid w:val="00C8210B"/>
    <w:rsid w:val="00CC119C"/>
    <w:rsid w:val="00CC3F23"/>
    <w:rsid w:val="00CD7171"/>
    <w:rsid w:val="00D02071"/>
    <w:rsid w:val="00D21CE5"/>
    <w:rsid w:val="00D42378"/>
    <w:rsid w:val="00D6526C"/>
    <w:rsid w:val="00DA7B18"/>
    <w:rsid w:val="00DB637C"/>
    <w:rsid w:val="00DC3F89"/>
    <w:rsid w:val="00DC5237"/>
    <w:rsid w:val="00E059E5"/>
    <w:rsid w:val="00E06171"/>
    <w:rsid w:val="00E064FB"/>
    <w:rsid w:val="00E2567A"/>
    <w:rsid w:val="00E42E64"/>
    <w:rsid w:val="00E5128E"/>
    <w:rsid w:val="00E53769"/>
    <w:rsid w:val="00E56736"/>
    <w:rsid w:val="00E66417"/>
    <w:rsid w:val="00E82628"/>
    <w:rsid w:val="00E82663"/>
    <w:rsid w:val="00E85517"/>
    <w:rsid w:val="00EA10FA"/>
    <w:rsid w:val="00EA2E41"/>
    <w:rsid w:val="00EA56BA"/>
    <w:rsid w:val="00EB30DE"/>
    <w:rsid w:val="00EB6B38"/>
    <w:rsid w:val="00EB6F38"/>
    <w:rsid w:val="00ED717E"/>
    <w:rsid w:val="00EE1886"/>
    <w:rsid w:val="00F07636"/>
    <w:rsid w:val="00F1721C"/>
    <w:rsid w:val="00F21584"/>
    <w:rsid w:val="00F216E0"/>
    <w:rsid w:val="00F6023B"/>
    <w:rsid w:val="00F60B16"/>
    <w:rsid w:val="00F62CC7"/>
    <w:rsid w:val="00F93931"/>
    <w:rsid w:val="00FA106B"/>
    <w:rsid w:val="00FB3C41"/>
    <w:rsid w:val="00FC4223"/>
    <w:rsid w:val="00FD51A1"/>
    <w:rsid w:val="00FF0A24"/>
    <w:rsid w:val="00FF54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F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uiPriority w:val="34"/>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 w:type="paragraph" w:customStyle="1" w:styleId="Default">
    <w:name w:val="Default"/>
    <w:rsid w:val="0025161F"/>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uiPriority w:val="34"/>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 w:type="paragraph" w:customStyle="1" w:styleId="Default">
    <w:name w:val="Default"/>
    <w:rsid w:val="0025161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0124">
      <w:bodyDiv w:val="1"/>
      <w:marLeft w:val="0"/>
      <w:marRight w:val="0"/>
      <w:marTop w:val="0"/>
      <w:marBottom w:val="0"/>
      <w:divBdr>
        <w:top w:val="none" w:sz="0" w:space="0" w:color="auto"/>
        <w:left w:val="none" w:sz="0" w:space="0" w:color="auto"/>
        <w:bottom w:val="none" w:sz="0" w:space="0" w:color="auto"/>
        <w:right w:val="none" w:sz="0" w:space="0" w:color="auto"/>
      </w:divBdr>
    </w:div>
    <w:div w:id="272833267">
      <w:bodyDiv w:val="1"/>
      <w:marLeft w:val="0"/>
      <w:marRight w:val="0"/>
      <w:marTop w:val="0"/>
      <w:marBottom w:val="0"/>
      <w:divBdr>
        <w:top w:val="none" w:sz="0" w:space="0" w:color="auto"/>
        <w:left w:val="none" w:sz="0" w:space="0" w:color="auto"/>
        <w:bottom w:val="none" w:sz="0" w:space="0" w:color="auto"/>
        <w:right w:val="none" w:sz="0" w:space="0" w:color="auto"/>
      </w:divBdr>
    </w:div>
    <w:div w:id="346756104">
      <w:bodyDiv w:val="1"/>
      <w:marLeft w:val="0"/>
      <w:marRight w:val="0"/>
      <w:marTop w:val="0"/>
      <w:marBottom w:val="0"/>
      <w:divBdr>
        <w:top w:val="none" w:sz="0" w:space="0" w:color="auto"/>
        <w:left w:val="none" w:sz="0" w:space="0" w:color="auto"/>
        <w:bottom w:val="none" w:sz="0" w:space="0" w:color="auto"/>
        <w:right w:val="none" w:sz="0" w:space="0" w:color="auto"/>
      </w:divBdr>
    </w:div>
    <w:div w:id="836963281">
      <w:bodyDiv w:val="1"/>
      <w:marLeft w:val="0"/>
      <w:marRight w:val="0"/>
      <w:marTop w:val="0"/>
      <w:marBottom w:val="0"/>
      <w:divBdr>
        <w:top w:val="none" w:sz="0" w:space="0" w:color="auto"/>
        <w:left w:val="none" w:sz="0" w:space="0" w:color="auto"/>
        <w:bottom w:val="none" w:sz="0" w:space="0" w:color="auto"/>
        <w:right w:val="none" w:sz="0" w:space="0" w:color="auto"/>
      </w:divBdr>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961378782">
      <w:bodyDiv w:val="1"/>
      <w:marLeft w:val="0"/>
      <w:marRight w:val="0"/>
      <w:marTop w:val="0"/>
      <w:marBottom w:val="0"/>
      <w:divBdr>
        <w:top w:val="none" w:sz="0" w:space="0" w:color="auto"/>
        <w:left w:val="none" w:sz="0" w:space="0" w:color="auto"/>
        <w:bottom w:val="none" w:sz="0" w:space="0" w:color="auto"/>
        <w:right w:val="none" w:sz="0" w:space="0" w:color="auto"/>
      </w:divBdr>
    </w:div>
    <w:div w:id="1111052586">
      <w:bodyDiv w:val="1"/>
      <w:marLeft w:val="0"/>
      <w:marRight w:val="0"/>
      <w:marTop w:val="0"/>
      <w:marBottom w:val="0"/>
      <w:divBdr>
        <w:top w:val="none" w:sz="0" w:space="0" w:color="auto"/>
        <w:left w:val="none" w:sz="0" w:space="0" w:color="auto"/>
        <w:bottom w:val="none" w:sz="0" w:space="0" w:color="auto"/>
        <w:right w:val="none" w:sz="0" w:space="0" w:color="auto"/>
      </w:divBdr>
    </w:div>
    <w:div w:id="1141575749">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52310">
      <w:bodyDiv w:val="1"/>
      <w:marLeft w:val="0"/>
      <w:marRight w:val="0"/>
      <w:marTop w:val="0"/>
      <w:marBottom w:val="0"/>
      <w:divBdr>
        <w:top w:val="none" w:sz="0" w:space="0" w:color="auto"/>
        <w:left w:val="none" w:sz="0" w:space="0" w:color="auto"/>
        <w:bottom w:val="none" w:sz="0" w:space="0" w:color="auto"/>
        <w:right w:val="none" w:sz="0" w:space="0" w:color="auto"/>
      </w:divBdr>
    </w:div>
    <w:div w:id="1365986832">
      <w:bodyDiv w:val="1"/>
      <w:marLeft w:val="0"/>
      <w:marRight w:val="0"/>
      <w:marTop w:val="0"/>
      <w:marBottom w:val="0"/>
      <w:divBdr>
        <w:top w:val="none" w:sz="0" w:space="0" w:color="auto"/>
        <w:left w:val="none" w:sz="0" w:space="0" w:color="auto"/>
        <w:bottom w:val="none" w:sz="0" w:space="0" w:color="auto"/>
        <w:right w:val="none" w:sz="0" w:space="0" w:color="auto"/>
      </w:divBdr>
    </w:div>
    <w:div w:id="1548642503">
      <w:bodyDiv w:val="1"/>
      <w:marLeft w:val="0"/>
      <w:marRight w:val="0"/>
      <w:marTop w:val="0"/>
      <w:marBottom w:val="0"/>
      <w:divBdr>
        <w:top w:val="none" w:sz="0" w:space="0" w:color="auto"/>
        <w:left w:val="none" w:sz="0" w:space="0" w:color="auto"/>
        <w:bottom w:val="none" w:sz="0" w:space="0" w:color="auto"/>
        <w:right w:val="none" w:sz="0" w:space="0" w:color="auto"/>
      </w:divBdr>
    </w:div>
    <w:div w:id="17670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elia.be/en/products-and-services/Strategic-Reserve/Documents" TargetMode="External"/><Relationship Id="rId2" Type="http://schemas.openxmlformats.org/officeDocument/2006/relationships/hyperlink" Target="http://www.elia.be/en/products-and-services/Strategic-Reserve/Documents" TargetMode="External"/><Relationship Id="rId1" Type="http://schemas.openxmlformats.org/officeDocument/2006/relationships/hyperlink" Target="http://www.elia.be/en/products-and-services/ancillary-services/production-coordination%20" TargetMode="External"/><Relationship Id="rId4" Type="http://schemas.openxmlformats.org/officeDocument/2006/relationships/hyperlink" Target="http://www.elia.be/en/products-and-services/Strategic-Reserve/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5F0F2A"/>
    <w:rsid w:val="0076530F"/>
    <w:rsid w:val="00990525"/>
    <w:rsid w:val="00DF65CB"/>
    <w:rsid w:val="00F93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1A3C10B91DC4EB28253B9CB0F7B34" ma:contentTypeVersion="2" ma:contentTypeDescription="Create a new document." ma:contentTypeScope="" ma:versionID="6afc493c94b3627ec0095d11d73a45aa">
  <xsd:schema xmlns:xsd="http://www.w3.org/2001/XMLSchema" xmlns:xs="http://www.w3.org/2001/XMLSchema" xmlns:p="http://schemas.microsoft.com/office/2006/metadata/properties" xmlns:ns2="187f7a89-ebd0-4472-91e1-c7b7b9890f17" targetNamespace="http://schemas.microsoft.com/office/2006/metadata/properties" ma:root="true" ma:fieldsID="cf56a16df179a68977e5e56ec22bf646" ns2:_="">
    <xsd:import namespace="187f7a89-ebd0-4472-91e1-c7b7b9890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7a89-ebd0-4472-91e1-c7b7b9890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528F-69D5-4CA5-AE66-C64ACD4F190D}">
  <ds:schemaRefs>
    <ds:schemaRef ds:uri="http://schemas.microsoft.com/office/2006/metadata/properties"/>
    <ds:schemaRef ds:uri="http://schemas.microsoft.com/office/infopath/2007/PartnerControls"/>
    <ds:schemaRef ds:uri="98afe6c1-06eb-4e6c-b2a4-7ef4b3ee0eb9"/>
  </ds:schemaRefs>
</ds:datastoreItem>
</file>

<file path=customXml/itemProps2.xml><?xml version="1.0" encoding="utf-8"?>
<ds:datastoreItem xmlns:ds="http://schemas.openxmlformats.org/officeDocument/2006/customXml" ds:itemID="{A0C43F4B-40B6-4B32-9762-D70073911741}">
  <ds:schemaRefs>
    <ds:schemaRef ds:uri="http://schemas.microsoft.com/sharepoint/v3/contenttype/forms"/>
  </ds:schemaRefs>
</ds:datastoreItem>
</file>

<file path=customXml/itemProps3.xml><?xml version="1.0" encoding="utf-8"?>
<ds:datastoreItem xmlns:ds="http://schemas.openxmlformats.org/officeDocument/2006/customXml" ds:itemID="{C1DD6AD7-3577-46F8-8AEC-4E24F6910C40}"/>
</file>

<file path=customXml/itemProps4.xml><?xml version="1.0" encoding="utf-8"?>
<ds:datastoreItem xmlns:ds="http://schemas.openxmlformats.org/officeDocument/2006/customXml" ds:itemID="{2AD66E31-C717-4EFF-A7B7-58715CE5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6496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Open Qualification Form</vt:lpstr>
      <vt:lpstr>Open Qualification Form</vt:lpstr>
    </vt:vector>
  </TitlesOfParts>
  <Company>Elia</Company>
  <LinksUpToDate>false</LinksUpToDate>
  <CharactersWithSpaces>7662</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David Osorio</dc:creator>
  <cp:lastModifiedBy>Osorio David</cp:lastModifiedBy>
  <cp:revision>3</cp:revision>
  <cp:lastPrinted>2014-03-28T09:45:00Z</cp:lastPrinted>
  <dcterms:created xsi:type="dcterms:W3CDTF">2018-02-12T09:31:00Z</dcterms:created>
  <dcterms:modified xsi:type="dcterms:W3CDTF">2018-02-12T09:35:00Z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0x010100CE21A3C10B91DC4EB28253B9CB0F7B34</vt:lpwstr>
  </property>
</Properties>
</file>