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DEF7" w14:textId="4762BC2B" w:rsidR="00D36053" w:rsidRDefault="00D36053" w:rsidP="00B617F9">
      <w:pPr>
        <w:widowControl/>
        <w:autoSpaceDE/>
        <w:autoSpaceDN/>
        <w:adjustRightInd/>
        <w:spacing w:before="100" w:beforeAutospacing="1" w:after="100" w:afterAutospacing="1" w:line="264" w:lineRule="atLeast"/>
        <w:jc w:val="right"/>
        <w:textAlignment w:val="auto"/>
        <w:outlineLvl w:val="1"/>
        <w:rPr>
          <w:rFonts w:ascii="Verdana" w:eastAsia="Times New Roman" w:hAnsi="Verdana" w:cs="Times New Roman"/>
          <w:color w:val="5E6E76"/>
          <w:sz w:val="32"/>
          <w:szCs w:val="32"/>
          <w:lang w:val="en-US" w:eastAsia="nl-BE"/>
        </w:rPr>
      </w:pPr>
      <w:r>
        <w:rPr>
          <w:noProof/>
          <w:lang w:val="nl-BE" w:eastAsia="nl-BE"/>
        </w:rPr>
        <w:drawing>
          <wp:inline distT="0" distB="0" distL="0" distR="0" wp14:anchorId="5571B82B" wp14:editId="06B3203E">
            <wp:extent cx="1408430" cy="526415"/>
            <wp:effectExtent l="0" t="0" r="1270" b="698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8659A" w14:textId="77777777" w:rsidR="00D36053" w:rsidRPr="00D36053" w:rsidRDefault="0012581D" w:rsidP="00D36053">
      <w:pPr>
        <w:widowControl/>
        <w:autoSpaceDE/>
        <w:autoSpaceDN/>
        <w:adjustRightInd/>
        <w:spacing w:before="100" w:beforeAutospacing="1" w:after="100" w:afterAutospacing="1" w:line="264" w:lineRule="atLeast"/>
        <w:textAlignment w:val="auto"/>
        <w:outlineLvl w:val="1"/>
        <w:rPr>
          <w:rFonts w:ascii="Verdana" w:eastAsia="Times New Roman" w:hAnsi="Verdana" w:cs="Times New Roman"/>
          <w:color w:val="5E6E76"/>
          <w:sz w:val="32"/>
          <w:szCs w:val="32"/>
          <w:lang w:val="fr-BE" w:eastAsia="nl-BE"/>
        </w:rPr>
      </w:pPr>
      <w:r w:rsidRPr="0012581D">
        <w:rPr>
          <w:rFonts w:ascii="Verdana" w:eastAsia="Times New Roman" w:hAnsi="Verdana" w:cs="Times New Roman"/>
          <w:color w:val="5E6E76"/>
          <w:sz w:val="32"/>
          <w:szCs w:val="32"/>
          <w:lang w:val="fr-BE" w:eastAsia="nl-BE"/>
        </w:rPr>
        <w:t>Parties participant aux produits balancing d'Elia</w:t>
      </w:r>
    </w:p>
    <w:p w14:paraId="20AE7D72" w14:textId="77777777" w:rsidR="0012581D" w:rsidRPr="0012581D" w:rsidRDefault="0012581D" w:rsidP="0012581D">
      <w:pPr>
        <w:pStyle w:val="NormalWeb"/>
        <w:spacing w:before="0" w:beforeAutospacing="0" w:after="200" w:afterAutospacing="0"/>
        <w:rPr>
          <w:rFonts w:ascii="Verdana" w:hAnsi="Verdana"/>
          <w:color w:val="848484"/>
          <w:sz w:val="18"/>
          <w:szCs w:val="18"/>
          <w:lang w:val="fr-BE"/>
        </w:rPr>
      </w:pPr>
      <w:r w:rsidRPr="0012581D">
        <w:rPr>
          <w:rFonts w:ascii="Verdana" w:hAnsi="Verdana"/>
          <w:color w:val="848484"/>
          <w:sz w:val="18"/>
          <w:szCs w:val="18"/>
          <w:lang w:val="fr-BE"/>
        </w:rPr>
        <w:t xml:space="preserve">Pour certains des produits d'Elia (FCR, </w:t>
      </w:r>
      <w:proofErr w:type="spellStart"/>
      <w:r w:rsidR="00F57BB2">
        <w:rPr>
          <w:rFonts w:ascii="Verdana" w:hAnsi="Verdana"/>
          <w:color w:val="848484"/>
          <w:sz w:val="18"/>
          <w:szCs w:val="18"/>
          <w:lang w:val="fr-BE"/>
        </w:rPr>
        <w:t>aFRR</w:t>
      </w:r>
      <w:proofErr w:type="spellEnd"/>
      <w:r w:rsidR="00F57BB2">
        <w:rPr>
          <w:rFonts w:ascii="Verdana" w:hAnsi="Verdana"/>
          <w:color w:val="848484"/>
          <w:sz w:val="18"/>
          <w:szCs w:val="18"/>
          <w:lang w:val="fr-BE"/>
        </w:rPr>
        <w:t xml:space="preserve"> et </w:t>
      </w:r>
      <w:proofErr w:type="spellStart"/>
      <w:r w:rsidR="008E2546">
        <w:rPr>
          <w:rFonts w:ascii="Verdana" w:hAnsi="Verdana"/>
          <w:color w:val="848484"/>
          <w:sz w:val="18"/>
          <w:szCs w:val="18"/>
          <w:lang w:val="fr-BE"/>
        </w:rPr>
        <w:t>mFRR</w:t>
      </w:r>
      <w:proofErr w:type="spellEnd"/>
      <w:r w:rsidRPr="0012581D">
        <w:rPr>
          <w:rFonts w:ascii="Verdana" w:hAnsi="Verdana"/>
          <w:color w:val="848484"/>
          <w:sz w:val="18"/>
          <w:szCs w:val="18"/>
          <w:lang w:val="fr-BE"/>
        </w:rPr>
        <w:t xml:space="preserve">), une entité qui souhaite offrir sa flexibilité à Elia peut choisir de faire cela elle-même ou en partenariat avec une entité pouvant </w:t>
      </w:r>
      <w:r w:rsidR="008E2546" w:rsidRPr="0012581D">
        <w:rPr>
          <w:rFonts w:ascii="Verdana" w:hAnsi="Verdana"/>
          <w:color w:val="848484"/>
          <w:sz w:val="18"/>
          <w:szCs w:val="18"/>
          <w:lang w:val="fr-BE"/>
        </w:rPr>
        <w:t>agréger</w:t>
      </w:r>
      <w:r w:rsidRPr="0012581D">
        <w:rPr>
          <w:rFonts w:ascii="Verdana" w:hAnsi="Verdana"/>
          <w:color w:val="848484"/>
          <w:sz w:val="18"/>
          <w:szCs w:val="18"/>
          <w:lang w:val="fr-BE"/>
        </w:rPr>
        <w:t xml:space="preserve"> plusieurs assets afin d'offrir le service à Elia.</w:t>
      </w:r>
    </w:p>
    <w:p w14:paraId="0797B2D2" w14:textId="77777777" w:rsidR="0098385D" w:rsidRPr="00C719B9" w:rsidRDefault="0012581D" w:rsidP="0098385D">
      <w:pPr>
        <w:pStyle w:val="NormalWeb"/>
        <w:rPr>
          <w:rFonts w:ascii="Verdana" w:hAnsi="Verdana"/>
          <w:color w:val="848484"/>
          <w:sz w:val="18"/>
          <w:szCs w:val="18"/>
          <w:lang w:val="fr-BE"/>
        </w:rPr>
      </w:pPr>
      <w:r w:rsidRPr="0012581D">
        <w:rPr>
          <w:rFonts w:ascii="Verdana" w:hAnsi="Verdana"/>
          <w:color w:val="848484"/>
          <w:sz w:val="18"/>
          <w:szCs w:val="18"/>
          <w:lang w:val="fr-BE"/>
        </w:rPr>
        <w:t xml:space="preserve">Les entités suivantes (Balancing Service Providers ou </w:t>
      </w:r>
      <w:proofErr w:type="spellStart"/>
      <w:r w:rsidRPr="0012581D">
        <w:rPr>
          <w:rFonts w:ascii="Verdana" w:hAnsi="Verdana"/>
          <w:color w:val="848484"/>
          <w:sz w:val="18"/>
          <w:szCs w:val="18"/>
          <w:lang w:val="fr-BE"/>
        </w:rPr>
        <w:t>BSP’s</w:t>
      </w:r>
      <w:proofErr w:type="spellEnd"/>
      <w:r w:rsidRPr="0012581D">
        <w:rPr>
          <w:rFonts w:ascii="Verdana" w:hAnsi="Verdana"/>
          <w:color w:val="848484"/>
          <w:sz w:val="18"/>
          <w:szCs w:val="18"/>
          <w:lang w:val="fr-BE"/>
        </w:rPr>
        <w:t xml:space="preserve">) ont signé un </w:t>
      </w:r>
      <w:r w:rsidR="008E2546">
        <w:rPr>
          <w:rFonts w:ascii="Verdana" w:hAnsi="Verdana"/>
          <w:color w:val="848484"/>
          <w:sz w:val="18"/>
          <w:szCs w:val="18"/>
          <w:lang w:val="fr-BE"/>
        </w:rPr>
        <w:t>contrat</w:t>
      </w:r>
      <w:r w:rsidRPr="0012581D">
        <w:rPr>
          <w:rFonts w:ascii="Verdana" w:hAnsi="Verdana"/>
          <w:color w:val="848484"/>
          <w:sz w:val="18"/>
          <w:szCs w:val="18"/>
          <w:lang w:val="fr-BE"/>
        </w:rPr>
        <w:t xml:space="preserve"> avec Elia pour les produits </w:t>
      </w:r>
      <w:proofErr w:type="gramStart"/>
      <w:r w:rsidRPr="0012581D">
        <w:rPr>
          <w:rFonts w:ascii="Verdana" w:hAnsi="Verdana"/>
          <w:color w:val="848484"/>
          <w:sz w:val="18"/>
          <w:szCs w:val="18"/>
          <w:lang w:val="fr-BE"/>
        </w:rPr>
        <w:t>suivants:</w:t>
      </w:r>
      <w:proofErr w:type="gramEnd"/>
      <w:r w:rsidRPr="0012581D">
        <w:rPr>
          <w:rFonts w:ascii="Verdana" w:hAnsi="Verdana"/>
          <w:color w:val="848484"/>
          <w:sz w:val="18"/>
          <w:szCs w:val="18"/>
          <w:lang w:val="fr-BE"/>
        </w:rPr>
        <w:t> 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815"/>
        <w:gridCol w:w="1134"/>
        <w:gridCol w:w="1134"/>
        <w:gridCol w:w="1134"/>
      </w:tblGrid>
      <w:tr w:rsidR="0098385D" w14:paraId="49B70439" w14:textId="77777777" w:rsidTr="00685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1B3C607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7F0718">
              <w:rPr>
                <w:rFonts w:ascii="Verdana" w:hAnsi="Verdana"/>
                <w:color w:val="848484"/>
                <w:sz w:val="18"/>
                <w:szCs w:val="18"/>
              </w:rPr>
              <w:t> </w:t>
            </w:r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Balance Service Provider (BSP)</w:t>
            </w:r>
          </w:p>
        </w:tc>
        <w:tc>
          <w:tcPr>
            <w:tcW w:w="1134" w:type="dxa"/>
          </w:tcPr>
          <w:p w14:paraId="48C0ED08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FCR</w:t>
            </w:r>
          </w:p>
        </w:tc>
        <w:tc>
          <w:tcPr>
            <w:tcW w:w="1134" w:type="dxa"/>
          </w:tcPr>
          <w:p w14:paraId="2C523ABA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aFRR</w:t>
            </w:r>
            <w:proofErr w:type="spellEnd"/>
          </w:p>
        </w:tc>
        <w:tc>
          <w:tcPr>
            <w:tcW w:w="1134" w:type="dxa"/>
          </w:tcPr>
          <w:p w14:paraId="69A3BDD8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mFRR</w:t>
            </w:r>
            <w:proofErr w:type="spellEnd"/>
          </w:p>
        </w:tc>
      </w:tr>
      <w:tr w:rsidR="0098385D" w14:paraId="65F8598A" w14:textId="77777777" w:rsidTr="00685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D29E91C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proofErr w:type="spellStart"/>
            <w:r w:rsidRPr="007D6CD0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Axpo</w:t>
            </w:r>
            <w:proofErr w:type="spellEnd"/>
            <w:r w:rsidRPr="007D6CD0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Solutions AG</w:t>
            </w:r>
          </w:p>
        </w:tc>
        <w:tc>
          <w:tcPr>
            <w:tcW w:w="1134" w:type="dxa"/>
          </w:tcPr>
          <w:p w14:paraId="1BE087F4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0FCC58A3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2D711326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98385D" w14:paraId="4BE3B61A" w14:textId="77777777" w:rsidTr="00685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39000F1" w14:textId="77777777" w:rsidR="0098385D" w:rsidRPr="007D6CD0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proofErr w:type="spellStart"/>
            <w:r w:rsidRPr="007D6CD0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Bnewable</w:t>
            </w:r>
            <w:proofErr w:type="spellEnd"/>
            <w:r w:rsidRPr="007D6CD0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NV</w:t>
            </w:r>
          </w:p>
        </w:tc>
        <w:tc>
          <w:tcPr>
            <w:tcW w:w="1134" w:type="dxa"/>
          </w:tcPr>
          <w:p w14:paraId="4680D00D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56BA6CE5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48F075CB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</w:tr>
      <w:tr w:rsidR="0098385D" w14:paraId="2B69E059" w14:textId="77777777" w:rsidTr="00685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9CDD69D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Centrica Business Solutions Belgium NV </w:t>
            </w:r>
          </w:p>
        </w:tc>
        <w:tc>
          <w:tcPr>
            <w:tcW w:w="1134" w:type="dxa"/>
          </w:tcPr>
          <w:p w14:paraId="68AF36B3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24D26000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35B993DA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98385D" w14:paraId="708F4FEE" w14:textId="77777777" w:rsidTr="00685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7D07B1E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Eclipse SAS</w:t>
            </w:r>
          </w:p>
        </w:tc>
        <w:tc>
          <w:tcPr>
            <w:tcW w:w="1134" w:type="dxa"/>
          </w:tcPr>
          <w:p w14:paraId="340FFDFF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64900024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0362637C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98385D" w14:paraId="6A7BB8C5" w14:textId="77777777" w:rsidTr="00685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4FA4D07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proofErr w:type="spellStart"/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Electrabel</w:t>
            </w:r>
            <w:proofErr w:type="spellEnd"/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NV</w:t>
            </w:r>
          </w:p>
        </w:tc>
        <w:tc>
          <w:tcPr>
            <w:tcW w:w="1134" w:type="dxa"/>
          </w:tcPr>
          <w:p w14:paraId="5169F137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6857A57E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0574BCCD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98385D" w14:paraId="238AABF2" w14:textId="77777777" w:rsidTr="00685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76C5587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Eneco Energy Trade BV</w:t>
            </w:r>
          </w:p>
        </w:tc>
        <w:tc>
          <w:tcPr>
            <w:tcW w:w="1134" w:type="dxa"/>
          </w:tcPr>
          <w:p w14:paraId="0219EE78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37DE1D94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5F218225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98385D" w14:paraId="681C75D9" w14:textId="77777777" w:rsidTr="00685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9F328FA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7D6CD0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Energy Pool Développement SAS</w:t>
            </w:r>
          </w:p>
        </w:tc>
        <w:tc>
          <w:tcPr>
            <w:tcW w:w="1134" w:type="dxa"/>
          </w:tcPr>
          <w:p w14:paraId="2077ABEE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2A0B8A47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17C47DD8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98385D" w14:paraId="7155B97A" w14:textId="77777777" w:rsidTr="00685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6E1F062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Flexcity</w:t>
            </w:r>
            <w:proofErr w:type="spellEnd"/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Belgium NV</w:t>
            </w:r>
          </w:p>
        </w:tc>
        <w:tc>
          <w:tcPr>
            <w:tcW w:w="1134" w:type="dxa"/>
          </w:tcPr>
          <w:p w14:paraId="44CF9E51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6BF96489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5992D72D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98385D" w14:paraId="7DC87933" w14:textId="77777777" w:rsidTr="00685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0B97F40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Lifepowr</w:t>
            </w:r>
            <w:proofErr w:type="spellEnd"/>
            <w:r w:rsidRPr="000F1261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NV</w:t>
            </w:r>
          </w:p>
        </w:tc>
        <w:tc>
          <w:tcPr>
            <w:tcW w:w="1134" w:type="dxa"/>
          </w:tcPr>
          <w:p w14:paraId="67536C86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06774C51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29B77321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</w:tr>
      <w:tr w:rsidR="0098385D" w14:paraId="035A3146" w14:textId="77777777" w:rsidTr="00685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EDE8CEC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proofErr w:type="spellStart"/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Luminus</w:t>
            </w:r>
            <w:proofErr w:type="spellEnd"/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SA</w:t>
            </w:r>
          </w:p>
        </w:tc>
        <w:tc>
          <w:tcPr>
            <w:tcW w:w="1134" w:type="dxa"/>
          </w:tcPr>
          <w:p w14:paraId="0AD0E2B9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0A969466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4DC7C194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98385D" w14:paraId="328DD7B1" w14:textId="77777777" w:rsidTr="00685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620EA20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BC303E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Nala Renewables Belgium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BV</w:t>
            </w:r>
          </w:p>
        </w:tc>
        <w:tc>
          <w:tcPr>
            <w:tcW w:w="1134" w:type="dxa"/>
          </w:tcPr>
          <w:p w14:paraId="27C2A119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70AAFCE4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6AB4BB99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</w:tr>
      <w:tr w:rsidR="0098385D" w14:paraId="37493173" w14:textId="77777777" w:rsidTr="00685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698657D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Next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Kraftwerke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GmbH</w:t>
            </w:r>
          </w:p>
        </w:tc>
        <w:tc>
          <w:tcPr>
            <w:tcW w:w="1134" w:type="dxa"/>
          </w:tcPr>
          <w:p w14:paraId="1F7A2B21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2CD545BD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0CE138B5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98385D" w14:paraId="1E1CDFBC" w14:textId="77777777" w:rsidTr="00685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DFADD60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7D6CD0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Oaktree Power Europe SA</w:t>
            </w:r>
          </w:p>
        </w:tc>
        <w:tc>
          <w:tcPr>
            <w:tcW w:w="1134" w:type="dxa"/>
          </w:tcPr>
          <w:p w14:paraId="6C0B621F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0BC02C96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667B2A91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98385D" w14:paraId="0671A2B4" w14:textId="77777777" w:rsidTr="00685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4BFE7B8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RWE Supply &amp; Trading GmbH</w:t>
            </w:r>
          </w:p>
        </w:tc>
        <w:tc>
          <w:tcPr>
            <w:tcW w:w="1134" w:type="dxa"/>
          </w:tcPr>
          <w:p w14:paraId="61294F10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08CB151F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71F606D9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98385D" w14:paraId="2CC32E1A" w14:textId="77777777" w:rsidTr="00685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07B8E35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8C3A65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Second Foundation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Trading AG</w:t>
            </w:r>
            <w:r w:rsidRPr="008C3A65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.</w:t>
            </w:r>
          </w:p>
        </w:tc>
        <w:tc>
          <w:tcPr>
            <w:tcW w:w="1134" w:type="dxa"/>
          </w:tcPr>
          <w:p w14:paraId="2F0B77A6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65F9E076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3E2501CF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98385D" w14:paraId="6CB70567" w14:textId="77777777" w:rsidTr="00685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6CC755C" w14:textId="77777777" w:rsidR="0098385D" w:rsidRPr="008C3A65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proofErr w:type="spellStart"/>
            <w:r w:rsidRPr="008C3A65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Smart@energy</w:t>
            </w:r>
            <w:proofErr w:type="spellEnd"/>
            <w:r w:rsidRPr="008C3A65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BV</w:t>
            </w:r>
          </w:p>
        </w:tc>
        <w:tc>
          <w:tcPr>
            <w:tcW w:w="1134" w:type="dxa"/>
          </w:tcPr>
          <w:p w14:paraId="7CBF230F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4BB0F215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5E43DE61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</w:tr>
      <w:tr w:rsidR="0098385D" w14:paraId="54CB8E4E" w14:textId="77777777" w:rsidTr="00685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4573C46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7D6CD0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TotalEnergies Gas &amp; Power</w:t>
            </w:r>
          </w:p>
        </w:tc>
        <w:tc>
          <w:tcPr>
            <w:tcW w:w="1134" w:type="dxa"/>
          </w:tcPr>
          <w:p w14:paraId="61B02D02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3EBB8EED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3C66F4D6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98385D" w14:paraId="78BCDC89" w14:textId="77777777" w:rsidTr="00685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01F3B00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0F1261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TotalEnergies Power &amp; Gas Belgium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SA</w:t>
            </w:r>
          </w:p>
        </w:tc>
        <w:tc>
          <w:tcPr>
            <w:tcW w:w="1134" w:type="dxa"/>
          </w:tcPr>
          <w:p w14:paraId="692741B8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22111E11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05BB2D13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98385D" w14:paraId="08A29C05" w14:textId="77777777" w:rsidTr="00685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0655B2D" w14:textId="77777777" w:rsidR="0098385D" w:rsidRPr="000F1261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8C3A65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Trafigura Denmark </w:t>
            </w:r>
            <w:proofErr w:type="spellStart"/>
            <w:r w:rsidRPr="008C3A65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ApS</w:t>
            </w:r>
            <w:proofErr w:type="spellEnd"/>
          </w:p>
        </w:tc>
        <w:tc>
          <w:tcPr>
            <w:tcW w:w="1134" w:type="dxa"/>
          </w:tcPr>
          <w:p w14:paraId="4B6773EF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5AD78692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195262BD" w14:textId="77777777" w:rsidR="0098385D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98385D" w14:paraId="7655898D" w14:textId="77777777" w:rsidTr="00685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148177F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YUSO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BV</w:t>
            </w:r>
          </w:p>
        </w:tc>
        <w:tc>
          <w:tcPr>
            <w:tcW w:w="1134" w:type="dxa"/>
          </w:tcPr>
          <w:p w14:paraId="25BA5F5F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79E97921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0CD8DAFB" w14:textId="77777777" w:rsidR="0098385D" w:rsidRPr="00D36053" w:rsidRDefault="0098385D" w:rsidP="00685485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</w:tr>
    </w:tbl>
    <w:p w14:paraId="5EC1F29A" w14:textId="2351881C" w:rsidR="00AF243B" w:rsidRDefault="00AF243B" w:rsidP="00D36053">
      <w:pPr>
        <w:widowControl/>
        <w:autoSpaceDE/>
        <w:autoSpaceDN/>
        <w:adjustRightInd/>
        <w:spacing w:after="200" w:line="240" w:lineRule="auto"/>
        <w:textAlignment w:val="auto"/>
        <w:rPr>
          <w:rFonts w:ascii="Verdana" w:hAnsi="Verdana"/>
          <w:color w:val="848484"/>
          <w:sz w:val="18"/>
          <w:szCs w:val="18"/>
          <w:shd w:val="clear" w:color="auto" w:fill="FFFFFF"/>
          <w:lang w:val="fr-BE"/>
        </w:rPr>
      </w:pPr>
      <w:r>
        <w:rPr>
          <w:rFonts w:ascii="Verdana" w:hAnsi="Verdana"/>
          <w:color w:val="848484"/>
          <w:sz w:val="18"/>
          <w:szCs w:val="18"/>
          <w:shd w:val="clear" w:color="auto" w:fill="FFFFFF"/>
          <w:lang w:val="fr-BE"/>
        </w:rPr>
        <w:t>Dernière mise à </w:t>
      </w:r>
      <w:r w:rsidR="00C719B9">
        <w:rPr>
          <w:rFonts w:ascii="Verdana" w:hAnsi="Verdana"/>
          <w:color w:val="848484"/>
          <w:sz w:val="18"/>
          <w:szCs w:val="18"/>
          <w:shd w:val="clear" w:color="auto" w:fill="FFFFFF"/>
          <w:lang w:val="fr-BE"/>
        </w:rPr>
        <w:t>jour :</w:t>
      </w:r>
      <w:r>
        <w:rPr>
          <w:rFonts w:ascii="Verdana" w:hAnsi="Verdana"/>
          <w:color w:val="848484"/>
          <w:sz w:val="18"/>
          <w:szCs w:val="18"/>
          <w:shd w:val="clear" w:color="auto" w:fill="FFFFFF"/>
          <w:lang w:val="fr-BE"/>
        </w:rPr>
        <w:t xml:space="preserve"> </w:t>
      </w:r>
      <w:r w:rsidR="0098385D">
        <w:rPr>
          <w:rFonts w:ascii="Verdana" w:hAnsi="Verdana"/>
          <w:color w:val="848484"/>
          <w:sz w:val="18"/>
          <w:szCs w:val="18"/>
          <w:shd w:val="clear" w:color="auto" w:fill="FFFFFF"/>
          <w:lang w:val="fr-BE"/>
        </w:rPr>
        <w:t xml:space="preserve">30 septembre </w:t>
      </w:r>
      <w:r w:rsidR="00AD5C98">
        <w:rPr>
          <w:rFonts w:ascii="Verdana" w:hAnsi="Verdana"/>
          <w:color w:val="848484"/>
          <w:sz w:val="18"/>
          <w:szCs w:val="18"/>
          <w:shd w:val="clear" w:color="auto" w:fill="FFFFFF"/>
          <w:lang w:val="fr-BE"/>
        </w:rPr>
        <w:t>202</w:t>
      </w:r>
      <w:r w:rsidR="00BD2950">
        <w:rPr>
          <w:rFonts w:ascii="Verdana" w:hAnsi="Verdana"/>
          <w:color w:val="848484"/>
          <w:sz w:val="18"/>
          <w:szCs w:val="18"/>
          <w:shd w:val="clear" w:color="auto" w:fill="FFFFFF"/>
          <w:lang w:val="fr-BE"/>
        </w:rPr>
        <w:t>5</w:t>
      </w:r>
    </w:p>
    <w:p w14:paraId="2B1B6801" w14:textId="09DF71FE" w:rsidR="00386991" w:rsidRPr="0012581D" w:rsidRDefault="0012581D" w:rsidP="0098385D">
      <w:pPr>
        <w:widowControl/>
        <w:autoSpaceDE/>
        <w:autoSpaceDN/>
        <w:adjustRightInd/>
        <w:spacing w:after="200" w:line="240" w:lineRule="auto"/>
        <w:textAlignment w:val="auto"/>
        <w:rPr>
          <w:lang w:val="fr-BE"/>
        </w:rPr>
      </w:pPr>
      <w:r w:rsidRPr="0012581D">
        <w:rPr>
          <w:rFonts w:ascii="Verdana" w:hAnsi="Verdana"/>
          <w:color w:val="848484"/>
          <w:sz w:val="18"/>
          <w:szCs w:val="18"/>
          <w:lang w:val="fr-BE"/>
        </w:rPr>
        <w:br/>
      </w:r>
      <w:proofErr w:type="gramStart"/>
      <w:r w:rsidRPr="0012581D">
        <w:rPr>
          <w:rFonts w:ascii="Verdana" w:hAnsi="Verdana"/>
          <w:color w:val="848484"/>
          <w:sz w:val="18"/>
          <w:szCs w:val="18"/>
          <w:shd w:val="clear" w:color="auto" w:fill="FFFFFF"/>
          <w:lang w:val="fr-BE"/>
        </w:rPr>
        <w:t>Disclaimer:</w:t>
      </w:r>
      <w:proofErr w:type="gramEnd"/>
      <w:r w:rsidRPr="0012581D">
        <w:rPr>
          <w:rFonts w:ascii="Verdana" w:hAnsi="Verdana"/>
          <w:color w:val="848484"/>
          <w:sz w:val="18"/>
          <w:szCs w:val="18"/>
          <w:shd w:val="clear" w:color="auto" w:fill="FFFFFF"/>
          <w:lang w:val="fr-BE"/>
        </w:rPr>
        <w:t xml:space="preserve"> cette liste n'est pas exhaustive; la publication de la participation d'une entité aux services d'Elia est optionnelle.</w:t>
      </w:r>
      <w:r w:rsidR="00D36053" w:rsidRPr="00D36053">
        <w:rPr>
          <w:rFonts w:ascii="Verdana" w:eastAsia="Times New Roman" w:hAnsi="Verdana" w:cs="Times New Roman"/>
          <w:color w:val="848484"/>
          <w:sz w:val="18"/>
          <w:szCs w:val="18"/>
          <w:lang w:val="fr-BE" w:eastAsia="nl-BE"/>
        </w:rPr>
        <w:t> </w:t>
      </w:r>
    </w:p>
    <w:sectPr w:rsidR="00386991" w:rsidRPr="00125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053"/>
    <w:rsid w:val="00031F13"/>
    <w:rsid w:val="000B0284"/>
    <w:rsid w:val="0012581D"/>
    <w:rsid w:val="00386991"/>
    <w:rsid w:val="003B2B94"/>
    <w:rsid w:val="0049617A"/>
    <w:rsid w:val="007354CE"/>
    <w:rsid w:val="008615AA"/>
    <w:rsid w:val="008E2546"/>
    <w:rsid w:val="0098385D"/>
    <w:rsid w:val="00AD5C98"/>
    <w:rsid w:val="00AF243B"/>
    <w:rsid w:val="00B617F9"/>
    <w:rsid w:val="00B84F1F"/>
    <w:rsid w:val="00BD2950"/>
    <w:rsid w:val="00C719B9"/>
    <w:rsid w:val="00D36053"/>
    <w:rsid w:val="00DB2BA1"/>
    <w:rsid w:val="00EF51EF"/>
    <w:rsid w:val="00F5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B93A"/>
  <w15:chartTrackingRefBased/>
  <w15:docId w15:val="{B34868E6-886C-4E44-883B-A9E518C0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F13"/>
    <w:pPr>
      <w:widowControl w:val="0"/>
      <w:autoSpaceDE w:val="0"/>
      <w:autoSpaceDN w:val="0"/>
      <w:adjustRightInd w:val="0"/>
      <w:spacing w:after="120" w:line="276" w:lineRule="auto"/>
      <w:textAlignment w:val="center"/>
    </w:pPr>
    <w:rPr>
      <w:rFonts w:ascii="Arial" w:eastAsiaTheme="minorEastAsia" w:hAnsi="Arial" w:cs="Arial"/>
      <w:color w:val="000000" w:themeColor="text1"/>
      <w:sz w:val="20"/>
      <w:lang w:val="nl-NL" w:eastAsia="nl-NL"/>
    </w:rPr>
  </w:style>
  <w:style w:type="paragraph" w:styleId="Heading2">
    <w:name w:val="heading 2"/>
    <w:basedOn w:val="Normal"/>
    <w:link w:val="Heading2Char"/>
    <w:uiPriority w:val="9"/>
    <w:qFormat/>
    <w:rsid w:val="00D36053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6053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NormalWeb">
    <w:name w:val="Normal (Web)"/>
    <w:basedOn w:val="Normal"/>
    <w:uiPriority w:val="99"/>
    <w:unhideWhenUsed/>
    <w:rsid w:val="00D36053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nl-BE" w:eastAsia="nl-BE"/>
    </w:rPr>
  </w:style>
  <w:style w:type="table" w:styleId="TableGrid">
    <w:name w:val="Table Grid"/>
    <w:basedOn w:val="TableNormal"/>
    <w:uiPriority w:val="39"/>
    <w:rsid w:val="00D36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360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4">
    <w:name w:val="Grid Table 5 Dark Accent 4"/>
    <w:basedOn w:val="TableNormal"/>
    <w:uiPriority w:val="50"/>
    <w:rsid w:val="00D360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2">
    <w:name w:val="Grid Table 4 Accent 2"/>
    <w:basedOn w:val="TableNormal"/>
    <w:uiPriority w:val="49"/>
    <w:rsid w:val="00D3605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Elia Group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Aparicio Manuel</dc:creator>
  <cp:keywords/>
  <dc:description/>
  <cp:lastModifiedBy>Van Looveren Ben (EXT)</cp:lastModifiedBy>
  <cp:revision>4</cp:revision>
  <dcterms:created xsi:type="dcterms:W3CDTF">2025-04-24T06:56:00Z</dcterms:created>
  <dcterms:modified xsi:type="dcterms:W3CDTF">2025-09-30T13:47:00Z</dcterms:modified>
</cp:coreProperties>
</file>