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8918" w14:textId="77777777" w:rsidR="0052400D" w:rsidRPr="00681F06" w:rsidRDefault="0052400D" w:rsidP="00F4340B">
      <w:pPr>
        <w:rPr>
          <w:lang w:val="nl-BE"/>
        </w:rPr>
      </w:pPr>
    </w:p>
    <w:p w14:paraId="5C8A4737" w14:textId="77777777" w:rsidR="00985EB2" w:rsidRPr="00681F06" w:rsidRDefault="00985EB2" w:rsidP="00985EB2">
      <w:pPr>
        <w:spacing w:after="2040"/>
        <w:rPr>
          <w:lang w:val="nl-BE"/>
        </w:rPr>
      </w:pPr>
    </w:p>
    <w:p w14:paraId="3FDAFF98" w14:textId="77777777" w:rsidR="00985EB2" w:rsidRPr="00681F06" w:rsidRDefault="00985EB2" w:rsidP="00985EB2">
      <w:pPr>
        <w:spacing w:after="2040"/>
        <w:rPr>
          <w:lang w:val="nl-BE"/>
        </w:rPr>
      </w:pPr>
    </w:p>
    <w:p w14:paraId="4F8C324D" w14:textId="05E2A73A" w:rsidR="00985EB2" w:rsidRPr="00681F06" w:rsidRDefault="00DB0EB7" w:rsidP="00F953B8">
      <w:pPr>
        <w:spacing w:before="480" w:after="1560"/>
        <w:jc w:val="center"/>
        <w:rPr>
          <w:lang w:val="nl-BE"/>
        </w:rPr>
      </w:pPr>
      <w:r w:rsidRPr="00681F06">
        <w:rPr>
          <w:b/>
          <w:sz w:val="40"/>
          <w:lang w:val="nl-BE"/>
        </w:rPr>
        <w:t>Toegangscontract</w:t>
      </w:r>
    </w:p>
    <w:p w14:paraId="507283C5" w14:textId="77777777" w:rsidR="00985EB2" w:rsidRPr="00681F06" w:rsidRDefault="00985EB2" w:rsidP="00985EB2">
      <w:pPr>
        <w:spacing w:after="160" w:line="259" w:lineRule="auto"/>
        <w:jc w:val="left"/>
        <w:rPr>
          <w:lang w:val="nl-BE"/>
        </w:rPr>
      </w:pPr>
      <w:r w:rsidRPr="00681F06">
        <w:rPr>
          <w:lang w:val="nl-BE"/>
        </w:rPr>
        <w:br w:type="page"/>
      </w:r>
    </w:p>
    <w:p w14:paraId="54360790" w14:textId="77777777" w:rsidR="006D1831" w:rsidRPr="00681F06" w:rsidRDefault="006D1831" w:rsidP="006D1831">
      <w:pPr>
        <w:spacing w:after="1200"/>
        <w:jc w:val="center"/>
        <w:rPr>
          <w:b/>
          <w:bCs/>
          <w:sz w:val="24"/>
          <w:szCs w:val="24"/>
          <w:lang w:val="nl-BE"/>
        </w:rPr>
      </w:pPr>
    </w:p>
    <w:p w14:paraId="37CD07D7" w14:textId="5A96BA83" w:rsidR="00977662" w:rsidRPr="00681F06" w:rsidRDefault="00DB0EB7" w:rsidP="00F953B8">
      <w:pPr>
        <w:spacing w:after="1200"/>
        <w:jc w:val="center"/>
        <w:rPr>
          <w:b/>
          <w:sz w:val="24"/>
          <w:lang w:val="nl-BE"/>
        </w:rPr>
      </w:pPr>
      <w:r w:rsidRPr="00681F06">
        <w:rPr>
          <w:b/>
          <w:sz w:val="24"/>
          <w:lang w:val="nl-BE"/>
        </w:rPr>
        <w:t>Contractreferentie</w:t>
      </w:r>
      <w:r w:rsidR="004073CC" w:rsidRPr="00681F06">
        <w:rPr>
          <w:b/>
          <w:bCs/>
          <w:sz w:val="24"/>
          <w:szCs w:val="24"/>
          <w:lang w:val="nl-BE"/>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34"/>
      </w:tblGrid>
      <w:tr w:rsidR="00E30C45" w:rsidRPr="00681F06" w14:paraId="79240B88" w14:textId="77777777" w:rsidTr="00460F46">
        <w:tc>
          <w:tcPr>
            <w:tcW w:w="2405" w:type="dxa"/>
          </w:tcPr>
          <w:p w14:paraId="4FB2857E" w14:textId="1EF268E0" w:rsidR="00E30C45" w:rsidRPr="00681F06" w:rsidRDefault="00DB0EB7" w:rsidP="00DB0EB7">
            <w:pPr>
              <w:spacing w:after="0"/>
              <w:rPr>
                <w:lang w:val="nl-BE"/>
              </w:rPr>
            </w:pPr>
            <w:r w:rsidRPr="00681F06">
              <w:rPr>
                <w:b/>
                <w:lang w:val="nl-BE"/>
              </w:rPr>
              <w:t>Tussen</w:t>
            </w:r>
            <w:r w:rsidR="00E30C45" w:rsidRPr="00681F06">
              <w:rPr>
                <w:lang w:val="nl-BE"/>
              </w:rPr>
              <w:t>:</w:t>
            </w:r>
          </w:p>
          <w:p w14:paraId="0EB80A11" w14:textId="77777777" w:rsidR="00E30C45" w:rsidRPr="00681F06" w:rsidRDefault="00E30C45" w:rsidP="00DB0EB7">
            <w:pPr>
              <w:spacing w:after="0"/>
              <w:rPr>
                <w:lang w:val="nl-BE"/>
              </w:rPr>
            </w:pPr>
          </w:p>
        </w:tc>
        <w:tc>
          <w:tcPr>
            <w:tcW w:w="6634" w:type="dxa"/>
          </w:tcPr>
          <w:p w14:paraId="1DD4F50E" w14:textId="77777777" w:rsidR="00DB0EB7" w:rsidRPr="00681F06" w:rsidRDefault="00DB0EB7" w:rsidP="00DB0EB7">
            <w:pPr>
              <w:pStyle w:val="NoSpacing"/>
              <w:jc w:val="both"/>
              <w:rPr>
                <w:rFonts w:ascii="Arial" w:hAnsi="Arial" w:cs="Arial"/>
                <w:sz w:val="20"/>
              </w:rPr>
            </w:pPr>
            <w:r w:rsidRPr="00681F06">
              <w:rPr>
                <w:rFonts w:ascii="Arial" w:hAnsi="Arial" w:cs="Arial"/>
                <w:sz w:val="20"/>
              </w:rPr>
              <w:t>[·][·], een vennootschap naar [·] recht met het ondernemingsnummer [·] en met maatschappelijke zetel [·][·][·],[·][·][·], rechtsgeldig vertegenwoordigd door [·][·][·] en [·][·][·], respectievelijk in de hoedanigheid van [·] en [·],</w:t>
            </w:r>
          </w:p>
          <w:p w14:paraId="4BDA1D43" w14:textId="77777777" w:rsidR="00DB0EB7" w:rsidRPr="00681F06" w:rsidRDefault="00DB0EB7" w:rsidP="00DB0EB7">
            <w:pPr>
              <w:pStyle w:val="NoSpacing"/>
              <w:jc w:val="both"/>
              <w:rPr>
                <w:rFonts w:ascii="Arial" w:hAnsi="Arial" w:cs="Arial"/>
                <w:sz w:val="20"/>
              </w:rPr>
            </w:pPr>
          </w:p>
          <w:p w14:paraId="6A838240" w14:textId="20E9FEA1" w:rsidR="00DB0EB7" w:rsidRPr="00681F06" w:rsidRDefault="00DB0EB7" w:rsidP="00DB0EB7">
            <w:pPr>
              <w:pStyle w:val="NoSpacing"/>
              <w:jc w:val="both"/>
              <w:rPr>
                <w:rFonts w:ascii="Arial" w:hAnsi="Arial" w:cs="Arial"/>
                <w:b/>
                <w:sz w:val="20"/>
              </w:rPr>
            </w:pPr>
            <w:r w:rsidRPr="00681F06">
              <w:rPr>
                <w:rFonts w:ascii="Arial" w:hAnsi="Arial" w:cs="Arial"/>
                <w:sz w:val="20"/>
              </w:rPr>
              <w:t>hierna "</w:t>
            </w:r>
            <w:r w:rsidRPr="00681F06">
              <w:rPr>
                <w:rFonts w:ascii="Arial" w:hAnsi="Arial" w:cs="Arial"/>
                <w:b/>
                <w:sz w:val="20"/>
              </w:rPr>
              <w:t>Toegangshouder</w:t>
            </w:r>
            <w:r w:rsidRPr="00681F06">
              <w:rPr>
                <w:rFonts w:ascii="Arial" w:hAnsi="Arial" w:cs="Arial"/>
                <w:sz w:val="20"/>
              </w:rPr>
              <w:t xml:space="preserve">" genoemd; </w:t>
            </w:r>
          </w:p>
          <w:p w14:paraId="3AE47BC6" w14:textId="22434415" w:rsidR="00E30C45" w:rsidRPr="00681F06" w:rsidRDefault="00E30C45" w:rsidP="00DB0EB7">
            <w:pPr>
              <w:spacing w:after="0"/>
              <w:rPr>
                <w:lang w:val="nl-BE"/>
              </w:rPr>
            </w:pPr>
          </w:p>
          <w:p w14:paraId="6A6D2B53" w14:textId="77777777" w:rsidR="00E30C45" w:rsidRPr="00681F06" w:rsidRDefault="00E30C45" w:rsidP="00DB0EB7">
            <w:pPr>
              <w:spacing w:after="0"/>
              <w:rPr>
                <w:lang w:val="nl-BE"/>
              </w:rPr>
            </w:pPr>
          </w:p>
        </w:tc>
      </w:tr>
      <w:tr w:rsidR="00E30C45" w:rsidRPr="00681F06" w14:paraId="4610D6EF" w14:textId="77777777" w:rsidTr="00F953B8">
        <w:trPr>
          <w:trHeight w:val="1690"/>
        </w:trPr>
        <w:tc>
          <w:tcPr>
            <w:tcW w:w="2405" w:type="dxa"/>
          </w:tcPr>
          <w:p w14:paraId="76DB4E53" w14:textId="5BD15C54" w:rsidR="00E30C45" w:rsidRPr="00681F06" w:rsidRDefault="005F1CB1" w:rsidP="00DB0EB7">
            <w:pPr>
              <w:spacing w:after="0"/>
              <w:rPr>
                <w:lang w:val="nl-BE"/>
              </w:rPr>
            </w:pPr>
            <w:r w:rsidRPr="00681F06">
              <w:rPr>
                <w:b/>
                <w:lang w:val="nl-BE"/>
              </w:rPr>
              <w:t>E</w:t>
            </w:r>
            <w:r w:rsidR="00DB0EB7" w:rsidRPr="00681F06">
              <w:rPr>
                <w:b/>
                <w:lang w:val="nl-BE"/>
              </w:rPr>
              <w:t>n</w:t>
            </w:r>
            <w:r w:rsidR="00E30C45" w:rsidRPr="00681F06">
              <w:rPr>
                <w:lang w:val="nl-BE"/>
              </w:rPr>
              <w:t>:</w:t>
            </w:r>
          </w:p>
        </w:tc>
        <w:tc>
          <w:tcPr>
            <w:tcW w:w="6634" w:type="dxa"/>
          </w:tcPr>
          <w:p w14:paraId="2935E11C" w14:textId="4E49547B" w:rsidR="00DB0EB7" w:rsidRPr="00681F06" w:rsidRDefault="002A5261" w:rsidP="00DB0EB7">
            <w:pPr>
              <w:spacing w:after="0"/>
              <w:rPr>
                <w:rFonts w:cs="Arial"/>
                <w:bCs/>
                <w:szCs w:val="20"/>
                <w:lang w:val="nl-BE"/>
              </w:rPr>
            </w:pPr>
            <w:r w:rsidRPr="00681F06">
              <w:rPr>
                <w:b/>
                <w:lang w:val="nl-BE"/>
              </w:rPr>
              <w:t>Elia Transmission Belgium N.V.</w:t>
            </w:r>
            <w:r w:rsidR="0024356E" w:rsidRPr="00681F06">
              <w:rPr>
                <w:lang w:val="nl-BE"/>
              </w:rPr>
              <w:t xml:space="preserve">, </w:t>
            </w:r>
            <w:r w:rsidR="00DB0EB7" w:rsidRPr="00681F06">
              <w:rPr>
                <w:rFonts w:cs="Arial"/>
                <w:bCs/>
                <w:szCs w:val="20"/>
                <w:lang w:val="nl-BE"/>
              </w:rPr>
              <w:t xml:space="preserve">een vennootschap naar Belgisch recht, met maatschappelijke zetel op het adres Keizerslaan 20, 1000 Brussel, België, ingeschreven in het Rechtspersonenregister (Brussel) onder nummer 0731.852.231, rechtsgeldig vertegenwoordigd door </w:t>
            </w:r>
            <w:r w:rsidR="00DB0EB7" w:rsidRPr="00681F06">
              <w:rPr>
                <w:rFonts w:cs="Arial"/>
                <w:b/>
                <w:lang w:val="nl-BE"/>
              </w:rPr>
              <w:t xml:space="preserve">[·][·][·] </w:t>
            </w:r>
            <w:r w:rsidR="00DB0EB7" w:rsidRPr="00681F06">
              <w:rPr>
                <w:rFonts w:cs="Arial"/>
                <w:bCs/>
                <w:szCs w:val="20"/>
                <w:lang w:val="nl-BE"/>
              </w:rPr>
              <w:t xml:space="preserve">en </w:t>
            </w:r>
            <w:r w:rsidR="00DB0EB7" w:rsidRPr="00681F06">
              <w:rPr>
                <w:rFonts w:cs="Arial"/>
                <w:b/>
                <w:lang w:val="nl-BE"/>
              </w:rPr>
              <w:t>[·][·][·]</w:t>
            </w:r>
            <w:r w:rsidR="00DB0EB7" w:rsidRPr="00681F06">
              <w:rPr>
                <w:rFonts w:cs="Arial"/>
                <w:bCs/>
                <w:szCs w:val="20"/>
                <w:lang w:val="nl-BE"/>
              </w:rPr>
              <w:t xml:space="preserve"> respectievelijk in de hoedanigheid van Manager Customer Relations en Chief Officer Customers, Market &amp; System,</w:t>
            </w:r>
          </w:p>
          <w:p w14:paraId="7572720C" w14:textId="77777777" w:rsidR="00DB0EB7" w:rsidRPr="00681F06" w:rsidRDefault="00DB0EB7" w:rsidP="00DB0EB7">
            <w:pPr>
              <w:spacing w:after="0"/>
              <w:rPr>
                <w:rFonts w:cs="Arial"/>
                <w:szCs w:val="20"/>
                <w:lang w:val="nl-BE"/>
              </w:rPr>
            </w:pPr>
          </w:p>
          <w:p w14:paraId="23B085FC" w14:textId="1359C1F4" w:rsidR="00E30C45" w:rsidRPr="00681F06" w:rsidRDefault="00DB0EB7" w:rsidP="00DB0EB7">
            <w:pPr>
              <w:spacing w:after="0"/>
              <w:rPr>
                <w:b/>
                <w:lang w:val="nl-BE"/>
              </w:rPr>
            </w:pPr>
            <w:r w:rsidRPr="00681F06">
              <w:rPr>
                <w:rFonts w:cs="Arial"/>
                <w:szCs w:val="20"/>
                <w:lang w:val="nl-BE"/>
              </w:rPr>
              <w:t>hierna "</w:t>
            </w:r>
            <w:r w:rsidRPr="00681F06">
              <w:rPr>
                <w:rFonts w:cs="Arial"/>
                <w:b/>
                <w:szCs w:val="20"/>
                <w:lang w:val="nl-BE"/>
              </w:rPr>
              <w:t>ELIA</w:t>
            </w:r>
            <w:r w:rsidRPr="00681F06">
              <w:rPr>
                <w:rFonts w:cs="Arial"/>
                <w:szCs w:val="20"/>
                <w:lang w:val="nl-BE"/>
              </w:rPr>
              <w:t>" genoemd,</w:t>
            </w:r>
          </w:p>
        </w:tc>
      </w:tr>
      <w:tr w:rsidR="00E30C45" w:rsidRPr="00B31A5E" w14:paraId="4FE457D3" w14:textId="77777777" w:rsidTr="00460F46">
        <w:tc>
          <w:tcPr>
            <w:tcW w:w="9039" w:type="dxa"/>
            <w:gridSpan w:val="2"/>
          </w:tcPr>
          <w:p w14:paraId="79D0A6D2" w14:textId="77777777" w:rsidR="00DB0EB7" w:rsidRPr="00681F06" w:rsidRDefault="00DB0EB7" w:rsidP="00F953B8">
            <w:pPr>
              <w:rPr>
                <w:lang w:val="nl-BE"/>
              </w:rPr>
            </w:pPr>
          </w:p>
          <w:p w14:paraId="0F12661E" w14:textId="59505C8D" w:rsidR="00E30C45" w:rsidRPr="00681F06" w:rsidRDefault="00DB0EB7" w:rsidP="00F953B8">
            <w:pPr>
              <w:rPr>
                <w:lang w:val="nl-BE"/>
              </w:rPr>
            </w:pPr>
            <w:r w:rsidRPr="00681F06">
              <w:rPr>
                <w:rFonts w:cs="Arial"/>
                <w:bCs/>
                <w:szCs w:val="20"/>
                <w:lang w:val="nl-BE"/>
              </w:rPr>
              <w:t>ELIA en/of de Toegangshouder kunnen ook elk aangeduid worden als “</w:t>
            </w:r>
            <w:r w:rsidRPr="00681F06">
              <w:rPr>
                <w:rFonts w:cs="Arial"/>
                <w:b/>
                <w:bCs/>
                <w:szCs w:val="20"/>
                <w:lang w:val="nl-BE"/>
              </w:rPr>
              <w:t>Partij</w:t>
            </w:r>
            <w:r w:rsidRPr="00681F06">
              <w:rPr>
                <w:rFonts w:cs="Arial"/>
                <w:bCs/>
                <w:szCs w:val="20"/>
                <w:lang w:val="nl-BE"/>
              </w:rPr>
              <w:t>” of gezamenlijk als “</w:t>
            </w:r>
            <w:r w:rsidRPr="00681F06">
              <w:rPr>
                <w:rFonts w:cs="Arial"/>
                <w:b/>
                <w:bCs/>
                <w:szCs w:val="20"/>
                <w:lang w:val="nl-BE"/>
              </w:rPr>
              <w:t>Partijen</w:t>
            </w:r>
            <w:r w:rsidRPr="00681F06">
              <w:rPr>
                <w:rFonts w:cs="Arial"/>
                <w:bCs/>
                <w:szCs w:val="20"/>
                <w:lang w:val="nl-BE"/>
              </w:rPr>
              <w:t>”.</w:t>
            </w:r>
          </w:p>
        </w:tc>
      </w:tr>
    </w:tbl>
    <w:p w14:paraId="060A2C12" w14:textId="77777777" w:rsidR="00B863FE" w:rsidRPr="00681F06" w:rsidRDefault="00B863FE" w:rsidP="00F4340B">
      <w:pPr>
        <w:rPr>
          <w:lang w:val="nl-BE"/>
        </w:rPr>
      </w:pPr>
      <w:r w:rsidRPr="00681F06">
        <w:rPr>
          <w:lang w:val="nl-BE"/>
        </w:rPr>
        <w:br w:type="page"/>
      </w:r>
    </w:p>
    <w:p w14:paraId="4F497007" w14:textId="77777777" w:rsidR="007048A6" w:rsidRPr="00681F06" w:rsidRDefault="007048A6" w:rsidP="00F4340B">
      <w:pPr>
        <w:pStyle w:val="NoIndent"/>
        <w:rPr>
          <w:rStyle w:val="Bold"/>
          <w:lang w:val="nl-BE"/>
        </w:rPr>
      </w:pPr>
    </w:p>
    <w:p w14:paraId="4F5B8CF1" w14:textId="57877E2D" w:rsidR="002A5261" w:rsidRPr="00681F06" w:rsidRDefault="00DB0EB7" w:rsidP="00FC7F9B">
      <w:pPr>
        <w:pStyle w:val="NoIndent"/>
        <w:spacing w:after="240"/>
        <w:rPr>
          <w:rStyle w:val="Bold"/>
          <w:lang w:val="nl-BE"/>
        </w:rPr>
      </w:pPr>
      <w:r w:rsidRPr="00681F06">
        <w:rPr>
          <w:rStyle w:val="Bold"/>
          <w:lang w:val="nl-BE"/>
        </w:rPr>
        <w:t>Wordt voorafgaand uiteengezet</w:t>
      </w:r>
      <w:r w:rsidR="002A5261" w:rsidRPr="00681F06">
        <w:rPr>
          <w:rStyle w:val="Bold"/>
          <w:b w:val="0"/>
          <w:lang w:val="nl-BE"/>
        </w:rPr>
        <w:t>:</w:t>
      </w:r>
    </w:p>
    <w:p w14:paraId="0CDEAB65" w14:textId="77777777" w:rsidR="00DB0EB7" w:rsidRPr="00681F06" w:rsidRDefault="00DB0EB7" w:rsidP="00DB0EB7">
      <w:pPr>
        <w:pStyle w:val="ListParagraph"/>
        <w:keepLines w:val="0"/>
        <w:numPr>
          <w:ilvl w:val="0"/>
          <w:numId w:val="79"/>
        </w:numPr>
        <w:shd w:val="clear" w:color="auto" w:fill="FFFFFF" w:themeFill="background1"/>
        <w:ind w:left="1276"/>
        <w:rPr>
          <w:rFonts w:cs="Arial"/>
          <w:szCs w:val="20"/>
          <w:lang w:val="nl-BE"/>
        </w:rPr>
      </w:pPr>
      <w:r w:rsidRPr="00681F06">
        <w:rPr>
          <w:rFonts w:cs="Arial"/>
          <w:szCs w:val="20"/>
          <w:lang w:val="nl-BE"/>
        </w:rPr>
        <w:t>ELIA heeft het eigendomsrecht op, of ten minste het gebruiks- of exploitatierecht voor, het grootste deel van het Belgische elektriciteitsnet.</w:t>
      </w:r>
    </w:p>
    <w:p w14:paraId="5561F70A" w14:textId="77777777" w:rsidR="00DB0EB7" w:rsidRPr="00681F06" w:rsidRDefault="00DB0EB7" w:rsidP="00DB0EB7">
      <w:pPr>
        <w:pStyle w:val="ListParagraph"/>
        <w:keepLines w:val="0"/>
        <w:numPr>
          <w:ilvl w:val="0"/>
          <w:numId w:val="79"/>
        </w:numPr>
        <w:shd w:val="clear" w:color="auto" w:fill="FFFFFF" w:themeFill="background1"/>
        <w:ind w:left="1276"/>
        <w:rPr>
          <w:rFonts w:cs="Arial"/>
          <w:szCs w:val="20"/>
          <w:lang w:val="nl-BE"/>
        </w:rPr>
      </w:pPr>
      <w:r w:rsidRPr="00681F06">
        <w:rPr>
          <w:rFonts w:cs="Arial"/>
          <w:szCs w:val="20"/>
          <w:lang w:val="nl-BE"/>
        </w:rPr>
        <w:t>ELIA werd aangeduid als netbeheerder op federaal en gewestelijk niveau.</w:t>
      </w:r>
    </w:p>
    <w:p w14:paraId="2A4F2110" w14:textId="77777777" w:rsidR="00DB0EB7" w:rsidRPr="00681F06" w:rsidRDefault="00DB0EB7" w:rsidP="00DB0EB7">
      <w:pPr>
        <w:pStyle w:val="ListParagraph"/>
        <w:keepLines w:val="0"/>
        <w:numPr>
          <w:ilvl w:val="0"/>
          <w:numId w:val="79"/>
        </w:numPr>
        <w:shd w:val="clear" w:color="auto" w:fill="FFFFFF" w:themeFill="background1"/>
        <w:ind w:left="1276"/>
        <w:rPr>
          <w:rFonts w:cs="Arial"/>
          <w:szCs w:val="20"/>
          <w:lang w:val="nl-BE"/>
        </w:rPr>
      </w:pPr>
      <w:r w:rsidRPr="00681F06">
        <w:rPr>
          <w:rFonts w:cs="Arial"/>
          <w:szCs w:val="20"/>
          <w:lang w:val="nl-BE"/>
        </w:rPr>
        <w:t>Overeenkomstig de toepasselijke wetten en reglementen, wensen de Partijen hun contractuele rechten en verplichtingen in verband met de Toegang tot het Elia-net, voor elk Injectie- en/of Afnamepunt, vast te leggen in het Toegangscontract.</w:t>
      </w:r>
    </w:p>
    <w:p w14:paraId="0DDD3786" w14:textId="77777777" w:rsidR="002A5261" w:rsidRPr="00681F06" w:rsidRDefault="002A5261" w:rsidP="00F953B8">
      <w:pPr>
        <w:pStyle w:val="ListParagraph"/>
        <w:rPr>
          <w:lang w:val="nl-BE"/>
        </w:rPr>
      </w:pPr>
    </w:p>
    <w:p w14:paraId="7AA7C45A" w14:textId="7606680E" w:rsidR="002A5261" w:rsidRPr="00681F06" w:rsidRDefault="00DB0EB7" w:rsidP="00F953B8">
      <w:pPr>
        <w:pStyle w:val="NoIndent"/>
        <w:rPr>
          <w:rStyle w:val="Bold"/>
          <w:lang w:val="nl-BE"/>
        </w:rPr>
      </w:pPr>
      <w:r w:rsidRPr="00681F06">
        <w:rPr>
          <w:rStyle w:val="Bold"/>
          <w:lang w:val="nl-BE"/>
        </w:rPr>
        <w:t>Wordt overeengekomen wat volgt</w:t>
      </w:r>
      <w:r w:rsidRPr="00681F06">
        <w:rPr>
          <w:rStyle w:val="Bold"/>
          <w:b w:val="0"/>
          <w:lang w:val="nl-BE"/>
        </w:rPr>
        <w:t>:</w:t>
      </w:r>
    </w:p>
    <w:p w14:paraId="1124A523" w14:textId="0844F163" w:rsidR="003919E8" w:rsidRPr="00681F06" w:rsidRDefault="003919E8" w:rsidP="00F4340B">
      <w:pPr>
        <w:rPr>
          <w:lang w:val="nl-BE"/>
        </w:rPr>
      </w:pPr>
      <w:r w:rsidRPr="00681F06">
        <w:rPr>
          <w:lang w:val="nl-BE"/>
        </w:rPr>
        <w:br w:type="page"/>
      </w:r>
    </w:p>
    <w:p w14:paraId="45DFEDAE" w14:textId="77777777" w:rsidR="00B863FE" w:rsidRPr="00681F06" w:rsidRDefault="00B863FE" w:rsidP="00F4340B">
      <w:pPr>
        <w:rPr>
          <w:lang w:val="nl-BE"/>
        </w:rPr>
      </w:pPr>
    </w:p>
    <w:sdt>
      <w:sdtPr>
        <w:rPr>
          <w:rFonts w:ascii="Arial" w:eastAsiaTheme="minorHAnsi" w:hAnsi="Arial" w:cstheme="minorBidi"/>
          <w:b w:val="0"/>
          <w:sz w:val="20"/>
          <w:szCs w:val="22"/>
          <w:lang w:val="nl-BE"/>
        </w:rPr>
        <w:id w:val="309297980"/>
        <w:docPartObj>
          <w:docPartGallery w:val="Table of Contents"/>
          <w:docPartUnique/>
        </w:docPartObj>
      </w:sdtPr>
      <w:sdtContent>
        <w:p w14:paraId="3AAE0E5E" w14:textId="0AABE033" w:rsidR="00ED7FA9" w:rsidRPr="00681F06" w:rsidRDefault="001D2BFD" w:rsidP="00F953B8">
          <w:pPr>
            <w:pStyle w:val="TOCHeading"/>
            <w:rPr>
              <w:lang w:val="nl-BE"/>
            </w:rPr>
          </w:pPr>
          <w:r>
            <w:rPr>
              <w:lang w:val="nl-BE"/>
            </w:rPr>
            <w:t>Inhoudsopgave</w:t>
          </w:r>
        </w:p>
        <w:p w14:paraId="6D29F016" w14:textId="16DB00F1" w:rsidR="00B55548" w:rsidRDefault="009D3C7A">
          <w:pPr>
            <w:pStyle w:val="TOC1"/>
            <w:rPr>
              <w:rFonts w:asciiTheme="minorHAnsi" w:eastAsiaTheme="minorEastAsia" w:hAnsiTheme="minorHAnsi"/>
              <w:noProof/>
              <w:sz w:val="22"/>
              <w:lang w:val="nl-BE" w:eastAsia="nl-BE"/>
            </w:rPr>
          </w:pPr>
          <w:r w:rsidRPr="00681F06">
            <w:rPr>
              <w:lang w:val="nl-BE"/>
            </w:rPr>
            <w:fldChar w:fldCharType="begin"/>
          </w:r>
          <w:r w:rsidRPr="00681F06">
            <w:rPr>
              <w:lang w:val="nl-BE"/>
            </w:rPr>
            <w:instrText xml:space="preserve"> TOC \o "1-3" \h \z \u </w:instrText>
          </w:r>
          <w:r w:rsidRPr="00681F06">
            <w:rPr>
              <w:lang w:val="nl-BE"/>
            </w:rPr>
            <w:fldChar w:fldCharType="separate"/>
          </w:r>
          <w:hyperlink w:anchor="_Toc102134497" w:history="1">
            <w:r w:rsidR="00B55548" w:rsidRPr="0082418E">
              <w:rPr>
                <w:rStyle w:val="Hyperlink"/>
                <w:noProof/>
                <w:lang w:val="nl-BE"/>
              </w:rPr>
              <w:t>DEEL I – DEFINITIES EN VOORWERP VAN HET TOEGANGSCONTRACT</w:t>
            </w:r>
            <w:r w:rsidR="00B55548">
              <w:rPr>
                <w:noProof/>
                <w:webHidden/>
              </w:rPr>
              <w:tab/>
            </w:r>
            <w:r w:rsidR="00B55548">
              <w:rPr>
                <w:noProof/>
                <w:webHidden/>
              </w:rPr>
              <w:fldChar w:fldCharType="begin"/>
            </w:r>
            <w:r w:rsidR="00B55548">
              <w:rPr>
                <w:noProof/>
                <w:webHidden/>
              </w:rPr>
              <w:instrText xml:space="preserve"> PAGEREF _Toc102134497 \h </w:instrText>
            </w:r>
            <w:r w:rsidR="00B55548">
              <w:rPr>
                <w:noProof/>
                <w:webHidden/>
              </w:rPr>
            </w:r>
            <w:r w:rsidR="00B55548">
              <w:rPr>
                <w:noProof/>
                <w:webHidden/>
              </w:rPr>
              <w:fldChar w:fldCharType="separate"/>
            </w:r>
            <w:r w:rsidR="00B55548">
              <w:rPr>
                <w:noProof/>
                <w:webHidden/>
              </w:rPr>
              <w:t>8</w:t>
            </w:r>
            <w:r w:rsidR="00B55548">
              <w:rPr>
                <w:noProof/>
                <w:webHidden/>
              </w:rPr>
              <w:fldChar w:fldCharType="end"/>
            </w:r>
          </w:hyperlink>
        </w:p>
        <w:p w14:paraId="7CEC7825" w14:textId="0E05CFE0" w:rsidR="00B55548" w:rsidRDefault="00B55548">
          <w:pPr>
            <w:pStyle w:val="TOC2"/>
            <w:rPr>
              <w:rFonts w:asciiTheme="minorHAnsi" w:eastAsiaTheme="minorEastAsia" w:hAnsiTheme="minorHAnsi"/>
              <w:noProof/>
              <w:sz w:val="22"/>
              <w:lang w:val="nl-BE" w:eastAsia="nl-BE"/>
            </w:rPr>
          </w:pPr>
          <w:hyperlink w:anchor="_Toc102134498" w:history="1">
            <w:r w:rsidRPr="0082418E">
              <w:rPr>
                <w:rStyle w:val="Hyperlink"/>
                <w:noProof/>
                <w:lang w:val="nl-BE"/>
              </w:rPr>
              <w:t>Art. 1</w:t>
            </w:r>
            <w:r>
              <w:rPr>
                <w:rFonts w:asciiTheme="minorHAnsi" w:eastAsiaTheme="minorEastAsia" w:hAnsiTheme="minorHAnsi"/>
                <w:noProof/>
                <w:sz w:val="22"/>
                <w:lang w:val="nl-BE" w:eastAsia="nl-BE"/>
              </w:rPr>
              <w:tab/>
            </w:r>
            <w:r w:rsidRPr="0082418E">
              <w:rPr>
                <w:rStyle w:val="Hyperlink"/>
                <w:noProof/>
                <w:lang w:val="nl-BE"/>
              </w:rPr>
              <w:t>DEFINITIES</w:t>
            </w:r>
            <w:r>
              <w:rPr>
                <w:noProof/>
                <w:webHidden/>
              </w:rPr>
              <w:tab/>
            </w:r>
            <w:r>
              <w:rPr>
                <w:noProof/>
                <w:webHidden/>
              </w:rPr>
              <w:fldChar w:fldCharType="begin"/>
            </w:r>
            <w:r>
              <w:rPr>
                <w:noProof/>
                <w:webHidden/>
              </w:rPr>
              <w:instrText xml:space="preserve"> PAGEREF _Toc102134498 \h </w:instrText>
            </w:r>
            <w:r>
              <w:rPr>
                <w:noProof/>
                <w:webHidden/>
              </w:rPr>
            </w:r>
            <w:r>
              <w:rPr>
                <w:noProof/>
                <w:webHidden/>
              </w:rPr>
              <w:fldChar w:fldCharType="separate"/>
            </w:r>
            <w:r>
              <w:rPr>
                <w:noProof/>
                <w:webHidden/>
              </w:rPr>
              <w:t>8</w:t>
            </w:r>
            <w:r>
              <w:rPr>
                <w:noProof/>
                <w:webHidden/>
              </w:rPr>
              <w:fldChar w:fldCharType="end"/>
            </w:r>
          </w:hyperlink>
        </w:p>
        <w:p w14:paraId="16CA22E6" w14:textId="215C1EBC" w:rsidR="00B55548" w:rsidRDefault="00B55548">
          <w:pPr>
            <w:pStyle w:val="TOC2"/>
            <w:rPr>
              <w:rFonts w:asciiTheme="minorHAnsi" w:eastAsiaTheme="minorEastAsia" w:hAnsiTheme="minorHAnsi"/>
              <w:noProof/>
              <w:sz w:val="22"/>
              <w:lang w:val="nl-BE" w:eastAsia="nl-BE"/>
            </w:rPr>
          </w:pPr>
          <w:hyperlink w:anchor="_Toc102134499" w:history="1">
            <w:r w:rsidRPr="0082418E">
              <w:rPr>
                <w:rStyle w:val="Hyperlink"/>
                <w:noProof/>
                <w:lang w:val="nl-BE"/>
              </w:rPr>
              <w:t>Art. 2</w:t>
            </w:r>
            <w:r>
              <w:rPr>
                <w:rFonts w:asciiTheme="minorHAnsi" w:eastAsiaTheme="minorEastAsia" w:hAnsiTheme="minorHAnsi"/>
                <w:noProof/>
                <w:sz w:val="22"/>
                <w:lang w:val="nl-BE" w:eastAsia="nl-BE"/>
              </w:rPr>
              <w:tab/>
            </w:r>
            <w:r w:rsidRPr="0082418E">
              <w:rPr>
                <w:rStyle w:val="Hyperlink"/>
                <w:noProof/>
                <w:lang w:val="nl-BE"/>
              </w:rPr>
              <w:t>OPBOUW EN VOORWERP VAN HET TOEGANGSCONTRACT</w:t>
            </w:r>
            <w:r>
              <w:rPr>
                <w:noProof/>
                <w:webHidden/>
              </w:rPr>
              <w:tab/>
            </w:r>
            <w:r>
              <w:rPr>
                <w:noProof/>
                <w:webHidden/>
              </w:rPr>
              <w:fldChar w:fldCharType="begin"/>
            </w:r>
            <w:r>
              <w:rPr>
                <w:noProof/>
                <w:webHidden/>
              </w:rPr>
              <w:instrText xml:space="preserve"> PAGEREF _Toc102134499 \h </w:instrText>
            </w:r>
            <w:r>
              <w:rPr>
                <w:noProof/>
                <w:webHidden/>
              </w:rPr>
            </w:r>
            <w:r>
              <w:rPr>
                <w:noProof/>
                <w:webHidden/>
              </w:rPr>
              <w:fldChar w:fldCharType="separate"/>
            </w:r>
            <w:r>
              <w:rPr>
                <w:noProof/>
                <w:webHidden/>
              </w:rPr>
              <w:t>15</w:t>
            </w:r>
            <w:r>
              <w:rPr>
                <w:noProof/>
                <w:webHidden/>
              </w:rPr>
              <w:fldChar w:fldCharType="end"/>
            </w:r>
          </w:hyperlink>
        </w:p>
        <w:p w14:paraId="63A983FB" w14:textId="45C6135A" w:rsidR="00B55548" w:rsidRDefault="00B55548">
          <w:pPr>
            <w:pStyle w:val="TOC3"/>
            <w:rPr>
              <w:rFonts w:asciiTheme="minorHAnsi" w:eastAsiaTheme="minorEastAsia" w:hAnsiTheme="minorHAnsi"/>
              <w:noProof/>
              <w:sz w:val="22"/>
              <w:lang w:val="nl-BE" w:eastAsia="nl-BE"/>
            </w:rPr>
          </w:pPr>
          <w:hyperlink w:anchor="_Toc102134500" w:history="1">
            <w:r w:rsidRPr="0082418E">
              <w:rPr>
                <w:rStyle w:val="Hyperlink"/>
                <w:noProof/>
                <w:lang w:val="nl-BE"/>
                <w14:scene3d>
                  <w14:camera w14:prst="orthographicFront"/>
                  <w14:lightRig w14:rig="threePt" w14:dir="t">
                    <w14:rot w14:lat="0" w14:lon="0" w14:rev="0"/>
                  </w14:lightRig>
                </w14:scene3d>
              </w:rPr>
              <w:t>Art.2.1</w:t>
            </w:r>
            <w:r>
              <w:rPr>
                <w:rFonts w:asciiTheme="minorHAnsi" w:eastAsiaTheme="minorEastAsia" w:hAnsiTheme="minorHAnsi"/>
                <w:noProof/>
                <w:sz w:val="22"/>
                <w:lang w:val="nl-BE" w:eastAsia="nl-BE"/>
              </w:rPr>
              <w:tab/>
            </w:r>
            <w:r w:rsidRPr="0082418E">
              <w:rPr>
                <w:rStyle w:val="Hyperlink"/>
                <w:noProof/>
                <w:lang w:val="nl-BE"/>
              </w:rPr>
              <w:t>Opbouw van het Toegangscontract</w:t>
            </w:r>
            <w:r>
              <w:rPr>
                <w:noProof/>
                <w:webHidden/>
              </w:rPr>
              <w:tab/>
            </w:r>
            <w:r>
              <w:rPr>
                <w:noProof/>
                <w:webHidden/>
              </w:rPr>
              <w:fldChar w:fldCharType="begin"/>
            </w:r>
            <w:r>
              <w:rPr>
                <w:noProof/>
                <w:webHidden/>
              </w:rPr>
              <w:instrText xml:space="preserve"> PAGEREF _Toc102134500 \h </w:instrText>
            </w:r>
            <w:r>
              <w:rPr>
                <w:noProof/>
                <w:webHidden/>
              </w:rPr>
            </w:r>
            <w:r>
              <w:rPr>
                <w:noProof/>
                <w:webHidden/>
              </w:rPr>
              <w:fldChar w:fldCharType="separate"/>
            </w:r>
            <w:r>
              <w:rPr>
                <w:noProof/>
                <w:webHidden/>
              </w:rPr>
              <w:t>15</w:t>
            </w:r>
            <w:r>
              <w:rPr>
                <w:noProof/>
                <w:webHidden/>
              </w:rPr>
              <w:fldChar w:fldCharType="end"/>
            </w:r>
          </w:hyperlink>
        </w:p>
        <w:p w14:paraId="79391763" w14:textId="1052302A" w:rsidR="00B55548" w:rsidRDefault="00B55548">
          <w:pPr>
            <w:pStyle w:val="TOC3"/>
            <w:rPr>
              <w:rFonts w:asciiTheme="minorHAnsi" w:eastAsiaTheme="minorEastAsia" w:hAnsiTheme="minorHAnsi"/>
              <w:noProof/>
              <w:sz w:val="22"/>
              <w:lang w:val="nl-BE" w:eastAsia="nl-BE"/>
            </w:rPr>
          </w:pPr>
          <w:hyperlink w:anchor="_Toc102134501" w:history="1">
            <w:r w:rsidRPr="0082418E">
              <w:rPr>
                <w:rStyle w:val="Hyperlink"/>
                <w:noProof/>
                <w:lang w:val="nl-BE"/>
                <w14:scene3d>
                  <w14:camera w14:prst="orthographicFront"/>
                  <w14:lightRig w14:rig="threePt" w14:dir="t">
                    <w14:rot w14:lat="0" w14:lon="0" w14:rev="0"/>
                  </w14:lightRig>
                </w14:scene3d>
              </w:rPr>
              <w:t>Art.2.2</w:t>
            </w:r>
            <w:r>
              <w:rPr>
                <w:rFonts w:asciiTheme="minorHAnsi" w:eastAsiaTheme="minorEastAsia" w:hAnsiTheme="minorHAnsi"/>
                <w:noProof/>
                <w:sz w:val="22"/>
                <w:lang w:val="nl-BE" w:eastAsia="nl-BE"/>
              </w:rPr>
              <w:tab/>
            </w:r>
            <w:r w:rsidRPr="0082418E">
              <w:rPr>
                <w:rStyle w:val="Hyperlink"/>
                <w:noProof/>
                <w:lang w:val="nl-BE"/>
              </w:rPr>
              <w:t>Voorwerp van het Toegangscontract</w:t>
            </w:r>
            <w:r>
              <w:rPr>
                <w:noProof/>
                <w:webHidden/>
              </w:rPr>
              <w:tab/>
            </w:r>
            <w:r>
              <w:rPr>
                <w:noProof/>
                <w:webHidden/>
              </w:rPr>
              <w:fldChar w:fldCharType="begin"/>
            </w:r>
            <w:r>
              <w:rPr>
                <w:noProof/>
                <w:webHidden/>
              </w:rPr>
              <w:instrText xml:space="preserve"> PAGEREF _Toc102134501 \h </w:instrText>
            </w:r>
            <w:r>
              <w:rPr>
                <w:noProof/>
                <w:webHidden/>
              </w:rPr>
            </w:r>
            <w:r>
              <w:rPr>
                <w:noProof/>
                <w:webHidden/>
              </w:rPr>
              <w:fldChar w:fldCharType="separate"/>
            </w:r>
            <w:r>
              <w:rPr>
                <w:noProof/>
                <w:webHidden/>
              </w:rPr>
              <w:t>16</w:t>
            </w:r>
            <w:r>
              <w:rPr>
                <w:noProof/>
                <w:webHidden/>
              </w:rPr>
              <w:fldChar w:fldCharType="end"/>
            </w:r>
          </w:hyperlink>
        </w:p>
        <w:p w14:paraId="1E431DB0" w14:textId="5CAA7A18" w:rsidR="00B55548" w:rsidRDefault="00B55548">
          <w:pPr>
            <w:pStyle w:val="TOC3"/>
            <w:rPr>
              <w:rFonts w:asciiTheme="minorHAnsi" w:eastAsiaTheme="minorEastAsia" w:hAnsiTheme="minorHAnsi"/>
              <w:noProof/>
              <w:sz w:val="22"/>
              <w:lang w:val="nl-BE" w:eastAsia="nl-BE"/>
            </w:rPr>
          </w:pPr>
          <w:hyperlink w:anchor="_Toc102134502" w:history="1">
            <w:r w:rsidRPr="0082418E">
              <w:rPr>
                <w:rStyle w:val="Hyperlink"/>
                <w:noProof/>
                <w:lang w:val="nl-BE"/>
                <w14:scene3d>
                  <w14:camera w14:prst="orthographicFront"/>
                  <w14:lightRig w14:rig="threePt" w14:dir="t">
                    <w14:rot w14:lat="0" w14:lon="0" w14:rev="0"/>
                  </w14:lightRig>
                </w14:scene3d>
              </w:rPr>
              <w:t>Art.2.3</w:t>
            </w:r>
            <w:r>
              <w:rPr>
                <w:rFonts w:asciiTheme="minorHAnsi" w:eastAsiaTheme="minorEastAsia" w:hAnsiTheme="minorHAnsi"/>
                <w:noProof/>
                <w:sz w:val="22"/>
                <w:lang w:val="nl-BE" w:eastAsia="nl-BE"/>
              </w:rPr>
              <w:tab/>
            </w:r>
            <w:r w:rsidRPr="0082418E">
              <w:rPr>
                <w:rStyle w:val="Hyperlink"/>
                <w:noProof/>
                <w:lang w:val="nl-BE"/>
              </w:rPr>
              <w:t>Aanvullende interpretatieregels</w:t>
            </w:r>
            <w:r>
              <w:rPr>
                <w:noProof/>
                <w:webHidden/>
              </w:rPr>
              <w:tab/>
            </w:r>
            <w:r>
              <w:rPr>
                <w:noProof/>
                <w:webHidden/>
              </w:rPr>
              <w:fldChar w:fldCharType="begin"/>
            </w:r>
            <w:r>
              <w:rPr>
                <w:noProof/>
                <w:webHidden/>
              </w:rPr>
              <w:instrText xml:space="preserve"> PAGEREF _Toc102134502 \h </w:instrText>
            </w:r>
            <w:r>
              <w:rPr>
                <w:noProof/>
                <w:webHidden/>
              </w:rPr>
            </w:r>
            <w:r>
              <w:rPr>
                <w:noProof/>
                <w:webHidden/>
              </w:rPr>
              <w:fldChar w:fldCharType="separate"/>
            </w:r>
            <w:r>
              <w:rPr>
                <w:noProof/>
                <w:webHidden/>
              </w:rPr>
              <w:t>16</w:t>
            </w:r>
            <w:r>
              <w:rPr>
                <w:noProof/>
                <w:webHidden/>
              </w:rPr>
              <w:fldChar w:fldCharType="end"/>
            </w:r>
          </w:hyperlink>
        </w:p>
        <w:p w14:paraId="0FD6B1FF" w14:textId="737C9E35" w:rsidR="00B55548" w:rsidRDefault="00B55548">
          <w:pPr>
            <w:pStyle w:val="TOC1"/>
            <w:rPr>
              <w:rFonts w:asciiTheme="minorHAnsi" w:eastAsiaTheme="minorEastAsia" w:hAnsiTheme="minorHAnsi"/>
              <w:noProof/>
              <w:sz w:val="22"/>
              <w:lang w:val="nl-BE" w:eastAsia="nl-BE"/>
            </w:rPr>
          </w:pPr>
          <w:hyperlink w:anchor="_Toc102134503" w:history="1">
            <w:r w:rsidRPr="0082418E">
              <w:rPr>
                <w:rStyle w:val="Hyperlink"/>
                <w:noProof/>
                <w:lang w:val="nl-BE"/>
              </w:rPr>
              <w:t>DEEL II – ALGEMENE VOORWAARDEN</w:t>
            </w:r>
            <w:r>
              <w:rPr>
                <w:noProof/>
                <w:webHidden/>
              </w:rPr>
              <w:tab/>
            </w:r>
            <w:r>
              <w:rPr>
                <w:noProof/>
                <w:webHidden/>
              </w:rPr>
              <w:fldChar w:fldCharType="begin"/>
            </w:r>
            <w:r>
              <w:rPr>
                <w:noProof/>
                <w:webHidden/>
              </w:rPr>
              <w:instrText xml:space="preserve"> PAGEREF _Toc102134503 \h </w:instrText>
            </w:r>
            <w:r>
              <w:rPr>
                <w:noProof/>
                <w:webHidden/>
              </w:rPr>
            </w:r>
            <w:r>
              <w:rPr>
                <w:noProof/>
                <w:webHidden/>
              </w:rPr>
              <w:fldChar w:fldCharType="separate"/>
            </w:r>
            <w:r>
              <w:rPr>
                <w:noProof/>
                <w:webHidden/>
              </w:rPr>
              <w:t>17</w:t>
            </w:r>
            <w:r>
              <w:rPr>
                <w:noProof/>
                <w:webHidden/>
              </w:rPr>
              <w:fldChar w:fldCharType="end"/>
            </w:r>
          </w:hyperlink>
        </w:p>
        <w:p w14:paraId="3A773AEF" w14:textId="265DBEB0" w:rsidR="00B55548" w:rsidRDefault="00B55548">
          <w:pPr>
            <w:pStyle w:val="TOC2"/>
            <w:rPr>
              <w:rFonts w:asciiTheme="minorHAnsi" w:eastAsiaTheme="minorEastAsia" w:hAnsiTheme="minorHAnsi"/>
              <w:noProof/>
              <w:sz w:val="22"/>
              <w:lang w:val="nl-BE" w:eastAsia="nl-BE"/>
            </w:rPr>
          </w:pPr>
          <w:hyperlink w:anchor="_Toc102134504" w:history="1">
            <w:r w:rsidRPr="0082418E">
              <w:rPr>
                <w:rStyle w:val="Hyperlink"/>
                <w:noProof/>
                <w:lang w:val="nl-BE"/>
              </w:rPr>
              <w:t>Art. 3</w:t>
            </w:r>
            <w:r>
              <w:rPr>
                <w:rFonts w:asciiTheme="minorHAnsi" w:eastAsiaTheme="minorEastAsia" w:hAnsiTheme="minorHAnsi"/>
                <w:noProof/>
                <w:sz w:val="22"/>
                <w:lang w:val="nl-BE" w:eastAsia="nl-BE"/>
              </w:rPr>
              <w:tab/>
            </w:r>
            <w:r w:rsidRPr="0082418E">
              <w:rPr>
                <w:rStyle w:val="Hyperlink"/>
                <w:noProof/>
                <w:lang w:val="nl-BE"/>
              </w:rPr>
              <w:t>inwerkingtreding en duur van dit toegangscontract</w:t>
            </w:r>
            <w:r>
              <w:rPr>
                <w:noProof/>
                <w:webHidden/>
              </w:rPr>
              <w:tab/>
            </w:r>
            <w:r>
              <w:rPr>
                <w:noProof/>
                <w:webHidden/>
              </w:rPr>
              <w:fldChar w:fldCharType="begin"/>
            </w:r>
            <w:r>
              <w:rPr>
                <w:noProof/>
                <w:webHidden/>
              </w:rPr>
              <w:instrText xml:space="preserve"> PAGEREF _Toc102134504 \h </w:instrText>
            </w:r>
            <w:r>
              <w:rPr>
                <w:noProof/>
                <w:webHidden/>
              </w:rPr>
            </w:r>
            <w:r>
              <w:rPr>
                <w:noProof/>
                <w:webHidden/>
              </w:rPr>
              <w:fldChar w:fldCharType="separate"/>
            </w:r>
            <w:r>
              <w:rPr>
                <w:noProof/>
                <w:webHidden/>
              </w:rPr>
              <w:t>17</w:t>
            </w:r>
            <w:r>
              <w:rPr>
                <w:noProof/>
                <w:webHidden/>
              </w:rPr>
              <w:fldChar w:fldCharType="end"/>
            </w:r>
          </w:hyperlink>
        </w:p>
        <w:p w14:paraId="0B1CBE9D" w14:textId="6019B5DE" w:rsidR="00B55548" w:rsidRDefault="00B55548">
          <w:pPr>
            <w:pStyle w:val="TOC3"/>
            <w:rPr>
              <w:rFonts w:asciiTheme="minorHAnsi" w:eastAsiaTheme="minorEastAsia" w:hAnsiTheme="minorHAnsi"/>
              <w:noProof/>
              <w:sz w:val="22"/>
              <w:lang w:val="nl-BE" w:eastAsia="nl-BE"/>
            </w:rPr>
          </w:pPr>
          <w:hyperlink w:anchor="_Toc102134505" w:history="1">
            <w:r w:rsidRPr="0082418E">
              <w:rPr>
                <w:rStyle w:val="Hyperlink"/>
                <w:noProof/>
                <w:lang w:val="nl-BE"/>
                <w14:scene3d>
                  <w14:camera w14:prst="orthographicFront"/>
                  <w14:lightRig w14:rig="threePt" w14:dir="t">
                    <w14:rot w14:lat="0" w14:lon="0" w14:rev="0"/>
                  </w14:lightRig>
                </w14:scene3d>
              </w:rPr>
              <w:t>Art.3.1</w:t>
            </w:r>
            <w:r>
              <w:rPr>
                <w:rFonts w:asciiTheme="minorHAnsi" w:eastAsiaTheme="minorEastAsia" w:hAnsiTheme="minorHAnsi"/>
                <w:noProof/>
                <w:sz w:val="22"/>
                <w:lang w:val="nl-BE" w:eastAsia="nl-BE"/>
              </w:rPr>
              <w:tab/>
            </w:r>
            <w:r w:rsidRPr="0082418E">
              <w:rPr>
                <w:rStyle w:val="Hyperlink"/>
                <w:noProof/>
                <w:lang w:val="nl-BE"/>
              </w:rPr>
              <w:t>Inwerkingtreding van het Toegangscontract</w:t>
            </w:r>
            <w:r>
              <w:rPr>
                <w:noProof/>
                <w:webHidden/>
              </w:rPr>
              <w:tab/>
            </w:r>
            <w:r>
              <w:rPr>
                <w:noProof/>
                <w:webHidden/>
              </w:rPr>
              <w:fldChar w:fldCharType="begin"/>
            </w:r>
            <w:r>
              <w:rPr>
                <w:noProof/>
                <w:webHidden/>
              </w:rPr>
              <w:instrText xml:space="preserve"> PAGEREF _Toc102134505 \h </w:instrText>
            </w:r>
            <w:r>
              <w:rPr>
                <w:noProof/>
                <w:webHidden/>
              </w:rPr>
            </w:r>
            <w:r>
              <w:rPr>
                <w:noProof/>
                <w:webHidden/>
              </w:rPr>
              <w:fldChar w:fldCharType="separate"/>
            </w:r>
            <w:r>
              <w:rPr>
                <w:noProof/>
                <w:webHidden/>
              </w:rPr>
              <w:t>17</w:t>
            </w:r>
            <w:r>
              <w:rPr>
                <w:noProof/>
                <w:webHidden/>
              </w:rPr>
              <w:fldChar w:fldCharType="end"/>
            </w:r>
          </w:hyperlink>
        </w:p>
        <w:p w14:paraId="68C95411" w14:textId="2DED1F07" w:rsidR="00B55548" w:rsidRDefault="00B55548">
          <w:pPr>
            <w:pStyle w:val="TOC3"/>
            <w:rPr>
              <w:rFonts w:asciiTheme="minorHAnsi" w:eastAsiaTheme="minorEastAsia" w:hAnsiTheme="minorHAnsi"/>
              <w:noProof/>
              <w:sz w:val="22"/>
              <w:lang w:val="nl-BE" w:eastAsia="nl-BE"/>
            </w:rPr>
          </w:pPr>
          <w:hyperlink w:anchor="_Toc102134506" w:history="1">
            <w:r w:rsidRPr="0082418E">
              <w:rPr>
                <w:rStyle w:val="Hyperlink"/>
                <w:noProof/>
                <w:lang w:val="nl-BE"/>
                <w14:scene3d>
                  <w14:camera w14:prst="orthographicFront"/>
                  <w14:lightRig w14:rig="threePt" w14:dir="t">
                    <w14:rot w14:lat="0" w14:lon="0" w14:rev="0"/>
                  </w14:lightRig>
                </w14:scene3d>
              </w:rPr>
              <w:t>Art.3.2</w:t>
            </w:r>
            <w:r>
              <w:rPr>
                <w:rFonts w:asciiTheme="minorHAnsi" w:eastAsiaTheme="minorEastAsia" w:hAnsiTheme="minorHAnsi"/>
                <w:noProof/>
                <w:sz w:val="22"/>
                <w:lang w:val="nl-BE" w:eastAsia="nl-BE"/>
              </w:rPr>
              <w:tab/>
            </w:r>
            <w:r w:rsidRPr="0082418E">
              <w:rPr>
                <w:rStyle w:val="Hyperlink"/>
                <w:noProof/>
                <w:lang w:val="nl-BE"/>
              </w:rPr>
              <w:t>Duur van het Toegangscontract</w:t>
            </w:r>
            <w:r>
              <w:rPr>
                <w:noProof/>
                <w:webHidden/>
              </w:rPr>
              <w:tab/>
            </w:r>
            <w:r>
              <w:rPr>
                <w:noProof/>
                <w:webHidden/>
              </w:rPr>
              <w:fldChar w:fldCharType="begin"/>
            </w:r>
            <w:r>
              <w:rPr>
                <w:noProof/>
                <w:webHidden/>
              </w:rPr>
              <w:instrText xml:space="preserve"> PAGEREF _Toc102134506 \h </w:instrText>
            </w:r>
            <w:r>
              <w:rPr>
                <w:noProof/>
                <w:webHidden/>
              </w:rPr>
            </w:r>
            <w:r>
              <w:rPr>
                <w:noProof/>
                <w:webHidden/>
              </w:rPr>
              <w:fldChar w:fldCharType="separate"/>
            </w:r>
            <w:r>
              <w:rPr>
                <w:noProof/>
                <w:webHidden/>
              </w:rPr>
              <w:t>17</w:t>
            </w:r>
            <w:r>
              <w:rPr>
                <w:noProof/>
                <w:webHidden/>
              </w:rPr>
              <w:fldChar w:fldCharType="end"/>
            </w:r>
          </w:hyperlink>
        </w:p>
        <w:p w14:paraId="0EAAF183" w14:textId="05B9F755" w:rsidR="00B55548" w:rsidRDefault="00B55548">
          <w:pPr>
            <w:pStyle w:val="TOC2"/>
            <w:rPr>
              <w:rFonts w:asciiTheme="minorHAnsi" w:eastAsiaTheme="minorEastAsia" w:hAnsiTheme="minorHAnsi"/>
              <w:noProof/>
              <w:sz w:val="22"/>
              <w:lang w:val="nl-BE" w:eastAsia="nl-BE"/>
            </w:rPr>
          </w:pPr>
          <w:hyperlink w:anchor="_Toc102134507" w:history="1">
            <w:r w:rsidRPr="0082418E">
              <w:rPr>
                <w:rStyle w:val="Hyperlink"/>
                <w:noProof/>
                <w:lang w:val="nl-BE"/>
              </w:rPr>
              <w:t>Art. 4</w:t>
            </w:r>
            <w:r>
              <w:rPr>
                <w:rFonts w:asciiTheme="minorHAnsi" w:eastAsiaTheme="minorEastAsia" w:hAnsiTheme="minorHAnsi"/>
                <w:noProof/>
                <w:sz w:val="22"/>
                <w:lang w:val="nl-BE" w:eastAsia="nl-BE"/>
              </w:rPr>
              <w:tab/>
            </w:r>
            <w:r w:rsidRPr="0082418E">
              <w:rPr>
                <w:rStyle w:val="Hyperlink"/>
                <w:noProof/>
                <w:lang w:val="nl-BE"/>
              </w:rPr>
              <w:t>VERKLARINGEN EN GARANTIES VAN DE TOEGANGSHOUDER</w:t>
            </w:r>
            <w:r>
              <w:rPr>
                <w:noProof/>
                <w:webHidden/>
              </w:rPr>
              <w:tab/>
            </w:r>
            <w:r>
              <w:rPr>
                <w:noProof/>
                <w:webHidden/>
              </w:rPr>
              <w:fldChar w:fldCharType="begin"/>
            </w:r>
            <w:r>
              <w:rPr>
                <w:noProof/>
                <w:webHidden/>
              </w:rPr>
              <w:instrText xml:space="preserve"> PAGEREF _Toc102134507 \h </w:instrText>
            </w:r>
            <w:r>
              <w:rPr>
                <w:noProof/>
                <w:webHidden/>
              </w:rPr>
            </w:r>
            <w:r>
              <w:rPr>
                <w:noProof/>
                <w:webHidden/>
              </w:rPr>
              <w:fldChar w:fldCharType="separate"/>
            </w:r>
            <w:r>
              <w:rPr>
                <w:noProof/>
                <w:webHidden/>
              </w:rPr>
              <w:t>17</w:t>
            </w:r>
            <w:r>
              <w:rPr>
                <w:noProof/>
                <w:webHidden/>
              </w:rPr>
              <w:fldChar w:fldCharType="end"/>
            </w:r>
          </w:hyperlink>
        </w:p>
        <w:p w14:paraId="4EFFE031" w14:textId="1E6EBA70" w:rsidR="00B55548" w:rsidRDefault="00B55548">
          <w:pPr>
            <w:pStyle w:val="TOC3"/>
            <w:rPr>
              <w:rFonts w:asciiTheme="minorHAnsi" w:eastAsiaTheme="minorEastAsia" w:hAnsiTheme="minorHAnsi"/>
              <w:noProof/>
              <w:sz w:val="22"/>
              <w:lang w:val="nl-BE" w:eastAsia="nl-BE"/>
            </w:rPr>
          </w:pPr>
          <w:hyperlink w:anchor="_Toc102134508" w:history="1">
            <w:r w:rsidRPr="0082418E">
              <w:rPr>
                <w:rStyle w:val="Hyperlink"/>
                <w:noProof/>
                <w:lang w:val="nl-BE"/>
                <w14:scene3d>
                  <w14:camera w14:prst="orthographicFront"/>
                  <w14:lightRig w14:rig="threePt" w14:dir="t">
                    <w14:rot w14:lat="0" w14:lon="0" w14:rev="0"/>
                  </w14:lightRig>
                </w14:scene3d>
              </w:rPr>
              <w:t>Art.4.1</w:t>
            </w:r>
            <w:r>
              <w:rPr>
                <w:rFonts w:asciiTheme="minorHAnsi" w:eastAsiaTheme="minorEastAsia" w:hAnsiTheme="minorHAnsi"/>
                <w:noProof/>
                <w:sz w:val="22"/>
                <w:lang w:val="nl-BE" w:eastAsia="nl-BE"/>
              </w:rPr>
              <w:tab/>
            </w:r>
            <w:r w:rsidRPr="0082418E">
              <w:rPr>
                <w:rStyle w:val="Hyperlink"/>
                <w:noProof/>
                <w:lang w:val="nl-BE"/>
              </w:rPr>
              <w:t>Verklaringen en garanties</w:t>
            </w:r>
            <w:r>
              <w:rPr>
                <w:noProof/>
                <w:webHidden/>
              </w:rPr>
              <w:tab/>
            </w:r>
            <w:r>
              <w:rPr>
                <w:noProof/>
                <w:webHidden/>
              </w:rPr>
              <w:fldChar w:fldCharType="begin"/>
            </w:r>
            <w:r>
              <w:rPr>
                <w:noProof/>
                <w:webHidden/>
              </w:rPr>
              <w:instrText xml:space="preserve"> PAGEREF _Toc102134508 \h </w:instrText>
            </w:r>
            <w:r>
              <w:rPr>
                <w:noProof/>
                <w:webHidden/>
              </w:rPr>
            </w:r>
            <w:r>
              <w:rPr>
                <w:noProof/>
                <w:webHidden/>
              </w:rPr>
              <w:fldChar w:fldCharType="separate"/>
            </w:r>
            <w:r>
              <w:rPr>
                <w:noProof/>
                <w:webHidden/>
              </w:rPr>
              <w:t>17</w:t>
            </w:r>
            <w:r>
              <w:rPr>
                <w:noProof/>
                <w:webHidden/>
              </w:rPr>
              <w:fldChar w:fldCharType="end"/>
            </w:r>
          </w:hyperlink>
        </w:p>
        <w:p w14:paraId="49489B15" w14:textId="79A332E9" w:rsidR="00B55548" w:rsidRDefault="00B55548">
          <w:pPr>
            <w:pStyle w:val="TOC3"/>
            <w:rPr>
              <w:rFonts w:asciiTheme="minorHAnsi" w:eastAsiaTheme="minorEastAsia" w:hAnsiTheme="minorHAnsi"/>
              <w:noProof/>
              <w:sz w:val="22"/>
              <w:lang w:val="nl-BE" w:eastAsia="nl-BE"/>
            </w:rPr>
          </w:pPr>
          <w:hyperlink w:anchor="_Toc102134509" w:history="1">
            <w:r w:rsidRPr="0082418E">
              <w:rPr>
                <w:rStyle w:val="Hyperlink"/>
                <w:noProof/>
                <w:lang w:val="nl-BE"/>
                <w14:scene3d>
                  <w14:camera w14:prst="orthographicFront"/>
                  <w14:lightRig w14:rig="threePt" w14:dir="t">
                    <w14:rot w14:lat="0" w14:lon="0" w14:rev="0"/>
                  </w14:lightRig>
                </w14:scene3d>
              </w:rPr>
              <w:t>Art.4.2</w:t>
            </w:r>
            <w:r>
              <w:rPr>
                <w:rFonts w:asciiTheme="minorHAnsi" w:eastAsiaTheme="minorEastAsia" w:hAnsiTheme="minorHAnsi"/>
                <w:noProof/>
                <w:sz w:val="22"/>
                <w:lang w:val="nl-BE" w:eastAsia="nl-BE"/>
              </w:rPr>
              <w:tab/>
            </w:r>
            <w:r w:rsidRPr="0082418E">
              <w:rPr>
                <w:rStyle w:val="Hyperlink"/>
                <w:noProof/>
                <w:lang w:val="nl-BE"/>
              </w:rPr>
              <w:t>Aanvullende bepalingen inzake verklaringen en garanties</w:t>
            </w:r>
            <w:r>
              <w:rPr>
                <w:noProof/>
                <w:webHidden/>
              </w:rPr>
              <w:tab/>
            </w:r>
            <w:r>
              <w:rPr>
                <w:noProof/>
                <w:webHidden/>
              </w:rPr>
              <w:fldChar w:fldCharType="begin"/>
            </w:r>
            <w:r>
              <w:rPr>
                <w:noProof/>
                <w:webHidden/>
              </w:rPr>
              <w:instrText xml:space="preserve"> PAGEREF _Toc102134509 \h </w:instrText>
            </w:r>
            <w:r>
              <w:rPr>
                <w:noProof/>
                <w:webHidden/>
              </w:rPr>
            </w:r>
            <w:r>
              <w:rPr>
                <w:noProof/>
                <w:webHidden/>
              </w:rPr>
              <w:fldChar w:fldCharType="separate"/>
            </w:r>
            <w:r>
              <w:rPr>
                <w:noProof/>
                <w:webHidden/>
              </w:rPr>
              <w:t>18</w:t>
            </w:r>
            <w:r>
              <w:rPr>
                <w:noProof/>
                <w:webHidden/>
              </w:rPr>
              <w:fldChar w:fldCharType="end"/>
            </w:r>
          </w:hyperlink>
        </w:p>
        <w:p w14:paraId="017241F6" w14:textId="52E050DB" w:rsidR="00B55548" w:rsidRDefault="00B55548">
          <w:pPr>
            <w:pStyle w:val="TOC3"/>
            <w:rPr>
              <w:rFonts w:asciiTheme="minorHAnsi" w:eastAsiaTheme="minorEastAsia" w:hAnsiTheme="minorHAnsi"/>
              <w:noProof/>
              <w:sz w:val="22"/>
              <w:lang w:val="nl-BE" w:eastAsia="nl-BE"/>
            </w:rPr>
          </w:pPr>
          <w:hyperlink w:anchor="_Toc102134510" w:history="1">
            <w:r w:rsidRPr="0082418E">
              <w:rPr>
                <w:rStyle w:val="Hyperlink"/>
                <w:noProof/>
                <w:lang w:val="nl-BE"/>
                <w14:scene3d>
                  <w14:camera w14:prst="orthographicFront"/>
                  <w14:lightRig w14:rig="threePt" w14:dir="t">
                    <w14:rot w14:lat="0" w14:lon="0" w14:rev="0"/>
                  </w14:lightRig>
                </w14:scene3d>
              </w:rPr>
              <w:t>Art.4.3</w:t>
            </w:r>
            <w:r>
              <w:rPr>
                <w:rFonts w:asciiTheme="minorHAnsi" w:eastAsiaTheme="minorEastAsia" w:hAnsiTheme="minorHAnsi"/>
                <w:noProof/>
                <w:sz w:val="22"/>
                <w:lang w:val="nl-BE" w:eastAsia="nl-BE"/>
              </w:rPr>
              <w:tab/>
            </w:r>
            <w:r w:rsidRPr="0082418E">
              <w:rPr>
                <w:rStyle w:val="Hyperlink"/>
                <w:noProof/>
                <w:lang w:val="nl-BE"/>
              </w:rPr>
              <w:t>Optreden voor Partijen</w:t>
            </w:r>
            <w:r>
              <w:rPr>
                <w:noProof/>
                <w:webHidden/>
              </w:rPr>
              <w:tab/>
            </w:r>
            <w:r>
              <w:rPr>
                <w:noProof/>
                <w:webHidden/>
              </w:rPr>
              <w:fldChar w:fldCharType="begin"/>
            </w:r>
            <w:r>
              <w:rPr>
                <w:noProof/>
                <w:webHidden/>
              </w:rPr>
              <w:instrText xml:space="preserve"> PAGEREF _Toc102134510 \h </w:instrText>
            </w:r>
            <w:r>
              <w:rPr>
                <w:noProof/>
                <w:webHidden/>
              </w:rPr>
            </w:r>
            <w:r>
              <w:rPr>
                <w:noProof/>
                <w:webHidden/>
              </w:rPr>
              <w:fldChar w:fldCharType="separate"/>
            </w:r>
            <w:r>
              <w:rPr>
                <w:noProof/>
                <w:webHidden/>
              </w:rPr>
              <w:t>18</w:t>
            </w:r>
            <w:r>
              <w:rPr>
                <w:noProof/>
                <w:webHidden/>
              </w:rPr>
              <w:fldChar w:fldCharType="end"/>
            </w:r>
          </w:hyperlink>
        </w:p>
        <w:p w14:paraId="175918DE" w14:textId="41517607" w:rsidR="00B55548" w:rsidRDefault="00B55548">
          <w:pPr>
            <w:pStyle w:val="TOC2"/>
            <w:rPr>
              <w:rFonts w:asciiTheme="minorHAnsi" w:eastAsiaTheme="minorEastAsia" w:hAnsiTheme="minorHAnsi"/>
              <w:noProof/>
              <w:sz w:val="22"/>
              <w:lang w:val="nl-BE" w:eastAsia="nl-BE"/>
            </w:rPr>
          </w:pPr>
          <w:hyperlink w:anchor="_Toc102134511" w:history="1">
            <w:r w:rsidRPr="0082418E">
              <w:rPr>
                <w:rStyle w:val="Hyperlink"/>
                <w:noProof/>
                <w:lang w:val="nl-BE"/>
              </w:rPr>
              <w:t>Art. 5</w:t>
            </w:r>
            <w:r>
              <w:rPr>
                <w:rFonts w:asciiTheme="minorHAnsi" w:eastAsiaTheme="minorEastAsia" w:hAnsiTheme="minorHAnsi"/>
                <w:noProof/>
                <w:sz w:val="22"/>
                <w:lang w:val="nl-BE" w:eastAsia="nl-BE"/>
              </w:rPr>
              <w:tab/>
            </w:r>
            <w:r w:rsidRPr="0082418E">
              <w:rPr>
                <w:rStyle w:val="Hyperlink"/>
                <w:noProof/>
                <w:lang w:val="nl-BE"/>
              </w:rPr>
              <w:t>INFORMATIEPLICHT</w:t>
            </w:r>
            <w:r>
              <w:rPr>
                <w:noProof/>
                <w:webHidden/>
              </w:rPr>
              <w:tab/>
            </w:r>
            <w:r>
              <w:rPr>
                <w:noProof/>
                <w:webHidden/>
              </w:rPr>
              <w:fldChar w:fldCharType="begin"/>
            </w:r>
            <w:r>
              <w:rPr>
                <w:noProof/>
                <w:webHidden/>
              </w:rPr>
              <w:instrText xml:space="preserve"> PAGEREF _Toc102134511 \h </w:instrText>
            </w:r>
            <w:r>
              <w:rPr>
                <w:noProof/>
                <w:webHidden/>
              </w:rPr>
            </w:r>
            <w:r>
              <w:rPr>
                <w:noProof/>
                <w:webHidden/>
              </w:rPr>
              <w:fldChar w:fldCharType="separate"/>
            </w:r>
            <w:r>
              <w:rPr>
                <w:noProof/>
                <w:webHidden/>
              </w:rPr>
              <w:t>18</w:t>
            </w:r>
            <w:r>
              <w:rPr>
                <w:noProof/>
                <w:webHidden/>
              </w:rPr>
              <w:fldChar w:fldCharType="end"/>
            </w:r>
          </w:hyperlink>
        </w:p>
        <w:p w14:paraId="501BAD5A" w14:textId="4F3FA7C9" w:rsidR="00B55548" w:rsidRDefault="00B55548">
          <w:pPr>
            <w:pStyle w:val="TOC2"/>
            <w:rPr>
              <w:rFonts w:asciiTheme="minorHAnsi" w:eastAsiaTheme="minorEastAsia" w:hAnsiTheme="minorHAnsi"/>
              <w:noProof/>
              <w:sz w:val="22"/>
              <w:lang w:val="nl-BE" w:eastAsia="nl-BE"/>
            </w:rPr>
          </w:pPr>
          <w:hyperlink w:anchor="_Toc102134512" w:history="1">
            <w:r w:rsidRPr="0082418E">
              <w:rPr>
                <w:rStyle w:val="Hyperlink"/>
                <w:noProof/>
                <w:lang w:val="nl-BE"/>
              </w:rPr>
              <w:t>Art. 6</w:t>
            </w:r>
            <w:r>
              <w:rPr>
                <w:rFonts w:asciiTheme="minorHAnsi" w:eastAsiaTheme="minorEastAsia" w:hAnsiTheme="minorHAnsi"/>
                <w:noProof/>
                <w:sz w:val="22"/>
                <w:lang w:val="nl-BE" w:eastAsia="nl-BE"/>
              </w:rPr>
              <w:tab/>
            </w:r>
            <w:r w:rsidRPr="0082418E">
              <w:rPr>
                <w:rStyle w:val="Hyperlink"/>
                <w:noProof/>
                <w:lang w:val="nl-BE"/>
              </w:rPr>
              <w:t>CONFIDENTIALITEIT</w:t>
            </w:r>
            <w:r>
              <w:rPr>
                <w:noProof/>
                <w:webHidden/>
              </w:rPr>
              <w:tab/>
            </w:r>
            <w:r>
              <w:rPr>
                <w:noProof/>
                <w:webHidden/>
              </w:rPr>
              <w:fldChar w:fldCharType="begin"/>
            </w:r>
            <w:r>
              <w:rPr>
                <w:noProof/>
                <w:webHidden/>
              </w:rPr>
              <w:instrText xml:space="preserve"> PAGEREF _Toc102134512 \h </w:instrText>
            </w:r>
            <w:r>
              <w:rPr>
                <w:noProof/>
                <w:webHidden/>
              </w:rPr>
            </w:r>
            <w:r>
              <w:rPr>
                <w:noProof/>
                <w:webHidden/>
              </w:rPr>
              <w:fldChar w:fldCharType="separate"/>
            </w:r>
            <w:r>
              <w:rPr>
                <w:noProof/>
                <w:webHidden/>
              </w:rPr>
              <w:t>18</w:t>
            </w:r>
            <w:r>
              <w:rPr>
                <w:noProof/>
                <w:webHidden/>
              </w:rPr>
              <w:fldChar w:fldCharType="end"/>
            </w:r>
          </w:hyperlink>
        </w:p>
        <w:p w14:paraId="50D63D95" w14:textId="6A2E0B9E" w:rsidR="00B55548" w:rsidRDefault="00B55548">
          <w:pPr>
            <w:pStyle w:val="TOC3"/>
            <w:rPr>
              <w:rFonts w:asciiTheme="minorHAnsi" w:eastAsiaTheme="minorEastAsia" w:hAnsiTheme="minorHAnsi"/>
              <w:noProof/>
              <w:sz w:val="22"/>
              <w:lang w:val="nl-BE" w:eastAsia="nl-BE"/>
            </w:rPr>
          </w:pPr>
          <w:hyperlink w:anchor="_Toc102134513" w:history="1">
            <w:r w:rsidRPr="0082418E">
              <w:rPr>
                <w:rStyle w:val="Hyperlink"/>
                <w:noProof/>
                <w:lang w:val="nl-BE"/>
                <w14:scene3d>
                  <w14:camera w14:prst="orthographicFront"/>
                  <w14:lightRig w14:rig="threePt" w14:dir="t">
                    <w14:rot w14:lat="0" w14:lon="0" w14:rev="0"/>
                  </w14:lightRig>
                </w14:scene3d>
              </w:rPr>
              <w:t>Art.6.1</w:t>
            </w:r>
            <w:r>
              <w:rPr>
                <w:rFonts w:asciiTheme="minorHAnsi" w:eastAsiaTheme="minorEastAsia" w:hAnsiTheme="minorHAnsi"/>
                <w:noProof/>
                <w:sz w:val="22"/>
                <w:lang w:val="nl-BE" w:eastAsia="nl-BE"/>
              </w:rPr>
              <w:tab/>
            </w:r>
            <w:r w:rsidRPr="0082418E">
              <w:rPr>
                <w:rStyle w:val="Hyperlink"/>
                <w:noProof/>
                <w:lang w:val="nl-BE"/>
              </w:rPr>
              <w:t>Geen onthulling van vertrouwelijke of commercieel gevoelige gegevens</w:t>
            </w:r>
            <w:r>
              <w:rPr>
                <w:noProof/>
                <w:webHidden/>
              </w:rPr>
              <w:tab/>
            </w:r>
            <w:r>
              <w:rPr>
                <w:noProof/>
                <w:webHidden/>
              </w:rPr>
              <w:fldChar w:fldCharType="begin"/>
            </w:r>
            <w:r>
              <w:rPr>
                <w:noProof/>
                <w:webHidden/>
              </w:rPr>
              <w:instrText xml:space="preserve"> PAGEREF _Toc102134513 \h </w:instrText>
            </w:r>
            <w:r>
              <w:rPr>
                <w:noProof/>
                <w:webHidden/>
              </w:rPr>
            </w:r>
            <w:r>
              <w:rPr>
                <w:noProof/>
                <w:webHidden/>
              </w:rPr>
              <w:fldChar w:fldCharType="separate"/>
            </w:r>
            <w:r>
              <w:rPr>
                <w:noProof/>
                <w:webHidden/>
              </w:rPr>
              <w:t>18</w:t>
            </w:r>
            <w:r>
              <w:rPr>
                <w:noProof/>
                <w:webHidden/>
              </w:rPr>
              <w:fldChar w:fldCharType="end"/>
            </w:r>
          </w:hyperlink>
        </w:p>
        <w:p w14:paraId="4605643B" w14:textId="27E1C381" w:rsidR="00B55548" w:rsidRDefault="00B55548">
          <w:pPr>
            <w:pStyle w:val="TOC3"/>
            <w:rPr>
              <w:rFonts w:asciiTheme="minorHAnsi" w:eastAsiaTheme="minorEastAsia" w:hAnsiTheme="minorHAnsi"/>
              <w:noProof/>
              <w:sz w:val="22"/>
              <w:lang w:val="nl-BE" w:eastAsia="nl-BE"/>
            </w:rPr>
          </w:pPr>
          <w:hyperlink w:anchor="_Toc102134514" w:history="1">
            <w:r w:rsidRPr="0082418E">
              <w:rPr>
                <w:rStyle w:val="Hyperlink"/>
                <w:noProof/>
                <w:lang w:val="nl-BE"/>
                <w14:scene3d>
                  <w14:camera w14:prst="orthographicFront"/>
                  <w14:lightRig w14:rig="threePt" w14:dir="t">
                    <w14:rot w14:lat="0" w14:lon="0" w14:rev="0"/>
                  </w14:lightRig>
                </w14:scene3d>
              </w:rPr>
              <w:t>Art.6.2</w:t>
            </w:r>
            <w:r>
              <w:rPr>
                <w:rFonts w:asciiTheme="minorHAnsi" w:eastAsiaTheme="minorEastAsia" w:hAnsiTheme="minorHAnsi"/>
                <w:noProof/>
                <w:sz w:val="22"/>
                <w:lang w:val="nl-BE" w:eastAsia="nl-BE"/>
              </w:rPr>
              <w:tab/>
            </w:r>
            <w:r w:rsidRPr="0082418E">
              <w:rPr>
                <w:rStyle w:val="Hyperlink"/>
                <w:noProof/>
                <w:lang w:val="nl-BE"/>
              </w:rPr>
              <w:t>Inbreuken op de vertrouwelijkheid</w:t>
            </w:r>
            <w:r>
              <w:rPr>
                <w:noProof/>
                <w:webHidden/>
              </w:rPr>
              <w:tab/>
            </w:r>
            <w:r>
              <w:rPr>
                <w:noProof/>
                <w:webHidden/>
              </w:rPr>
              <w:fldChar w:fldCharType="begin"/>
            </w:r>
            <w:r>
              <w:rPr>
                <w:noProof/>
                <w:webHidden/>
              </w:rPr>
              <w:instrText xml:space="preserve"> PAGEREF _Toc102134514 \h </w:instrText>
            </w:r>
            <w:r>
              <w:rPr>
                <w:noProof/>
                <w:webHidden/>
              </w:rPr>
            </w:r>
            <w:r>
              <w:rPr>
                <w:noProof/>
                <w:webHidden/>
              </w:rPr>
              <w:fldChar w:fldCharType="separate"/>
            </w:r>
            <w:r>
              <w:rPr>
                <w:noProof/>
                <w:webHidden/>
              </w:rPr>
              <w:t>20</w:t>
            </w:r>
            <w:r>
              <w:rPr>
                <w:noProof/>
                <w:webHidden/>
              </w:rPr>
              <w:fldChar w:fldCharType="end"/>
            </w:r>
          </w:hyperlink>
        </w:p>
        <w:p w14:paraId="57E302E0" w14:textId="6C81755C" w:rsidR="00B55548" w:rsidRDefault="00B55548">
          <w:pPr>
            <w:pStyle w:val="TOC3"/>
            <w:rPr>
              <w:rFonts w:asciiTheme="minorHAnsi" w:eastAsiaTheme="minorEastAsia" w:hAnsiTheme="minorHAnsi"/>
              <w:noProof/>
              <w:sz w:val="22"/>
              <w:lang w:val="nl-BE" w:eastAsia="nl-BE"/>
            </w:rPr>
          </w:pPr>
          <w:hyperlink w:anchor="_Toc102134515" w:history="1">
            <w:r w:rsidRPr="0082418E">
              <w:rPr>
                <w:rStyle w:val="Hyperlink"/>
                <w:noProof/>
                <w:lang w:val="nl-BE"/>
                <w14:scene3d>
                  <w14:camera w14:prst="orthographicFront"/>
                  <w14:lightRig w14:rig="threePt" w14:dir="t">
                    <w14:rot w14:lat="0" w14:lon="0" w14:rev="0"/>
                  </w14:lightRig>
                </w14:scene3d>
              </w:rPr>
              <w:t>Art.6.3</w:t>
            </w:r>
            <w:r>
              <w:rPr>
                <w:rFonts w:asciiTheme="minorHAnsi" w:eastAsiaTheme="minorEastAsia" w:hAnsiTheme="minorHAnsi"/>
                <w:noProof/>
                <w:sz w:val="22"/>
                <w:lang w:val="nl-BE" w:eastAsia="nl-BE"/>
              </w:rPr>
              <w:tab/>
            </w:r>
            <w:r w:rsidRPr="0082418E">
              <w:rPr>
                <w:rStyle w:val="Hyperlink"/>
                <w:noProof/>
                <w:lang w:val="nl-BE"/>
              </w:rPr>
              <w:t>Eigendom</w:t>
            </w:r>
            <w:r>
              <w:rPr>
                <w:noProof/>
                <w:webHidden/>
              </w:rPr>
              <w:tab/>
            </w:r>
            <w:r>
              <w:rPr>
                <w:noProof/>
                <w:webHidden/>
              </w:rPr>
              <w:fldChar w:fldCharType="begin"/>
            </w:r>
            <w:r>
              <w:rPr>
                <w:noProof/>
                <w:webHidden/>
              </w:rPr>
              <w:instrText xml:space="preserve"> PAGEREF _Toc102134515 \h </w:instrText>
            </w:r>
            <w:r>
              <w:rPr>
                <w:noProof/>
                <w:webHidden/>
              </w:rPr>
            </w:r>
            <w:r>
              <w:rPr>
                <w:noProof/>
                <w:webHidden/>
              </w:rPr>
              <w:fldChar w:fldCharType="separate"/>
            </w:r>
            <w:r>
              <w:rPr>
                <w:noProof/>
                <w:webHidden/>
              </w:rPr>
              <w:t>20</w:t>
            </w:r>
            <w:r>
              <w:rPr>
                <w:noProof/>
                <w:webHidden/>
              </w:rPr>
              <w:fldChar w:fldCharType="end"/>
            </w:r>
          </w:hyperlink>
        </w:p>
        <w:p w14:paraId="3AF2243E" w14:textId="30E5AA39" w:rsidR="00B55548" w:rsidRDefault="00B55548">
          <w:pPr>
            <w:pStyle w:val="TOC3"/>
            <w:rPr>
              <w:rFonts w:asciiTheme="minorHAnsi" w:eastAsiaTheme="minorEastAsia" w:hAnsiTheme="minorHAnsi"/>
              <w:noProof/>
              <w:sz w:val="22"/>
              <w:lang w:val="nl-BE" w:eastAsia="nl-BE"/>
            </w:rPr>
          </w:pPr>
          <w:hyperlink w:anchor="_Toc102134516" w:history="1">
            <w:r w:rsidRPr="0082418E">
              <w:rPr>
                <w:rStyle w:val="Hyperlink"/>
                <w:noProof/>
                <w:lang w:val="nl-BE"/>
                <w14:scene3d>
                  <w14:camera w14:prst="orthographicFront"/>
                  <w14:lightRig w14:rig="threePt" w14:dir="t">
                    <w14:rot w14:lat="0" w14:lon="0" w14:rev="0"/>
                  </w14:lightRig>
                </w14:scene3d>
              </w:rPr>
              <w:t>Art.6.4</w:t>
            </w:r>
            <w:r>
              <w:rPr>
                <w:rFonts w:asciiTheme="minorHAnsi" w:eastAsiaTheme="minorEastAsia" w:hAnsiTheme="minorHAnsi"/>
                <w:noProof/>
                <w:sz w:val="22"/>
                <w:lang w:val="nl-BE" w:eastAsia="nl-BE"/>
              </w:rPr>
              <w:tab/>
            </w:r>
            <w:r w:rsidRPr="0082418E">
              <w:rPr>
                <w:rStyle w:val="Hyperlink"/>
                <w:noProof/>
                <w:lang w:val="nl-BE"/>
              </w:rPr>
              <w:t>Duur</w:t>
            </w:r>
            <w:r>
              <w:rPr>
                <w:noProof/>
                <w:webHidden/>
              </w:rPr>
              <w:tab/>
            </w:r>
            <w:r>
              <w:rPr>
                <w:noProof/>
                <w:webHidden/>
              </w:rPr>
              <w:fldChar w:fldCharType="begin"/>
            </w:r>
            <w:r>
              <w:rPr>
                <w:noProof/>
                <w:webHidden/>
              </w:rPr>
              <w:instrText xml:space="preserve"> PAGEREF _Toc102134516 \h </w:instrText>
            </w:r>
            <w:r>
              <w:rPr>
                <w:noProof/>
                <w:webHidden/>
              </w:rPr>
            </w:r>
            <w:r>
              <w:rPr>
                <w:noProof/>
                <w:webHidden/>
              </w:rPr>
              <w:fldChar w:fldCharType="separate"/>
            </w:r>
            <w:r>
              <w:rPr>
                <w:noProof/>
                <w:webHidden/>
              </w:rPr>
              <w:t>20</w:t>
            </w:r>
            <w:r>
              <w:rPr>
                <w:noProof/>
                <w:webHidden/>
              </w:rPr>
              <w:fldChar w:fldCharType="end"/>
            </w:r>
          </w:hyperlink>
        </w:p>
        <w:p w14:paraId="76652255" w14:textId="69C58F6B" w:rsidR="00B55548" w:rsidRDefault="00B55548">
          <w:pPr>
            <w:pStyle w:val="TOC3"/>
            <w:rPr>
              <w:rFonts w:asciiTheme="minorHAnsi" w:eastAsiaTheme="minorEastAsia" w:hAnsiTheme="minorHAnsi"/>
              <w:noProof/>
              <w:sz w:val="22"/>
              <w:lang w:val="nl-BE" w:eastAsia="nl-BE"/>
            </w:rPr>
          </w:pPr>
          <w:hyperlink w:anchor="_Toc102134517" w:history="1">
            <w:r w:rsidRPr="0082418E">
              <w:rPr>
                <w:rStyle w:val="Hyperlink"/>
                <w:noProof/>
                <w:lang w:val="nl-BE"/>
                <w14:scene3d>
                  <w14:camera w14:prst="orthographicFront"/>
                  <w14:lightRig w14:rig="threePt" w14:dir="t">
                    <w14:rot w14:lat="0" w14:lon="0" w14:rev="0"/>
                  </w14:lightRig>
                </w14:scene3d>
              </w:rPr>
              <w:t>Art.6.5</w:t>
            </w:r>
            <w:r>
              <w:rPr>
                <w:rFonts w:asciiTheme="minorHAnsi" w:eastAsiaTheme="minorEastAsia" w:hAnsiTheme="minorHAnsi"/>
                <w:noProof/>
                <w:sz w:val="22"/>
                <w:lang w:val="nl-BE" w:eastAsia="nl-BE"/>
              </w:rPr>
              <w:tab/>
            </w:r>
            <w:r w:rsidRPr="0082418E">
              <w:rPr>
                <w:rStyle w:val="Hyperlink"/>
                <w:noProof/>
                <w:lang w:val="nl-BE"/>
              </w:rPr>
              <w:t>Bestemming van persoonsgegevens</w:t>
            </w:r>
            <w:r>
              <w:rPr>
                <w:noProof/>
                <w:webHidden/>
              </w:rPr>
              <w:tab/>
            </w:r>
            <w:r>
              <w:rPr>
                <w:noProof/>
                <w:webHidden/>
              </w:rPr>
              <w:fldChar w:fldCharType="begin"/>
            </w:r>
            <w:r>
              <w:rPr>
                <w:noProof/>
                <w:webHidden/>
              </w:rPr>
              <w:instrText xml:space="preserve"> PAGEREF _Toc102134517 \h </w:instrText>
            </w:r>
            <w:r>
              <w:rPr>
                <w:noProof/>
                <w:webHidden/>
              </w:rPr>
            </w:r>
            <w:r>
              <w:rPr>
                <w:noProof/>
                <w:webHidden/>
              </w:rPr>
              <w:fldChar w:fldCharType="separate"/>
            </w:r>
            <w:r>
              <w:rPr>
                <w:noProof/>
                <w:webHidden/>
              </w:rPr>
              <w:t>20</w:t>
            </w:r>
            <w:r>
              <w:rPr>
                <w:noProof/>
                <w:webHidden/>
              </w:rPr>
              <w:fldChar w:fldCharType="end"/>
            </w:r>
          </w:hyperlink>
        </w:p>
        <w:p w14:paraId="20E2FF7B" w14:textId="52A9FA4E" w:rsidR="00B55548" w:rsidRDefault="00B55548">
          <w:pPr>
            <w:pStyle w:val="TOC2"/>
            <w:rPr>
              <w:rFonts w:asciiTheme="minorHAnsi" w:eastAsiaTheme="minorEastAsia" w:hAnsiTheme="minorHAnsi"/>
              <w:noProof/>
              <w:sz w:val="22"/>
              <w:lang w:val="nl-BE" w:eastAsia="nl-BE"/>
            </w:rPr>
          </w:pPr>
          <w:hyperlink w:anchor="_Toc102134518" w:history="1">
            <w:r w:rsidRPr="0082418E">
              <w:rPr>
                <w:rStyle w:val="Hyperlink"/>
                <w:noProof/>
                <w:lang w:val="nl-BE"/>
              </w:rPr>
              <w:t>Art. 7</w:t>
            </w:r>
            <w:r>
              <w:rPr>
                <w:rFonts w:asciiTheme="minorHAnsi" w:eastAsiaTheme="minorEastAsia" w:hAnsiTheme="minorHAnsi"/>
                <w:noProof/>
                <w:sz w:val="22"/>
                <w:lang w:val="nl-BE" w:eastAsia="nl-BE"/>
              </w:rPr>
              <w:tab/>
            </w:r>
            <w:r w:rsidRPr="0082418E">
              <w:rPr>
                <w:rStyle w:val="Hyperlink"/>
                <w:noProof/>
                <w:lang w:val="nl-BE"/>
              </w:rPr>
              <w:t>AANSPRAKELIJKHEID VAN DE PARTIJEN IN HET TOEGANGSCONTRACT</w:t>
            </w:r>
            <w:r>
              <w:rPr>
                <w:noProof/>
                <w:webHidden/>
              </w:rPr>
              <w:tab/>
            </w:r>
            <w:r>
              <w:rPr>
                <w:noProof/>
                <w:webHidden/>
              </w:rPr>
              <w:fldChar w:fldCharType="begin"/>
            </w:r>
            <w:r>
              <w:rPr>
                <w:noProof/>
                <w:webHidden/>
              </w:rPr>
              <w:instrText xml:space="preserve"> PAGEREF _Toc102134518 \h </w:instrText>
            </w:r>
            <w:r>
              <w:rPr>
                <w:noProof/>
                <w:webHidden/>
              </w:rPr>
            </w:r>
            <w:r>
              <w:rPr>
                <w:noProof/>
                <w:webHidden/>
              </w:rPr>
              <w:fldChar w:fldCharType="separate"/>
            </w:r>
            <w:r>
              <w:rPr>
                <w:noProof/>
                <w:webHidden/>
              </w:rPr>
              <w:t>20</w:t>
            </w:r>
            <w:r>
              <w:rPr>
                <w:noProof/>
                <w:webHidden/>
              </w:rPr>
              <w:fldChar w:fldCharType="end"/>
            </w:r>
          </w:hyperlink>
        </w:p>
        <w:p w14:paraId="3F6FDB0A" w14:textId="018C189D" w:rsidR="00B55548" w:rsidRDefault="00B55548">
          <w:pPr>
            <w:pStyle w:val="TOC3"/>
            <w:rPr>
              <w:rFonts w:asciiTheme="minorHAnsi" w:eastAsiaTheme="minorEastAsia" w:hAnsiTheme="minorHAnsi"/>
              <w:noProof/>
              <w:sz w:val="22"/>
              <w:lang w:val="nl-BE" w:eastAsia="nl-BE"/>
            </w:rPr>
          </w:pPr>
          <w:hyperlink w:anchor="_Toc102134519" w:history="1">
            <w:r w:rsidRPr="0082418E">
              <w:rPr>
                <w:rStyle w:val="Hyperlink"/>
                <w:noProof/>
                <w:lang w:val="nl-BE"/>
                <w14:scene3d>
                  <w14:camera w14:prst="orthographicFront"/>
                  <w14:lightRig w14:rig="threePt" w14:dir="t">
                    <w14:rot w14:lat="0" w14:lon="0" w14:rev="0"/>
                  </w14:lightRig>
                </w14:scene3d>
              </w:rPr>
              <w:t>Art.7.1</w:t>
            </w:r>
            <w:r>
              <w:rPr>
                <w:rFonts w:asciiTheme="minorHAnsi" w:eastAsiaTheme="minorEastAsia" w:hAnsiTheme="minorHAnsi"/>
                <w:noProof/>
                <w:sz w:val="22"/>
                <w:lang w:val="nl-BE" w:eastAsia="nl-BE"/>
              </w:rPr>
              <w:tab/>
            </w:r>
            <w:r w:rsidRPr="0082418E">
              <w:rPr>
                <w:rStyle w:val="Hyperlink"/>
                <w:noProof/>
                <w:lang w:val="nl-BE"/>
              </w:rPr>
              <w:t>Aansprakelijkheidsbeperking</w:t>
            </w:r>
            <w:r>
              <w:rPr>
                <w:noProof/>
                <w:webHidden/>
              </w:rPr>
              <w:tab/>
            </w:r>
            <w:r>
              <w:rPr>
                <w:noProof/>
                <w:webHidden/>
              </w:rPr>
              <w:fldChar w:fldCharType="begin"/>
            </w:r>
            <w:r>
              <w:rPr>
                <w:noProof/>
                <w:webHidden/>
              </w:rPr>
              <w:instrText xml:space="preserve"> PAGEREF _Toc102134519 \h </w:instrText>
            </w:r>
            <w:r>
              <w:rPr>
                <w:noProof/>
                <w:webHidden/>
              </w:rPr>
            </w:r>
            <w:r>
              <w:rPr>
                <w:noProof/>
                <w:webHidden/>
              </w:rPr>
              <w:fldChar w:fldCharType="separate"/>
            </w:r>
            <w:r>
              <w:rPr>
                <w:noProof/>
                <w:webHidden/>
              </w:rPr>
              <w:t>21</w:t>
            </w:r>
            <w:r>
              <w:rPr>
                <w:noProof/>
                <w:webHidden/>
              </w:rPr>
              <w:fldChar w:fldCharType="end"/>
            </w:r>
          </w:hyperlink>
        </w:p>
        <w:p w14:paraId="4132E1CE" w14:textId="7BA9356E" w:rsidR="00B55548" w:rsidRDefault="00B55548">
          <w:pPr>
            <w:pStyle w:val="TOC3"/>
            <w:rPr>
              <w:rFonts w:asciiTheme="minorHAnsi" w:eastAsiaTheme="minorEastAsia" w:hAnsiTheme="minorHAnsi"/>
              <w:noProof/>
              <w:sz w:val="22"/>
              <w:lang w:val="nl-BE" w:eastAsia="nl-BE"/>
            </w:rPr>
          </w:pPr>
          <w:hyperlink w:anchor="_Toc102134520" w:history="1">
            <w:r w:rsidRPr="0082418E">
              <w:rPr>
                <w:rStyle w:val="Hyperlink"/>
                <w:noProof/>
                <w:lang w:val="nl-BE"/>
                <w14:scene3d>
                  <w14:camera w14:prst="orthographicFront"/>
                  <w14:lightRig w14:rig="threePt" w14:dir="t">
                    <w14:rot w14:lat="0" w14:lon="0" w14:rev="0"/>
                  </w14:lightRig>
                </w14:scene3d>
              </w:rPr>
              <w:t>Art.7.2</w:t>
            </w:r>
            <w:r>
              <w:rPr>
                <w:rFonts w:asciiTheme="minorHAnsi" w:eastAsiaTheme="minorEastAsia" w:hAnsiTheme="minorHAnsi"/>
                <w:noProof/>
                <w:sz w:val="22"/>
                <w:lang w:val="nl-BE" w:eastAsia="nl-BE"/>
              </w:rPr>
              <w:tab/>
            </w:r>
            <w:r w:rsidRPr="0082418E">
              <w:rPr>
                <w:rStyle w:val="Hyperlink"/>
                <w:noProof/>
                <w:lang w:val="nl-BE"/>
              </w:rPr>
              <w:t>Vrijwaring</w:t>
            </w:r>
            <w:r>
              <w:rPr>
                <w:noProof/>
                <w:webHidden/>
              </w:rPr>
              <w:tab/>
            </w:r>
            <w:r>
              <w:rPr>
                <w:noProof/>
                <w:webHidden/>
              </w:rPr>
              <w:fldChar w:fldCharType="begin"/>
            </w:r>
            <w:r>
              <w:rPr>
                <w:noProof/>
                <w:webHidden/>
              </w:rPr>
              <w:instrText xml:space="preserve"> PAGEREF _Toc102134520 \h </w:instrText>
            </w:r>
            <w:r>
              <w:rPr>
                <w:noProof/>
                <w:webHidden/>
              </w:rPr>
            </w:r>
            <w:r>
              <w:rPr>
                <w:noProof/>
                <w:webHidden/>
              </w:rPr>
              <w:fldChar w:fldCharType="separate"/>
            </w:r>
            <w:r>
              <w:rPr>
                <w:noProof/>
                <w:webHidden/>
              </w:rPr>
              <w:t>21</w:t>
            </w:r>
            <w:r>
              <w:rPr>
                <w:noProof/>
                <w:webHidden/>
              </w:rPr>
              <w:fldChar w:fldCharType="end"/>
            </w:r>
          </w:hyperlink>
        </w:p>
        <w:p w14:paraId="580D6723" w14:textId="75CE7B5A" w:rsidR="00B55548" w:rsidRDefault="00B55548">
          <w:pPr>
            <w:pStyle w:val="TOC3"/>
            <w:rPr>
              <w:rFonts w:asciiTheme="minorHAnsi" w:eastAsiaTheme="minorEastAsia" w:hAnsiTheme="minorHAnsi"/>
              <w:noProof/>
              <w:sz w:val="22"/>
              <w:lang w:val="nl-BE" w:eastAsia="nl-BE"/>
            </w:rPr>
          </w:pPr>
          <w:hyperlink w:anchor="_Toc102134521" w:history="1">
            <w:r w:rsidRPr="0082418E">
              <w:rPr>
                <w:rStyle w:val="Hyperlink"/>
                <w:noProof/>
                <w:lang w:val="nl-BE"/>
                <w14:scene3d>
                  <w14:camera w14:prst="orthographicFront"/>
                  <w14:lightRig w14:rig="threePt" w14:dir="t">
                    <w14:rot w14:lat="0" w14:lon="0" w14:rev="0"/>
                  </w14:lightRig>
                </w14:scene3d>
              </w:rPr>
              <w:t>Art.7.3</w:t>
            </w:r>
            <w:r>
              <w:rPr>
                <w:rFonts w:asciiTheme="minorHAnsi" w:eastAsiaTheme="minorEastAsia" w:hAnsiTheme="minorHAnsi"/>
                <w:noProof/>
                <w:sz w:val="22"/>
                <w:lang w:val="nl-BE" w:eastAsia="nl-BE"/>
              </w:rPr>
              <w:tab/>
            </w:r>
            <w:r w:rsidRPr="0082418E">
              <w:rPr>
                <w:rStyle w:val="Hyperlink"/>
                <w:noProof/>
                <w:lang w:val="nl-BE"/>
              </w:rPr>
              <w:t>Verplichting tot schadebeperking</w:t>
            </w:r>
            <w:r>
              <w:rPr>
                <w:noProof/>
                <w:webHidden/>
              </w:rPr>
              <w:tab/>
            </w:r>
            <w:r>
              <w:rPr>
                <w:noProof/>
                <w:webHidden/>
              </w:rPr>
              <w:fldChar w:fldCharType="begin"/>
            </w:r>
            <w:r>
              <w:rPr>
                <w:noProof/>
                <w:webHidden/>
              </w:rPr>
              <w:instrText xml:space="preserve"> PAGEREF _Toc102134521 \h </w:instrText>
            </w:r>
            <w:r>
              <w:rPr>
                <w:noProof/>
                <w:webHidden/>
              </w:rPr>
            </w:r>
            <w:r>
              <w:rPr>
                <w:noProof/>
                <w:webHidden/>
              </w:rPr>
              <w:fldChar w:fldCharType="separate"/>
            </w:r>
            <w:r>
              <w:rPr>
                <w:noProof/>
                <w:webHidden/>
              </w:rPr>
              <w:t>21</w:t>
            </w:r>
            <w:r>
              <w:rPr>
                <w:noProof/>
                <w:webHidden/>
              </w:rPr>
              <w:fldChar w:fldCharType="end"/>
            </w:r>
          </w:hyperlink>
        </w:p>
        <w:p w14:paraId="153A989D" w14:textId="3168BEDD" w:rsidR="00B55548" w:rsidRDefault="00B55548">
          <w:pPr>
            <w:pStyle w:val="TOC3"/>
            <w:rPr>
              <w:rFonts w:asciiTheme="minorHAnsi" w:eastAsiaTheme="minorEastAsia" w:hAnsiTheme="minorHAnsi"/>
              <w:noProof/>
              <w:sz w:val="22"/>
              <w:lang w:val="nl-BE" w:eastAsia="nl-BE"/>
            </w:rPr>
          </w:pPr>
          <w:hyperlink w:anchor="_Toc102134522" w:history="1">
            <w:r w:rsidRPr="0082418E">
              <w:rPr>
                <w:rStyle w:val="Hyperlink"/>
                <w:noProof/>
                <w:lang w:val="nl-BE"/>
                <w14:scene3d>
                  <w14:camera w14:prst="orthographicFront"/>
                  <w14:lightRig w14:rig="threePt" w14:dir="t">
                    <w14:rot w14:lat="0" w14:lon="0" w14:rev="0"/>
                  </w14:lightRig>
                </w14:scene3d>
              </w:rPr>
              <w:t>Art.7.4</w:t>
            </w:r>
            <w:r>
              <w:rPr>
                <w:rFonts w:asciiTheme="minorHAnsi" w:eastAsiaTheme="minorEastAsia" w:hAnsiTheme="minorHAnsi"/>
                <w:noProof/>
                <w:sz w:val="22"/>
                <w:lang w:val="nl-BE" w:eastAsia="nl-BE"/>
              </w:rPr>
              <w:tab/>
            </w:r>
            <w:r w:rsidRPr="0082418E">
              <w:rPr>
                <w:rStyle w:val="Hyperlink"/>
                <w:noProof/>
                <w:lang w:val="nl-BE"/>
              </w:rPr>
              <w:t>Kennisgeving van aanspraak op schadevergoeding</w:t>
            </w:r>
            <w:r>
              <w:rPr>
                <w:noProof/>
                <w:webHidden/>
              </w:rPr>
              <w:tab/>
            </w:r>
            <w:r>
              <w:rPr>
                <w:noProof/>
                <w:webHidden/>
              </w:rPr>
              <w:fldChar w:fldCharType="begin"/>
            </w:r>
            <w:r>
              <w:rPr>
                <w:noProof/>
                <w:webHidden/>
              </w:rPr>
              <w:instrText xml:space="preserve"> PAGEREF _Toc102134522 \h </w:instrText>
            </w:r>
            <w:r>
              <w:rPr>
                <w:noProof/>
                <w:webHidden/>
              </w:rPr>
            </w:r>
            <w:r>
              <w:rPr>
                <w:noProof/>
                <w:webHidden/>
              </w:rPr>
              <w:fldChar w:fldCharType="separate"/>
            </w:r>
            <w:r>
              <w:rPr>
                <w:noProof/>
                <w:webHidden/>
              </w:rPr>
              <w:t>21</w:t>
            </w:r>
            <w:r>
              <w:rPr>
                <w:noProof/>
                <w:webHidden/>
              </w:rPr>
              <w:fldChar w:fldCharType="end"/>
            </w:r>
          </w:hyperlink>
        </w:p>
        <w:p w14:paraId="03FD6BEC" w14:textId="1E0BC281" w:rsidR="00B55548" w:rsidRDefault="00B55548">
          <w:pPr>
            <w:pStyle w:val="TOC2"/>
            <w:rPr>
              <w:rFonts w:asciiTheme="minorHAnsi" w:eastAsiaTheme="minorEastAsia" w:hAnsiTheme="minorHAnsi"/>
              <w:noProof/>
              <w:sz w:val="22"/>
              <w:lang w:val="nl-BE" w:eastAsia="nl-BE"/>
            </w:rPr>
          </w:pPr>
          <w:hyperlink w:anchor="_Toc102134523" w:history="1">
            <w:r w:rsidRPr="0082418E">
              <w:rPr>
                <w:rStyle w:val="Hyperlink"/>
                <w:noProof/>
                <w:lang w:val="nl-BE"/>
              </w:rPr>
              <w:t>Art. 8</w:t>
            </w:r>
            <w:r>
              <w:rPr>
                <w:rFonts w:asciiTheme="minorHAnsi" w:eastAsiaTheme="minorEastAsia" w:hAnsiTheme="minorHAnsi"/>
                <w:noProof/>
                <w:sz w:val="22"/>
                <w:lang w:val="nl-BE" w:eastAsia="nl-BE"/>
              </w:rPr>
              <w:tab/>
            </w:r>
            <w:r w:rsidRPr="0082418E">
              <w:rPr>
                <w:rStyle w:val="Hyperlink"/>
                <w:noProof/>
                <w:lang w:val="nl-BE"/>
              </w:rPr>
              <w:t>NOODSITUATIE, NOODTOESTAND EN OVERMACHT</w:t>
            </w:r>
            <w:r>
              <w:rPr>
                <w:noProof/>
                <w:webHidden/>
              </w:rPr>
              <w:tab/>
            </w:r>
            <w:r>
              <w:rPr>
                <w:noProof/>
                <w:webHidden/>
              </w:rPr>
              <w:fldChar w:fldCharType="begin"/>
            </w:r>
            <w:r>
              <w:rPr>
                <w:noProof/>
                <w:webHidden/>
              </w:rPr>
              <w:instrText xml:space="preserve"> PAGEREF _Toc102134523 \h </w:instrText>
            </w:r>
            <w:r>
              <w:rPr>
                <w:noProof/>
                <w:webHidden/>
              </w:rPr>
            </w:r>
            <w:r>
              <w:rPr>
                <w:noProof/>
                <w:webHidden/>
              </w:rPr>
              <w:fldChar w:fldCharType="separate"/>
            </w:r>
            <w:r>
              <w:rPr>
                <w:noProof/>
                <w:webHidden/>
              </w:rPr>
              <w:t>22</w:t>
            </w:r>
            <w:r>
              <w:rPr>
                <w:noProof/>
                <w:webHidden/>
              </w:rPr>
              <w:fldChar w:fldCharType="end"/>
            </w:r>
          </w:hyperlink>
        </w:p>
        <w:p w14:paraId="2C21E8A5" w14:textId="32EBB47E" w:rsidR="00B55548" w:rsidRDefault="00B55548">
          <w:pPr>
            <w:pStyle w:val="TOC3"/>
            <w:rPr>
              <w:rFonts w:asciiTheme="minorHAnsi" w:eastAsiaTheme="minorEastAsia" w:hAnsiTheme="minorHAnsi"/>
              <w:noProof/>
              <w:sz w:val="22"/>
              <w:lang w:val="nl-BE" w:eastAsia="nl-BE"/>
            </w:rPr>
          </w:pPr>
          <w:hyperlink w:anchor="_Toc102134524" w:history="1">
            <w:r w:rsidRPr="0082418E">
              <w:rPr>
                <w:rStyle w:val="Hyperlink"/>
                <w:noProof/>
                <w:lang w:val="nl-BE"/>
                <w14:scene3d>
                  <w14:camera w14:prst="orthographicFront"/>
                  <w14:lightRig w14:rig="threePt" w14:dir="t">
                    <w14:rot w14:lat="0" w14:lon="0" w14:rev="0"/>
                  </w14:lightRig>
                </w14:scene3d>
              </w:rPr>
              <w:t>Art.8.1</w:t>
            </w:r>
            <w:r>
              <w:rPr>
                <w:rFonts w:asciiTheme="minorHAnsi" w:eastAsiaTheme="minorEastAsia" w:hAnsiTheme="minorHAnsi"/>
                <w:noProof/>
                <w:sz w:val="22"/>
                <w:lang w:val="nl-BE" w:eastAsia="nl-BE"/>
              </w:rPr>
              <w:tab/>
            </w:r>
            <w:r w:rsidRPr="0082418E">
              <w:rPr>
                <w:rStyle w:val="Hyperlink"/>
                <w:noProof/>
                <w:lang w:val="nl-BE"/>
              </w:rPr>
              <w:t>Noodsituatie</w:t>
            </w:r>
            <w:r>
              <w:rPr>
                <w:noProof/>
                <w:webHidden/>
              </w:rPr>
              <w:tab/>
            </w:r>
            <w:r>
              <w:rPr>
                <w:noProof/>
                <w:webHidden/>
              </w:rPr>
              <w:fldChar w:fldCharType="begin"/>
            </w:r>
            <w:r>
              <w:rPr>
                <w:noProof/>
                <w:webHidden/>
              </w:rPr>
              <w:instrText xml:space="preserve"> PAGEREF _Toc102134524 \h </w:instrText>
            </w:r>
            <w:r>
              <w:rPr>
                <w:noProof/>
                <w:webHidden/>
              </w:rPr>
            </w:r>
            <w:r>
              <w:rPr>
                <w:noProof/>
                <w:webHidden/>
              </w:rPr>
              <w:fldChar w:fldCharType="separate"/>
            </w:r>
            <w:r>
              <w:rPr>
                <w:noProof/>
                <w:webHidden/>
              </w:rPr>
              <w:t>22</w:t>
            </w:r>
            <w:r>
              <w:rPr>
                <w:noProof/>
                <w:webHidden/>
              </w:rPr>
              <w:fldChar w:fldCharType="end"/>
            </w:r>
          </w:hyperlink>
        </w:p>
        <w:p w14:paraId="2BE6C65A" w14:textId="6FE47C4F" w:rsidR="00B55548" w:rsidRDefault="00B55548">
          <w:pPr>
            <w:pStyle w:val="TOC3"/>
            <w:rPr>
              <w:rFonts w:asciiTheme="minorHAnsi" w:eastAsiaTheme="minorEastAsia" w:hAnsiTheme="minorHAnsi"/>
              <w:noProof/>
              <w:sz w:val="22"/>
              <w:lang w:val="nl-BE" w:eastAsia="nl-BE"/>
            </w:rPr>
          </w:pPr>
          <w:hyperlink w:anchor="_Toc102134525" w:history="1">
            <w:r w:rsidRPr="0082418E">
              <w:rPr>
                <w:rStyle w:val="Hyperlink"/>
                <w:noProof/>
                <w:lang w:val="nl-BE"/>
                <w14:scene3d>
                  <w14:camera w14:prst="orthographicFront"/>
                  <w14:lightRig w14:rig="threePt" w14:dir="t">
                    <w14:rot w14:lat="0" w14:lon="0" w14:rev="0"/>
                  </w14:lightRig>
                </w14:scene3d>
              </w:rPr>
              <w:t>Art.8.2</w:t>
            </w:r>
            <w:r>
              <w:rPr>
                <w:rFonts w:asciiTheme="minorHAnsi" w:eastAsiaTheme="minorEastAsia" w:hAnsiTheme="minorHAnsi"/>
                <w:noProof/>
                <w:sz w:val="22"/>
                <w:lang w:val="nl-BE" w:eastAsia="nl-BE"/>
              </w:rPr>
              <w:tab/>
            </w:r>
            <w:r w:rsidRPr="0082418E">
              <w:rPr>
                <w:rStyle w:val="Hyperlink"/>
                <w:noProof/>
                <w:lang w:val="nl-BE"/>
              </w:rPr>
              <w:t>Alarm-, nood-, black-out- en hersteltoestand</w:t>
            </w:r>
            <w:r>
              <w:rPr>
                <w:noProof/>
                <w:webHidden/>
              </w:rPr>
              <w:tab/>
            </w:r>
            <w:r>
              <w:rPr>
                <w:noProof/>
                <w:webHidden/>
              </w:rPr>
              <w:fldChar w:fldCharType="begin"/>
            </w:r>
            <w:r>
              <w:rPr>
                <w:noProof/>
                <w:webHidden/>
              </w:rPr>
              <w:instrText xml:space="preserve"> PAGEREF _Toc102134525 \h </w:instrText>
            </w:r>
            <w:r>
              <w:rPr>
                <w:noProof/>
                <w:webHidden/>
              </w:rPr>
            </w:r>
            <w:r>
              <w:rPr>
                <w:noProof/>
                <w:webHidden/>
              </w:rPr>
              <w:fldChar w:fldCharType="separate"/>
            </w:r>
            <w:r>
              <w:rPr>
                <w:noProof/>
                <w:webHidden/>
              </w:rPr>
              <w:t>22</w:t>
            </w:r>
            <w:r>
              <w:rPr>
                <w:noProof/>
                <w:webHidden/>
              </w:rPr>
              <w:fldChar w:fldCharType="end"/>
            </w:r>
          </w:hyperlink>
        </w:p>
        <w:p w14:paraId="4F543E51" w14:textId="0CC7F266" w:rsidR="00B55548" w:rsidRDefault="00B55548">
          <w:pPr>
            <w:pStyle w:val="TOC3"/>
            <w:rPr>
              <w:rFonts w:asciiTheme="minorHAnsi" w:eastAsiaTheme="minorEastAsia" w:hAnsiTheme="minorHAnsi"/>
              <w:noProof/>
              <w:sz w:val="22"/>
              <w:lang w:val="nl-BE" w:eastAsia="nl-BE"/>
            </w:rPr>
          </w:pPr>
          <w:hyperlink w:anchor="_Toc102134526" w:history="1">
            <w:r w:rsidRPr="0082418E">
              <w:rPr>
                <w:rStyle w:val="Hyperlink"/>
                <w:noProof/>
                <w:lang w:val="nl-BE"/>
                <w14:scene3d>
                  <w14:camera w14:prst="orthographicFront"/>
                  <w14:lightRig w14:rig="threePt" w14:dir="t">
                    <w14:rot w14:lat="0" w14:lon="0" w14:rev="0"/>
                  </w14:lightRig>
                </w14:scene3d>
              </w:rPr>
              <w:t>Art.8.3</w:t>
            </w:r>
            <w:r>
              <w:rPr>
                <w:rFonts w:asciiTheme="minorHAnsi" w:eastAsiaTheme="minorEastAsia" w:hAnsiTheme="minorHAnsi"/>
                <w:noProof/>
                <w:sz w:val="22"/>
                <w:lang w:val="nl-BE" w:eastAsia="nl-BE"/>
              </w:rPr>
              <w:tab/>
            </w:r>
            <w:r w:rsidRPr="0082418E">
              <w:rPr>
                <w:rStyle w:val="Hyperlink"/>
                <w:noProof/>
                <w:lang w:val="nl-BE"/>
              </w:rPr>
              <w:t>Overmacht</w:t>
            </w:r>
            <w:r>
              <w:rPr>
                <w:noProof/>
                <w:webHidden/>
              </w:rPr>
              <w:tab/>
            </w:r>
            <w:r>
              <w:rPr>
                <w:noProof/>
                <w:webHidden/>
              </w:rPr>
              <w:fldChar w:fldCharType="begin"/>
            </w:r>
            <w:r>
              <w:rPr>
                <w:noProof/>
                <w:webHidden/>
              </w:rPr>
              <w:instrText xml:space="preserve"> PAGEREF _Toc102134526 \h </w:instrText>
            </w:r>
            <w:r>
              <w:rPr>
                <w:noProof/>
                <w:webHidden/>
              </w:rPr>
            </w:r>
            <w:r>
              <w:rPr>
                <w:noProof/>
                <w:webHidden/>
              </w:rPr>
              <w:fldChar w:fldCharType="separate"/>
            </w:r>
            <w:r>
              <w:rPr>
                <w:noProof/>
                <w:webHidden/>
              </w:rPr>
              <w:t>22</w:t>
            </w:r>
            <w:r>
              <w:rPr>
                <w:noProof/>
                <w:webHidden/>
              </w:rPr>
              <w:fldChar w:fldCharType="end"/>
            </w:r>
          </w:hyperlink>
        </w:p>
        <w:p w14:paraId="6DE7782C" w14:textId="077478CD" w:rsidR="00B55548" w:rsidRDefault="00B55548">
          <w:pPr>
            <w:pStyle w:val="TOC2"/>
            <w:rPr>
              <w:rFonts w:asciiTheme="minorHAnsi" w:eastAsiaTheme="minorEastAsia" w:hAnsiTheme="minorHAnsi"/>
              <w:noProof/>
              <w:sz w:val="22"/>
              <w:lang w:val="nl-BE" w:eastAsia="nl-BE"/>
            </w:rPr>
          </w:pPr>
          <w:hyperlink w:anchor="_Toc102134527" w:history="1">
            <w:r w:rsidRPr="0082418E">
              <w:rPr>
                <w:rStyle w:val="Hyperlink"/>
                <w:noProof/>
                <w:lang w:val="nl-BE"/>
              </w:rPr>
              <w:t>Art. 9</w:t>
            </w:r>
            <w:r>
              <w:rPr>
                <w:rFonts w:asciiTheme="minorHAnsi" w:eastAsiaTheme="minorEastAsia" w:hAnsiTheme="minorHAnsi"/>
                <w:noProof/>
                <w:sz w:val="22"/>
                <w:lang w:val="nl-BE" w:eastAsia="nl-BE"/>
              </w:rPr>
              <w:tab/>
            </w:r>
            <w:r w:rsidRPr="0082418E">
              <w:rPr>
                <w:rStyle w:val="Hyperlink"/>
                <w:noProof/>
                <w:lang w:val="nl-BE"/>
              </w:rPr>
              <w:t>VERZEKERINGEN</w:t>
            </w:r>
            <w:r>
              <w:rPr>
                <w:noProof/>
                <w:webHidden/>
              </w:rPr>
              <w:tab/>
            </w:r>
            <w:r>
              <w:rPr>
                <w:noProof/>
                <w:webHidden/>
              </w:rPr>
              <w:fldChar w:fldCharType="begin"/>
            </w:r>
            <w:r>
              <w:rPr>
                <w:noProof/>
                <w:webHidden/>
              </w:rPr>
              <w:instrText xml:space="preserve"> PAGEREF _Toc102134527 \h </w:instrText>
            </w:r>
            <w:r>
              <w:rPr>
                <w:noProof/>
                <w:webHidden/>
              </w:rPr>
            </w:r>
            <w:r>
              <w:rPr>
                <w:noProof/>
                <w:webHidden/>
              </w:rPr>
              <w:fldChar w:fldCharType="separate"/>
            </w:r>
            <w:r>
              <w:rPr>
                <w:noProof/>
                <w:webHidden/>
              </w:rPr>
              <w:t>23</w:t>
            </w:r>
            <w:r>
              <w:rPr>
                <w:noProof/>
                <w:webHidden/>
              </w:rPr>
              <w:fldChar w:fldCharType="end"/>
            </w:r>
          </w:hyperlink>
        </w:p>
        <w:p w14:paraId="63FA2C83" w14:textId="7D0B9B6A" w:rsidR="00B55548" w:rsidRDefault="00B55548">
          <w:pPr>
            <w:pStyle w:val="TOC2"/>
            <w:rPr>
              <w:rFonts w:asciiTheme="minorHAnsi" w:eastAsiaTheme="minorEastAsia" w:hAnsiTheme="minorHAnsi"/>
              <w:noProof/>
              <w:sz w:val="22"/>
              <w:lang w:val="nl-BE" w:eastAsia="nl-BE"/>
            </w:rPr>
          </w:pPr>
          <w:hyperlink w:anchor="_Toc102134528" w:history="1">
            <w:r w:rsidRPr="0082418E">
              <w:rPr>
                <w:rStyle w:val="Hyperlink"/>
                <w:noProof/>
                <w:lang w:val="nl-BE"/>
              </w:rPr>
              <w:t>Art. 10</w:t>
            </w:r>
            <w:r>
              <w:rPr>
                <w:rFonts w:asciiTheme="minorHAnsi" w:eastAsiaTheme="minorEastAsia" w:hAnsiTheme="minorHAnsi"/>
                <w:noProof/>
                <w:sz w:val="22"/>
                <w:lang w:val="nl-BE" w:eastAsia="nl-BE"/>
              </w:rPr>
              <w:tab/>
            </w:r>
            <w:r w:rsidRPr="0082418E">
              <w:rPr>
                <w:rStyle w:val="Hyperlink"/>
                <w:noProof/>
                <w:lang w:val="nl-BE"/>
              </w:rPr>
              <w:t>FINANCIELE SOLVABILITEIT VAN DE TOEGANGSHOUDER</w:t>
            </w:r>
            <w:r>
              <w:rPr>
                <w:noProof/>
                <w:webHidden/>
              </w:rPr>
              <w:tab/>
            </w:r>
            <w:r>
              <w:rPr>
                <w:noProof/>
                <w:webHidden/>
              </w:rPr>
              <w:fldChar w:fldCharType="begin"/>
            </w:r>
            <w:r>
              <w:rPr>
                <w:noProof/>
                <w:webHidden/>
              </w:rPr>
              <w:instrText xml:space="preserve"> PAGEREF _Toc102134528 \h </w:instrText>
            </w:r>
            <w:r>
              <w:rPr>
                <w:noProof/>
                <w:webHidden/>
              </w:rPr>
            </w:r>
            <w:r>
              <w:rPr>
                <w:noProof/>
                <w:webHidden/>
              </w:rPr>
              <w:fldChar w:fldCharType="separate"/>
            </w:r>
            <w:r>
              <w:rPr>
                <w:noProof/>
                <w:webHidden/>
              </w:rPr>
              <w:t>24</w:t>
            </w:r>
            <w:r>
              <w:rPr>
                <w:noProof/>
                <w:webHidden/>
              </w:rPr>
              <w:fldChar w:fldCharType="end"/>
            </w:r>
          </w:hyperlink>
        </w:p>
        <w:p w14:paraId="0F8A9999" w14:textId="4224A932" w:rsidR="00B55548" w:rsidRDefault="00B55548">
          <w:pPr>
            <w:pStyle w:val="TOC2"/>
            <w:rPr>
              <w:rFonts w:asciiTheme="minorHAnsi" w:eastAsiaTheme="minorEastAsia" w:hAnsiTheme="minorHAnsi"/>
              <w:noProof/>
              <w:sz w:val="22"/>
              <w:lang w:val="nl-BE" w:eastAsia="nl-BE"/>
            </w:rPr>
          </w:pPr>
          <w:hyperlink w:anchor="_Toc102134529" w:history="1">
            <w:r w:rsidRPr="0082418E">
              <w:rPr>
                <w:rStyle w:val="Hyperlink"/>
                <w:noProof/>
                <w:lang w:val="nl-BE"/>
              </w:rPr>
              <w:t>Art. 11</w:t>
            </w:r>
            <w:r>
              <w:rPr>
                <w:rFonts w:asciiTheme="minorHAnsi" w:eastAsiaTheme="minorEastAsia" w:hAnsiTheme="minorHAnsi"/>
                <w:noProof/>
                <w:sz w:val="22"/>
                <w:lang w:val="nl-BE" w:eastAsia="nl-BE"/>
              </w:rPr>
              <w:tab/>
            </w:r>
            <w:r w:rsidRPr="0082418E">
              <w:rPr>
                <w:rStyle w:val="Hyperlink"/>
                <w:noProof/>
                <w:lang w:val="nl-BE"/>
              </w:rPr>
              <w:t>FINANCIELE WAARBORGEN</w:t>
            </w:r>
            <w:r>
              <w:rPr>
                <w:noProof/>
                <w:webHidden/>
              </w:rPr>
              <w:tab/>
            </w:r>
            <w:r>
              <w:rPr>
                <w:noProof/>
                <w:webHidden/>
              </w:rPr>
              <w:fldChar w:fldCharType="begin"/>
            </w:r>
            <w:r>
              <w:rPr>
                <w:noProof/>
                <w:webHidden/>
              </w:rPr>
              <w:instrText xml:space="preserve"> PAGEREF _Toc102134529 \h </w:instrText>
            </w:r>
            <w:r>
              <w:rPr>
                <w:noProof/>
                <w:webHidden/>
              </w:rPr>
            </w:r>
            <w:r>
              <w:rPr>
                <w:noProof/>
                <w:webHidden/>
              </w:rPr>
              <w:fldChar w:fldCharType="separate"/>
            </w:r>
            <w:r>
              <w:rPr>
                <w:noProof/>
                <w:webHidden/>
              </w:rPr>
              <w:t>24</w:t>
            </w:r>
            <w:r>
              <w:rPr>
                <w:noProof/>
                <w:webHidden/>
              </w:rPr>
              <w:fldChar w:fldCharType="end"/>
            </w:r>
          </w:hyperlink>
        </w:p>
        <w:p w14:paraId="53334DA9" w14:textId="37FA1BB2" w:rsidR="00B55548" w:rsidRDefault="00B55548">
          <w:pPr>
            <w:pStyle w:val="TOC3"/>
            <w:rPr>
              <w:rFonts w:asciiTheme="minorHAnsi" w:eastAsiaTheme="minorEastAsia" w:hAnsiTheme="minorHAnsi"/>
              <w:noProof/>
              <w:sz w:val="22"/>
              <w:lang w:val="nl-BE" w:eastAsia="nl-BE"/>
            </w:rPr>
          </w:pPr>
          <w:hyperlink w:anchor="_Toc102134530" w:history="1">
            <w:r w:rsidRPr="0082418E">
              <w:rPr>
                <w:rStyle w:val="Hyperlink"/>
                <w:noProof/>
                <w:lang w:val="nl-BE"/>
                <w14:scene3d>
                  <w14:camera w14:prst="orthographicFront"/>
                  <w14:lightRig w14:rig="threePt" w14:dir="t">
                    <w14:rot w14:lat="0" w14:lon="0" w14:rev="0"/>
                  </w14:lightRig>
                </w14:scene3d>
              </w:rPr>
              <w:t>Art.11.1</w:t>
            </w:r>
            <w:r>
              <w:rPr>
                <w:rFonts w:asciiTheme="minorHAnsi" w:eastAsiaTheme="minorEastAsia" w:hAnsiTheme="minorHAnsi"/>
                <w:noProof/>
                <w:sz w:val="22"/>
                <w:lang w:val="nl-BE" w:eastAsia="nl-BE"/>
              </w:rPr>
              <w:tab/>
            </w:r>
            <w:r w:rsidRPr="0082418E">
              <w:rPr>
                <w:rStyle w:val="Hyperlink"/>
                <w:noProof/>
                <w:lang w:val="nl-BE"/>
              </w:rPr>
              <w:t>Algemeen</w:t>
            </w:r>
            <w:r>
              <w:rPr>
                <w:noProof/>
                <w:webHidden/>
              </w:rPr>
              <w:tab/>
            </w:r>
            <w:r>
              <w:rPr>
                <w:noProof/>
                <w:webHidden/>
              </w:rPr>
              <w:fldChar w:fldCharType="begin"/>
            </w:r>
            <w:r>
              <w:rPr>
                <w:noProof/>
                <w:webHidden/>
              </w:rPr>
              <w:instrText xml:space="preserve"> PAGEREF _Toc102134530 \h </w:instrText>
            </w:r>
            <w:r>
              <w:rPr>
                <w:noProof/>
                <w:webHidden/>
              </w:rPr>
            </w:r>
            <w:r>
              <w:rPr>
                <w:noProof/>
                <w:webHidden/>
              </w:rPr>
              <w:fldChar w:fldCharType="separate"/>
            </w:r>
            <w:r>
              <w:rPr>
                <w:noProof/>
                <w:webHidden/>
              </w:rPr>
              <w:t>24</w:t>
            </w:r>
            <w:r>
              <w:rPr>
                <w:noProof/>
                <w:webHidden/>
              </w:rPr>
              <w:fldChar w:fldCharType="end"/>
            </w:r>
          </w:hyperlink>
        </w:p>
        <w:p w14:paraId="72372661" w14:textId="1DC379EC" w:rsidR="00B55548" w:rsidRDefault="00B55548">
          <w:pPr>
            <w:pStyle w:val="TOC3"/>
            <w:rPr>
              <w:rFonts w:asciiTheme="minorHAnsi" w:eastAsiaTheme="minorEastAsia" w:hAnsiTheme="minorHAnsi"/>
              <w:noProof/>
              <w:sz w:val="22"/>
              <w:lang w:val="nl-BE" w:eastAsia="nl-BE"/>
            </w:rPr>
          </w:pPr>
          <w:hyperlink w:anchor="_Toc102134531" w:history="1">
            <w:r w:rsidRPr="0082418E">
              <w:rPr>
                <w:rStyle w:val="Hyperlink"/>
                <w:noProof/>
                <w:lang w:val="nl-BE"/>
                <w14:scene3d>
                  <w14:camera w14:prst="orthographicFront"/>
                  <w14:lightRig w14:rig="threePt" w14:dir="t">
                    <w14:rot w14:lat="0" w14:lon="0" w14:rev="0"/>
                  </w14:lightRig>
                </w14:scene3d>
              </w:rPr>
              <w:t>Art.11.2</w:t>
            </w:r>
            <w:r>
              <w:rPr>
                <w:rFonts w:asciiTheme="minorHAnsi" w:eastAsiaTheme="minorEastAsia" w:hAnsiTheme="minorHAnsi"/>
                <w:noProof/>
                <w:sz w:val="22"/>
                <w:lang w:val="nl-BE" w:eastAsia="nl-BE"/>
              </w:rPr>
              <w:tab/>
            </w:r>
            <w:r w:rsidRPr="0082418E">
              <w:rPr>
                <w:rStyle w:val="Hyperlink"/>
                <w:noProof/>
                <w:lang w:val="nl-BE"/>
              </w:rPr>
              <w:t>Bankwaarborg</w:t>
            </w:r>
            <w:r>
              <w:rPr>
                <w:noProof/>
                <w:webHidden/>
              </w:rPr>
              <w:tab/>
            </w:r>
            <w:r>
              <w:rPr>
                <w:noProof/>
                <w:webHidden/>
              </w:rPr>
              <w:fldChar w:fldCharType="begin"/>
            </w:r>
            <w:r>
              <w:rPr>
                <w:noProof/>
                <w:webHidden/>
              </w:rPr>
              <w:instrText xml:space="preserve"> PAGEREF _Toc102134531 \h </w:instrText>
            </w:r>
            <w:r>
              <w:rPr>
                <w:noProof/>
                <w:webHidden/>
              </w:rPr>
            </w:r>
            <w:r>
              <w:rPr>
                <w:noProof/>
                <w:webHidden/>
              </w:rPr>
              <w:fldChar w:fldCharType="separate"/>
            </w:r>
            <w:r>
              <w:rPr>
                <w:noProof/>
                <w:webHidden/>
              </w:rPr>
              <w:t>25</w:t>
            </w:r>
            <w:r>
              <w:rPr>
                <w:noProof/>
                <w:webHidden/>
              </w:rPr>
              <w:fldChar w:fldCharType="end"/>
            </w:r>
          </w:hyperlink>
        </w:p>
        <w:p w14:paraId="48C85D36" w14:textId="5ACBDE29" w:rsidR="00B55548" w:rsidRDefault="00B55548">
          <w:pPr>
            <w:pStyle w:val="TOC3"/>
            <w:rPr>
              <w:rFonts w:asciiTheme="minorHAnsi" w:eastAsiaTheme="minorEastAsia" w:hAnsiTheme="minorHAnsi"/>
              <w:noProof/>
              <w:sz w:val="22"/>
              <w:lang w:val="nl-BE" w:eastAsia="nl-BE"/>
            </w:rPr>
          </w:pPr>
          <w:hyperlink w:anchor="_Toc102134532" w:history="1">
            <w:r w:rsidRPr="0082418E">
              <w:rPr>
                <w:rStyle w:val="Hyperlink"/>
                <w:noProof/>
                <w:lang w:val="nl-BE"/>
                <w14:scene3d>
                  <w14:camera w14:prst="orthographicFront"/>
                  <w14:lightRig w14:rig="threePt" w14:dir="t">
                    <w14:rot w14:lat="0" w14:lon="0" w14:rev="0"/>
                  </w14:lightRig>
                </w14:scene3d>
              </w:rPr>
              <w:t>Art.11.3</w:t>
            </w:r>
            <w:r>
              <w:rPr>
                <w:rFonts w:asciiTheme="minorHAnsi" w:eastAsiaTheme="minorEastAsia" w:hAnsiTheme="minorHAnsi"/>
                <w:noProof/>
                <w:sz w:val="22"/>
                <w:lang w:val="nl-BE" w:eastAsia="nl-BE"/>
              </w:rPr>
              <w:tab/>
            </w:r>
            <w:r w:rsidRPr="0082418E">
              <w:rPr>
                <w:rStyle w:val="Hyperlink"/>
                <w:noProof/>
                <w:lang w:val="nl-BE"/>
              </w:rPr>
              <w:t>Waarborg onder de vorm van een geldsom</w:t>
            </w:r>
            <w:r>
              <w:rPr>
                <w:noProof/>
                <w:webHidden/>
              </w:rPr>
              <w:tab/>
            </w:r>
            <w:r>
              <w:rPr>
                <w:noProof/>
                <w:webHidden/>
              </w:rPr>
              <w:fldChar w:fldCharType="begin"/>
            </w:r>
            <w:r>
              <w:rPr>
                <w:noProof/>
                <w:webHidden/>
              </w:rPr>
              <w:instrText xml:space="preserve"> PAGEREF _Toc102134532 \h </w:instrText>
            </w:r>
            <w:r>
              <w:rPr>
                <w:noProof/>
                <w:webHidden/>
              </w:rPr>
            </w:r>
            <w:r>
              <w:rPr>
                <w:noProof/>
                <w:webHidden/>
              </w:rPr>
              <w:fldChar w:fldCharType="separate"/>
            </w:r>
            <w:r>
              <w:rPr>
                <w:noProof/>
                <w:webHidden/>
              </w:rPr>
              <w:t>25</w:t>
            </w:r>
            <w:r>
              <w:rPr>
                <w:noProof/>
                <w:webHidden/>
              </w:rPr>
              <w:fldChar w:fldCharType="end"/>
            </w:r>
          </w:hyperlink>
        </w:p>
        <w:p w14:paraId="49ACB1C4" w14:textId="401367ED" w:rsidR="00B55548" w:rsidRDefault="00B55548">
          <w:pPr>
            <w:pStyle w:val="TOC2"/>
            <w:rPr>
              <w:rFonts w:asciiTheme="minorHAnsi" w:eastAsiaTheme="minorEastAsia" w:hAnsiTheme="minorHAnsi"/>
              <w:noProof/>
              <w:sz w:val="22"/>
              <w:lang w:val="nl-BE" w:eastAsia="nl-BE"/>
            </w:rPr>
          </w:pPr>
          <w:hyperlink w:anchor="_Toc102134533" w:history="1">
            <w:r w:rsidRPr="0082418E">
              <w:rPr>
                <w:rStyle w:val="Hyperlink"/>
                <w:noProof/>
                <w:lang w:val="nl-BE"/>
              </w:rPr>
              <w:t>Art. 12</w:t>
            </w:r>
            <w:r>
              <w:rPr>
                <w:rFonts w:asciiTheme="minorHAnsi" w:eastAsiaTheme="minorEastAsia" w:hAnsiTheme="minorHAnsi"/>
                <w:noProof/>
                <w:sz w:val="22"/>
                <w:lang w:val="nl-BE" w:eastAsia="nl-BE"/>
              </w:rPr>
              <w:tab/>
            </w:r>
            <w:r w:rsidRPr="0082418E">
              <w:rPr>
                <w:rStyle w:val="Hyperlink"/>
                <w:noProof/>
                <w:lang w:val="nl-BE"/>
              </w:rPr>
              <w:t>FACTURATIE-en BETALINGSMODALITEITEN</w:t>
            </w:r>
            <w:r>
              <w:rPr>
                <w:noProof/>
                <w:webHidden/>
              </w:rPr>
              <w:tab/>
            </w:r>
            <w:r>
              <w:rPr>
                <w:noProof/>
                <w:webHidden/>
              </w:rPr>
              <w:fldChar w:fldCharType="begin"/>
            </w:r>
            <w:r>
              <w:rPr>
                <w:noProof/>
                <w:webHidden/>
              </w:rPr>
              <w:instrText xml:space="preserve"> PAGEREF _Toc102134533 \h </w:instrText>
            </w:r>
            <w:r>
              <w:rPr>
                <w:noProof/>
                <w:webHidden/>
              </w:rPr>
            </w:r>
            <w:r>
              <w:rPr>
                <w:noProof/>
                <w:webHidden/>
              </w:rPr>
              <w:fldChar w:fldCharType="separate"/>
            </w:r>
            <w:r>
              <w:rPr>
                <w:noProof/>
                <w:webHidden/>
              </w:rPr>
              <w:t>26</w:t>
            </w:r>
            <w:r>
              <w:rPr>
                <w:noProof/>
                <w:webHidden/>
              </w:rPr>
              <w:fldChar w:fldCharType="end"/>
            </w:r>
          </w:hyperlink>
        </w:p>
        <w:p w14:paraId="012C7B2F" w14:textId="503B5754" w:rsidR="00B55548" w:rsidRDefault="00B55548">
          <w:pPr>
            <w:pStyle w:val="TOC3"/>
            <w:rPr>
              <w:rFonts w:asciiTheme="minorHAnsi" w:eastAsiaTheme="minorEastAsia" w:hAnsiTheme="minorHAnsi"/>
              <w:noProof/>
              <w:sz w:val="22"/>
              <w:lang w:val="nl-BE" w:eastAsia="nl-BE"/>
            </w:rPr>
          </w:pPr>
          <w:hyperlink w:anchor="_Toc102134534" w:history="1">
            <w:r w:rsidRPr="0082418E">
              <w:rPr>
                <w:rStyle w:val="Hyperlink"/>
                <w:noProof/>
                <w:lang w:val="nl-BE"/>
                <w14:scene3d>
                  <w14:camera w14:prst="orthographicFront"/>
                  <w14:lightRig w14:rig="threePt" w14:dir="t">
                    <w14:rot w14:lat="0" w14:lon="0" w14:rev="0"/>
                  </w14:lightRig>
                </w14:scene3d>
              </w:rPr>
              <w:t>Art.12.1</w:t>
            </w:r>
            <w:r>
              <w:rPr>
                <w:rFonts w:asciiTheme="minorHAnsi" w:eastAsiaTheme="minorEastAsia" w:hAnsiTheme="minorHAnsi"/>
                <w:noProof/>
                <w:sz w:val="22"/>
                <w:lang w:val="nl-BE" w:eastAsia="nl-BE"/>
              </w:rPr>
              <w:tab/>
            </w:r>
            <w:r w:rsidRPr="0082418E">
              <w:rPr>
                <w:rStyle w:val="Hyperlink"/>
                <w:noProof/>
                <w:lang w:val="nl-BE"/>
              </w:rPr>
              <w:t>Facturen/creditnota’s</w:t>
            </w:r>
            <w:r>
              <w:rPr>
                <w:noProof/>
                <w:webHidden/>
              </w:rPr>
              <w:tab/>
            </w:r>
            <w:r>
              <w:rPr>
                <w:noProof/>
                <w:webHidden/>
              </w:rPr>
              <w:fldChar w:fldCharType="begin"/>
            </w:r>
            <w:r>
              <w:rPr>
                <w:noProof/>
                <w:webHidden/>
              </w:rPr>
              <w:instrText xml:space="preserve"> PAGEREF _Toc102134534 \h </w:instrText>
            </w:r>
            <w:r>
              <w:rPr>
                <w:noProof/>
                <w:webHidden/>
              </w:rPr>
            </w:r>
            <w:r>
              <w:rPr>
                <w:noProof/>
                <w:webHidden/>
              </w:rPr>
              <w:fldChar w:fldCharType="separate"/>
            </w:r>
            <w:r>
              <w:rPr>
                <w:noProof/>
                <w:webHidden/>
              </w:rPr>
              <w:t>26</w:t>
            </w:r>
            <w:r>
              <w:rPr>
                <w:noProof/>
                <w:webHidden/>
              </w:rPr>
              <w:fldChar w:fldCharType="end"/>
            </w:r>
          </w:hyperlink>
        </w:p>
        <w:p w14:paraId="227E586C" w14:textId="72BA0863" w:rsidR="00B55548" w:rsidRDefault="00B55548">
          <w:pPr>
            <w:pStyle w:val="TOC3"/>
            <w:rPr>
              <w:rFonts w:asciiTheme="minorHAnsi" w:eastAsiaTheme="minorEastAsia" w:hAnsiTheme="minorHAnsi"/>
              <w:noProof/>
              <w:sz w:val="22"/>
              <w:lang w:val="nl-BE" w:eastAsia="nl-BE"/>
            </w:rPr>
          </w:pPr>
          <w:hyperlink w:anchor="_Toc102134535" w:history="1">
            <w:r w:rsidRPr="0082418E">
              <w:rPr>
                <w:rStyle w:val="Hyperlink"/>
                <w:noProof/>
                <w:lang w:val="nl-BE"/>
                <w14:scene3d>
                  <w14:camera w14:prst="orthographicFront"/>
                  <w14:lightRig w14:rig="threePt" w14:dir="t">
                    <w14:rot w14:lat="0" w14:lon="0" w14:rev="0"/>
                  </w14:lightRig>
                </w14:scene3d>
              </w:rPr>
              <w:t>Art.12.2</w:t>
            </w:r>
            <w:r>
              <w:rPr>
                <w:rFonts w:asciiTheme="minorHAnsi" w:eastAsiaTheme="minorEastAsia" w:hAnsiTheme="minorHAnsi"/>
                <w:noProof/>
                <w:sz w:val="22"/>
                <w:lang w:val="nl-BE" w:eastAsia="nl-BE"/>
              </w:rPr>
              <w:tab/>
            </w:r>
            <w:r w:rsidRPr="0082418E">
              <w:rPr>
                <w:rStyle w:val="Hyperlink"/>
                <w:noProof/>
                <w:lang w:val="nl-BE"/>
              </w:rPr>
              <w:t>Betalingsmodaliteiten en -termijnen</w:t>
            </w:r>
            <w:r>
              <w:rPr>
                <w:noProof/>
                <w:webHidden/>
              </w:rPr>
              <w:tab/>
            </w:r>
            <w:r>
              <w:rPr>
                <w:noProof/>
                <w:webHidden/>
              </w:rPr>
              <w:fldChar w:fldCharType="begin"/>
            </w:r>
            <w:r>
              <w:rPr>
                <w:noProof/>
                <w:webHidden/>
              </w:rPr>
              <w:instrText xml:space="preserve"> PAGEREF _Toc102134535 \h </w:instrText>
            </w:r>
            <w:r>
              <w:rPr>
                <w:noProof/>
                <w:webHidden/>
              </w:rPr>
            </w:r>
            <w:r>
              <w:rPr>
                <w:noProof/>
                <w:webHidden/>
              </w:rPr>
              <w:fldChar w:fldCharType="separate"/>
            </w:r>
            <w:r>
              <w:rPr>
                <w:noProof/>
                <w:webHidden/>
              </w:rPr>
              <w:t>26</w:t>
            </w:r>
            <w:r>
              <w:rPr>
                <w:noProof/>
                <w:webHidden/>
              </w:rPr>
              <w:fldChar w:fldCharType="end"/>
            </w:r>
          </w:hyperlink>
        </w:p>
        <w:p w14:paraId="6412F05D" w14:textId="6E2D6E5F" w:rsidR="00B55548" w:rsidRDefault="00B55548">
          <w:pPr>
            <w:pStyle w:val="TOC3"/>
            <w:rPr>
              <w:rFonts w:asciiTheme="minorHAnsi" w:eastAsiaTheme="minorEastAsia" w:hAnsiTheme="minorHAnsi"/>
              <w:noProof/>
              <w:sz w:val="22"/>
              <w:lang w:val="nl-BE" w:eastAsia="nl-BE"/>
            </w:rPr>
          </w:pPr>
          <w:hyperlink w:anchor="_Toc102134536" w:history="1">
            <w:r w:rsidRPr="0082418E">
              <w:rPr>
                <w:rStyle w:val="Hyperlink"/>
                <w:noProof/>
                <w:lang w:val="nl-BE"/>
                <w14:scene3d>
                  <w14:camera w14:prst="orthographicFront"/>
                  <w14:lightRig w14:rig="threePt" w14:dir="t">
                    <w14:rot w14:lat="0" w14:lon="0" w14:rev="0"/>
                  </w14:lightRig>
                </w14:scene3d>
              </w:rPr>
              <w:t>Art.12.3</w:t>
            </w:r>
            <w:r>
              <w:rPr>
                <w:rFonts w:asciiTheme="minorHAnsi" w:eastAsiaTheme="minorEastAsia" w:hAnsiTheme="minorHAnsi"/>
                <w:noProof/>
                <w:sz w:val="22"/>
                <w:lang w:val="nl-BE" w:eastAsia="nl-BE"/>
              </w:rPr>
              <w:tab/>
            </w:r>
            <w:r w:rsidRPr="0082418E">
              <w:rPr>
                <w:rStyle w:val="Hyperlink"/>
                <w:noProof/>
                <w:lang w:val="nl-BE"/>
              </w:rPr>
              <w:t>Bezwaar</w:t>
            </w:r>
            <w:r>
              <w:rPr>
                <w:noProof/>
                <w:webHidden/>
              </w:rPr>
              <w:tab/>
            </w:r>
            <w:r>
              <w:rPr>
                <w:noProof/>
                <w:webHidden/>
              </w:rPr>
              <w:fldChar w:fldCharType="begin"/>
            </w:r>
            <w:r>
              <w:rPr>
                <w:noProof/>
                <w:webHidden/>
              </w:rPr>
              <w:instrText xml:space="preserve"> PAGEREF _Toc102134536 \h </w:instrText>
            </w:r>
            <w:r>
              <w:rPr>
                <w:noProof/>
                <w:webHidden/>
              </w:rPr>
            </w:r>
            <w:r>
              <w:rPr>
                <w:noProof/>
                <w:webHidden/>
              </w:rPr>
              <w:fldChar w:fldCharType="separate"/>
            </w:r>
            <w:r>
              <w:rPr>
                <w:noProof/>
                <w:webHidden/>
              </w:rPr>
              <w:t>27</w:t>
            </w:r>
            <w:r>
              <w:rPr>
                <w:noProof/>
                <w:webHidden/>
              </w:rPr>
              <w:fldChar w:fldCharType="end"/>
            </w:r>
          </w:hyperlink>
        </w:p>
        <w:p w14:paraId="459C0FEA" w14:textId="3D655C8A" w:rsidR="00B55548" w:rsidRDefault="00B55548">
          <w:pPr>
            <w:pStyle w:val="TOC3"/>
            <w:rPr>
              <w:rFonts w:asciiTheme="minorHAnsi" w:eastAsiaTheme="minorEastAsia" w:hAnsiTheme="minorHAnsi"/>
              <w:noProof/>
              <w:sz w:val="22"/>
              <w:lang w:val="nl-BE" w:eastAsia="nl-BE"/>
            </w:rPr>
          </w:pPr>
          <w:hyperlink w:anchor="_Toc102134537" w:history="1">
            <w:r w:rsidRPr="0082418E">
              <w:rPr>
                <w:rStyle w:val="Hyperlink"/>
                <w:noProof/>
                <w:lang w:val="nl-BE"/>
                <w14:scene3d>
                  <w14:camera w14:prst="orthographicFront"/>
                  <w14:lightRig w14:rig="threePt" w14:dir="t">
                    <w14:rot w14:lat="0" w14:lon="0" w14:rev="0"/>
                  </w14:lightRig>
                </w14:scene3d>
              </w:rPr>
              <w:t>Art.12.4</w:t>
            </w:r>
            <w:r>
              <w:rPr>
                <w:rFonts w:asciiTheme="minorHAnsi" w:eastAsiaTheme="minorEastAsia" w:hAnsiTheme="minorHAnsi"/>
                <w:noProof/>
                <w:sz w:val="22"/>
                <w:lang w:val="nl-BE" w:eastAsia="nl-BE"/>
              </w:rPr>
              <w:tab/>
            </w:r>
            <w:r w:rsidRPr="0082418E">
              <w:rPr>
                <w:rStyle w:val="Hyperlink"/>
                <w:noProof/>
                <w:lang w:val="nl-BE"/>
              </w:rPr>
              <w:t>Modaliteiten voor het invorderen van eventueel onbetaalde sommen</w:t>
            </w:r>
            <w:r>
              <w:rPr>
                <w:noProof/>
                <w:webHidden/>
              </w:rPr>
              <w:tab/>
            </w:r>
            <w:r>
              <w:rPr>
                <w:noProof/>
                <w:webHidden/>
              </w:rPr>
              <w:fldChar w:fldCharType="begin"/>
            </w:r>
            <w:r>
              <w:rPr>
                <w:noProof/>
                <w:webHidden/>
              </w:rPr>
              <w:instrText xml:space="preserve"> PAGEREF _Toc102134537 \h </w:instrText>
            </w:r>
            <w:r>
              <w:rPr>
                <w:noProof/>
                <w:webHidden/>
              </w:rPr>
            </w:r>
            <w:r>
              <w:rPr>
                <w:noProof/>
                <w:webHidden/>
              </w:rPr>
              <w:fldChar w:fldCharType="separate"/>
            </w:r>
            <w:r>
              <w:rPr>
                <w:noProof/>
                <w:webHidden/>
              </w:rPr>
              <w:t>27</w:t>
            </w:r>
            <w:r>
              <w:rPr>
                <w:noProof/>
                <w:webHidden/>
              </w:rPr>
              <w:fldChar w:fldCharType="end"/>
            </w:r>
          </w:hyperlink>
        </w:p>
        <w:p w14:paraId="0F1B6A5D" w14:textId="3588F903" w:rsidR="00B55548" w:rsidRDefault="00B55548">
          <w:pPr>
            <w:pStyle w:val="TOC2"/>
            <w:rPr>
              <w:rFonts w:asciiTheme="minorHAnsi" w:eastAsiaTheme="minorEastAsia" w:hAnsiTheme="minorHAnsi"/>
              <w:noProof/>
              <w:sz w:val="22"/>
              <w:lang w:val="nl-BE" w:eastAsia="nl-BE"/>
            </w:rPr>
          </w:pPr>
          <w:hyperlink w:anchor="_Toc102134538" w:history="1">
            <w:r w:rsidRPr="0082418E">
              <w:rPr>
                <w:rStyle w:val="Hyperlink"/>
                <w:noProof/>
                <w:lang w:val="nl-BE"/>
              </w:rPr>
              <w:t>Art. 13</w:t>
            </w:r>
            <w:r>
              <w:rPr>
                <w:rFonts w:asciiTheme="minorHAnsi" w:eastAsiaTheme="minorEastAsia" w:hAnsiTheme="minorHAnsi"/>
                <w:noProof/>
                <w:sz w:val="22"/>
                <w:lang w:val="nl-BE" w:eastAsia="nl-BE"/>
              </w:rPr>
              <w:tab/>
            </w:r>
            <w:r w:rsidRPr="0082418E">
              <w:rPr>
                <w:rStyle w:val="Hyperlink"/>
                <w:noProof/>
                <w:lang w:val="nl-BE"/>
              </w:rPr>
              <w:t>SCHORSING EN/OF BEËNDIGING</w:t>
            </w:r>
            <w:r>
              <w:rPr>
                <w:noProof/>
                <w:webHidden/>
              </w:rPr>
              <w:tab/>
            </w:r>
            <w:r>
              <w:rPr>
                <w:noProof/>
                <w:webHidden/>
              </w:rPr>
              <w:fldChar w:fldCharType="begin"/>
            </w:r>
            <w:r>
              <w:rPr>
                <w:noProof/>
                <w:webHidden/>
              </w:rPr>
              <w:instrText xml:space="preserve"> PAGEREF _Toc102134538 \h </w:instrText>
            </w:r>
            <w:r>
              <w:rPr>
                <w:noProof/>
                <w:webHidden/>
              </w:rPr>
            </w:r>
            <w:r>
              <w:rPr>
                <w:noProof/>
                <w:webHidden/>
              </w:rPr>
              <w:fldChar w:fldCharType="separate"/>
            </w:r>
            <w:r>
              <w:rPr>
                <w:noProof/>
                <w:webHidden/>
              </w:rPr>
              <w:t>27</w:t>
            </w:r>
            <w:r>
              <w:rPr>
                <w:noProof/>
                <w:webHidden/>
              </w:rPr>
              <w:fldChar w:fldCharType="end"/>
            </w:r>
          </w:hyperlink>
        </w:p>
        <w:p w14:paraId="29CC29E8" w14:textId="2D148F77" w:rsidR="00B55548" w:rsidRDefault="00B55548">
          <w:pPr>
            <w:pStyle w:val="TOC3"/>
            <w:rPr>
              <w:rFonts w:asciiTheme="minorHAnsi" w:eastAsiaTheme="minorEastAsia" w:hAnsiTheme="minorHAnsi"/>
              <w:noProof/>
              <w:sz w:val="22"/>
              <w:lang w:val="nl-BE" w:eastAsia="nl-BE"/>
            </w:rPr>
          </w:pPr>
          <w:hyperlink w:anchor="_Toc102134539" w:history="1">
            <w:r w:rsidRPr="0082418E">
              <w:rPr>
                <w:rStyle w:val="Hyperlink"/>
                <w:noProof/>
                <w:lang w:val="nl-BE"/>
                <w14:scene3d>
                  <w14:camera w14:prst="orthographicFront"/>
                  <w14:lightRig w14:rig="threePt" w14:dir="t">
                    <w14:rot w14:lat="0" w14:lon="0" w14:rev="0"/>
                  </w14:lightRig>
                </w14:scene3d>
              </w:rPr>
              <w:t>Art.13.1</w:t>
            </w:r>
            <w:r>
              <w:rPr>
                <w:rFonts w:asciiTheme="minorHAnsi" w:eastAsiaTheme="minorEastAsia" w:hAnsiTheme="minorHAnsi"/>
                <w:noProof/>
                <w:sz w:val="22"/>
                <w:lang w:val="nl-BE" w:eastAsia="nl-BE"/>
              </w:rPr>
              <w:tab/>
            </w:r>
            <w:r w:rsidRPr="0082418E">
              <w:rPr>
                <w:rStyle w:val="Hyperlink"/>
                <w:noProof/>
                <w:lang w:val="nl-BE"/>
              </w:rPr>
              <w:t>Schorsing, beëindiging of onderbreking van de Toegang voor één of meerdere Toegangspunten door ELIA</w:t>
            </w:r>
            <w:r>
              <w:rPr>
                <w:noProof/>
                <w:webHidden/>
              </w:rPr>
              <w:tab/>
            </w:r>
            <w:r>
              <w:rPr>
                <w:noProof/>
                <w:webHidden/>
              </w:rPr>
              <w:fldChar w:fldCharType="begin"/>
            </w:r>
            <w:r>
              <w:rPr>
                <w:noProof/>
                <w:webHidden/>
              </w:rPr>
              <w:instrText xml:space="preserve"> PAGEREF _Toc102134539 \h </w:instrText>
            </w:r>
            <w:r>
              <w:rPr>
                <w:noProof/>
                <w:webHidden/>
              </w:rPr>
            </w:r>
            <w:r>
              <w:rPr>
                <w:noProof/>
                <w:webHidden/>
              </w:rPr>
              <w:fldChar w:fldCharType="separate"/>
            </w:r>
            <w:r>
              <w:rPr>
                <w:noProof/>
                <w:webHidden/>
              </w:rPr>
              <w:t>27</w:t>
            </w:r>
            <w:r>
              <w:rPr>
                <w:noProof/>
                <w:webHidden/>
              </w:rPr>
              <w:fldChar w:fldCharType="end"/>
            </w:r>
          </w:hyperlink>
        </w:p>
        <w:p w14:paraId="187084FF" w14:textId="7BF3DCE5" w:rsidR="00B55548" w:rsidRDefault="00B55548">
          <w:pPr>
            <w:pStyle w:val="TOC3"/>
            <w:rPr>
              <w:rFonts w:asciiTheme="minorHAnsi" w:eastAsiaTheme="minorEastAsia" w:hAnsiTheme="minorHAnsi"/>
              <w:noProof/>
              <w:sz w:val="22"/>
              <w:lang w:val="nl-BE" w:eastAsia="nl-BE"/>
            </w:rPr>
          </w:pPr>
          <w:hyperlink w:anchor="_Toc102134540" w:history="1">
            <w:r w:rsidRPr="0082418E">
              <w:rPr>
                <w:rStyle w:val="Hyperlink"/>
                <w:noProof/>
                <w:lang w:val="nl-BE"/>
                <w14:scene3d>
                  <w14:camera w14:prst="orthographicFront"/>
                  <w14:lightRig w14:rig="threePt" w14:dir="t">
                    <w14:rot w14:lat="0" w14:lon="0" w14:rev="0"/>
                  </w14:lightRig>
                </w14:scene3d>
              </w:rPr>
              <w:t>Art.13.2</w:t>
            </w:r>
            <w:r>
              <w:rPr>
                <w:rFonts w:asciiTheme="minorHAnsi" w:eastAsiaTheme="minorEastAsia" w:hAnsiTheme="minorHAnsi"/>
                <w:noProof/>
                <w:sz w:val="22"/>
                <w:lang w:val="nl-BE" w:eastAsia="nl-BE"/>
              </w:rPr>
              <w:tab/>
            </w:r>
            <w:r w:rsidRPr="0082418E">
              <w:rPr>
                <w:rStyle w:val="Hyperlink"/>
                <w:noProof/>
                <w:lang w:val="nl-BE"/>
              </w:rPr>
              <w:t>Gevolgen van de schorsing en/of beëindiging voor de Toegangshouder</w:t>
            </w:r>
            <w:r>
              <w:rPr>
                <w:noProof/>
                <w:webHidden/>
              </w:rPr>
              <w:tab/>
            </w:r>
            <w:r>
              <w:rPr>
                <w:noProof/>
                <w:webHidden/>
              </w:rPr>
              <w:fldChar w:fldCharType="begin"/>
            </w:r>
            <w:r>
              <w:rPr>
                <w:noProof/>
                <w:webHidden/>
              </w:rPr>
              <w:instrText xml:space="preserve"> PAGEREF _Toc102134540 \h </w:instrText>
            </w:r>
            <w:r>
              <w:rPr>
                <w:noProof/>
                <w:webHidden/>
              </w:rPr>
            </w:r>
            <w:r>
              <w:rPr>
                <w:noProof/>
                <w:webHidden/>
              </w:rPr>
              <w:fldChar w:fldCharType="separate"/>
            </w:r>
            <w:r>
              <w:rPr>
                <w:noProof/>
                <w:webHidden/>
              </w:rPr>
              <w:t>30</w:t>
            </w:r>
            <w:r>
              <w:rPr>
                <w:noProof/>
                <w:webHidden/>
              </w:rPr>
              <w:fldChar w:fldCharType="end"/>
            </w:r>
          </w:hyperlink>
        </w:p>
        <w:p w14:paraId="2FAAEAB4" w14:textId="3C4F9A91" w:rsidR="00B55548" w:rsidRDefault="00B55548">
          <w:pPr>
            <w:pStyle w:val="TOC3"/>
            <w:rPr>
              <w:rFonts w:asciiTheme="minorHAnsi" w:eastAsiaTheme="minorEastAsia" w:hAnsiTheme="minorHAnsi"/>
              <w:noProof/>
              <w:sz w:val="22"/>
              <w:lang w:val="nl-BE" w:eastAsia="nl-BE"/>
            </w:rPr>
          </w:pPr>
          <w:hyperlink w:anchor="_Toc102134541" w:history="1">
            <w:r w:rsidRPr="0082418E">
              <w:rPr>
                <w:rStyle w:val="Hyperlink"/>
                <w:noProof/>
                <w:lang w:val="nl-BE"/>
                <w14:scene3d>
                  <w14:camera w14:prst="orthographicFront"/>
                  <w14:lightRig w14:rig="threePt" w14:dir="t">
                    <w14:rot w14:lat="0" w14:lon="0" w14:rev="0"/>
                  </w14:lightRig>
                </w14:scene3d>
              </w:rPr>
              <w:t>Art.13.3</w:t>
            </w:r>
            <w:r>
              <w:rPr>
                <w:rFonts w:asciiTheme="minorHAnsi" w:eastAsiaTheme="minorEastAsia" w:hAnsiTheme="minorHAnsi"/>
                <w:noProof/>
                <w:sz w:val="22"/>
                <w:lang w:val="nl-BE" w:eastAsia="nl-BE"/>
              </w:rPr>
              <w:tab/>
            </w:r>
            <w:r w:rsidRPr="0082418E">
              <w:rPr>
                <w:rStyle w:val="Hyperlink"/>
                <w:noProof/>
                <w:lang w:val="nl-BE"/>
              </w:rPr>
              <w:t>Overname van de rechten en plichten van de Toegangshouder</w:t>
            </w:r>
            <w:r>
              <w:rPr>
                <w:noProof/>
                <w:webHidden/>
              </w:rPr>
              <w:tab/>
            </w:r>
            <w:r>
              <w:rPr>
                <w:noProof/>
                <w:webHidden/>
              </w:rPr>
              <w:fldChar w:fldCharType="begin"/>
            </w:r>
            <w:r>
              <w:rPr>
                <w:noProof/>
                <w:webHidden/>
              </w:rPr>
              <w:instrText xml:space="preserve"> PAGEREF _Toc102134541 \h </w:instrText>
            </w:r>
            <w:r>
              <w:rPr>
                <w:noProof/>
                <w:webHidden/>
              </w:rPr>
            </w:r>
            <w:r>
              <w:rPr>
                <w:noProof/>
                <w:webHidden/>
              </w:rPr>
              <w:fldChar w:fldCharType="separate"/>
            </w:r>
            <w:r>
              <w:rPr>
                <w:noProof/>
                <w:webHidden/>
              </w:rPr>
              <w:t>30</w:t>
            </w:r>
            <w:r>
              <w:rPr>
                <w:noProof/>
                <w:webHidden/>
              </w:rPr>
              <w:fldChar w:fldCharType="end"/>
            </w:r>
          </w:hyperlink>
        </w:p>
        <w:p w14:paraId="4AFABA7B" w14:textId="655B1BCF" w:rsidR="00B55548" w:rsidRDefault="00B55548">
          <w:pPr>
            <w:pStyle w:val="TOC2"/>
            <w:rPr>
              <w:rFonts w:asciiTheme="minorHAnsi" w:eastAsiaTheme="minorEastAsia" w:hAnsiTheme="minorHAnsi"/>
              <w:noProof/>
              <w:sz w:val="22"/>
              <w:lang w:val="nl-BE" w:eastAsia="nl-BE"/>
            </w:rPr>
          </w:pPr>
          <w:hyperlink w:anchor="_Toc102134542" w:history="1">
            <w:r w:rsidRPr="0082418E">
              <w:rPr>
                <w:rStyle w:val="Hyperlink"/>
                <w:noProof/>
                <w:lang w:val="nl-BE"/>
              </w:rPr>
              <w:t>Art. 14</w:t>
            </w:r>
            <w:r>
              <w:rPr>
                <w:rFonts w:asciiTheme="minorHAnsi" w:eastAsiaTheme="minorEastAsia" w:hAnsiTheme="minorHAnsi"/>
                <w:noProof/>
                <w:sz w:val="22"/>
                <w:lang w:val="nl-BE" w:eastAsia="nl-BE"/>
              </w:rPr>
              <w:tab/>
            </w:r>
            <w:r w:rsidRPr="0082418E">
              <w:rPr>
                <w:rStyle w:val="Hyperlink"/>
                <w:noProof/>
                <w:lang w:val="nl-BE"/>
              </w:rPr>
              <w:t>OVERIGE BEPALINGEN</w:t>
            </w:r>
            <w:r>
              <w:rPr>
                <w:noProof/>
                <w:webHidden/>
              </w:rPr>
              <w:tab/>
            </w:r>
            <w:r>
              <w:rPr>
                <w:noProof/>
                <w:webHidden/>
              </w:rPr>
              <w:fldChar w:fldCharType="begin"/>
            </w:r>
            <w:r>
              <w:rPr>
                <w:noProof/>
                <w:webHidden/>
              </w:rPr>
              <w:instrText xml:space="preserve"> PAGEREF _Toc102134542 \h </w:instrText>
            </w:r>
            <w:r>
              <w:rPr>
                <w:noProof/>
                <w:webHidden/>
              </w:rPr>
            </w:r>
            <w:r>
              <w:rPr>
                <w:noProof/>
                <w:webHidden/>
              </w:rPr>
              <w:fldChar w:fldCharType="separate"/>
            </w:r>
            <w:r>
              <w:rPr>
                <w:noProof/>
                <w:webHidden/>
              </w:rPr>
              <w:t>31</w:t>
            </w:r>
            <w:r>
              <w:rPr>
                <w:noProof/>
                <w:webHidden/>
              </w:rPr>
              <w:fldChar w:fldCharType="end"/>
            </w:r>
          </w:hyperlink>
        </w:p>
        <w:p w14:paraId="0FD0D847" w14:textId="2BEDB57C" w:rsidR="00B55548" w:rsidRDefault="00B55548">
          <w:pPr>
            <w:pStyle w:val="TOC3"/>
            <w:rPr>
              <w:rFonts w:asciiTheme="minorHAnsi" w:eastAsiaTheme="minorEastAsia" w:hAnsiTheme="minorHAnsi"/>
              <w:noProof/>
              <w:sz w:val="22"/>
              <w:lang w:val="nl-BE" w:eastAsia="nl-BE"/>
            </w:rPr>
          </w:pPr>
          <w:hyperlink w:anchor="_Toc102134543" w:history="1">
            <w:r w:rsidRPr="0082418E">
              <w:rPr>
                <w:rStyle w:val="Hyperlink"/>
                <w:noProof/>
                <w:lang w:val="nl-BE"/>
                <w14:scene3d>
                  <w14:camera w14:prst="orthographicFront"/>
                  <w14:lightRig w14:rig="threePt" w14:dir="t">
                    <w14:rot w14:lat="0" w14:lon="0" w14:rev="0"/>
                  </w14:lightRig>
                </w14:scene3d>
              </w:rPr>
              <w:t>Art.14.1</w:t>
            </w:r>
            <w:r>
              <w:rPr>
                <w:rFonts w:asciiTheme="minorHAnsi" w:eastAsiaTheme="minorEastAsia" w:hAnsiTheme="minorHAnsi"/>
                <w:noProof/>
                <w:sz w:val="22"/>
                <w:lang w:val="nl-BE" w:eastAsia="nl-BE"/>
              </w:rPr>
              <w:tab/>
            </w:r>
            <w:r w:rsidRPr="0082418E">
              <w:rPr>
                <w:rStyle w:val="Hyperlink"/>
                <w:noProof/>
                <w:lang w:val="nl-BE"/>
              </w:rPr>
              <w:t>Wijzigingen van het Toegangscontract</w:t>
            </w:r>
            <w:r>
              <w:rPr>
                <w:noProof/>
                <w:webHidden/>
              </w:rPr>
              <w:tab/>
            </w:r>
            <w:r>
              <w:rPr>
                <w:noProof/>
                <w:webHidden/>
              </w:rPr>
              <w:fldChar w:fldCharType="begin"/>
            </w:r>
            <w:r>
              <w:rPr>
                <w:noProof/>
                <w:webHidden/>
              </w:rPr>
              <w:instrText xml:space="preserve"> PAGEREF _Toc102134543 \h </w:instrText>
            </w:r>
            <w:r>
              <w:rPr>
                <w:noProof/>
                <w:webHidden/>
              </w:rPr>
            </w:r>
            <w:r>
              <w:rPr>
                <w:noProof/>
                <w:webHidden/>
              </w:rPr>
              <w:fldChar w:fldCharType="separate"/>
            </w:r>
            <w:r>
              <w:rPr>
                <w:noProof/>
                <w:webHidden/>
              </w:rPr>
              <w:t>31</w:t>
            </w:r>
            <w:r>
              <w:rPr>
                <w:noProof/>
                <w:webHidden/>
              </w:rPr>
              <w:fldChar w:fldCharType="end"/>
            </w:r>
          </w:hyperlink>
        </w:p>
        <w:p w14:paraId="5A05DC3B" w14:textId="2153872E" w:rsidR="00B55548" w:rsidRDefault="00B55548">
          <w:pPr>
            <w:pStyle w:val="TOC3"/>
            <w:rPr>
              <w:rFonts w:asciiTheme="minorHAnsi" w:eastAsiaTheme="minorEastAsia" w:hAnsiTheme="minorHAnsi"/>
              <w:noProof/>
              <w:sz w:val="22"/>
              <w:lang w:val="nl-BE" w:eastAsia="nl-BE"/>
            </w:rPr>
          </w:pPr>
          <w:hyperlink w:anchor="_Toc102134544" w:history="1">
            <w:r w:rsidRPr="0082418E">
              <w:rPr>
                <w:rStyle w:val="Hyperlink"/>
                <w:noProof/>
                <w:lang w:val="nl-BE"/>
                <w14:scene3d>
                  <w14:camera w14:prst="orthographicFront"/>
                  <w14:lightRig w14:rig="threePt" w14:dir="t">
                    <w14:rot w14:lat="0" w14:lon="0" w14:rev="0"/>
                  </w14:lightRig>
                </w14:scene3d>
              </w:rPr>
              <w:t>Art.14.2</w:t>
            </w:r>
            <w:r>
              <w:rPr>
                <w:rFonts w:asciiTheme="minorHAnsi" w:eastAsiaTheme="minorEastAsia" w:hAnsiTheme="minorHAnsi"/>
                <w:noProof/>
                <w:sz w:val="22"/>
                <w:lang w:val="nl-BE" w:eastAsia="nl-BE"/>
              </w:rPr>
              <w:tab/>
            </w:r>
            <w:r w:rsidRPr="0082418E">
              <w:rPr>
                <w:rStyle w:val="Hyperlink"/>
                <w:noProof/>
                <w:lang w:val="nl-BE"/>
              </w:rPr>
              <w:t>Wijzigingen van Partij-specifieke Bijlagen</w:t>
            </w:r>
            <w:r>
              <w:rPr>
                <w:noProof/>
                <w:webHidden/>
              </w:rPr>
              <w:tab/>
            </w:r>
            <w:r>
              <w:rPr>
                <w:noProof/>
                <w:webHidden/>
              </w:rPr>
              <w:fldChar w:fldCharType="begin"/>
            </w:r>
            <w:r>
              <w:rPr>
                <w:noProof/>
                <w:webHidden/>
              </w:rPr>
              <w:instrText xml:space="preserve"> PAGEREF _Toc102134544 \h </w:instrText>
            </w:r>
            <w:r>
              <w:rPr>
                <w:noProof/>
                <w:webHidden/>
              </w:rPr>
            </w:r>
            <w:r>
              <w:rPr>
                <w:noProof/>
                <w:webHidden/>
              </w:rPr>
              <w:fldChar w:fldCharType="separate"/>
            </w:r>
            <w:r>
              <w:rPr>
                <w:noProof/>
                <w:webHidden/>
              </w:rPr>
              <w:t>31</w:t>
            </w:r>
            <w:r>
              <w:rPr>
                <w:noProof/>
                <w:webHidden/>
              </w:rPr>
              <w:fldChar w:fldCharType="end"/>
            </w:r>
          </w:hyperlink>
        </w:p>
        <w:p w14:paraId="2DDEA55E" w14:textId="7B528023" w:rsidR="00B55548" w:rsidRDefault="00B55548">
          <w:pPr>
            <w:pStyle w:val="TOC3"/>
            <w:rPr>
              <w:rFonts w:asciiTheme="minorHAnsi" w:eastAsiaTheme="minorEastAsia" w:hAnsiTheme="minorHAnsi"/>
              <w:noProof/>
              <w:sz w:val="22"/>
              <w:lang w:val="nl-BE" w:eastAsia="nl-BE"/>
            </w:rPr>
          </w:pPr>
          <w:hyperlink w:anchor="_Toc102134545" w:history="1">
            <w:r w:rsidRPr="0082418E">
              <w:rPr>
                <w:rStyle w:val="Hyperlink"/>
                <w:noProof/>
                <w:lang w:val="nl-BE"/>
                <w14:scene3d>
                  <w14:camera w14:prst="orthographicFront"/>
                  <w14:lightRig w14:rig="threePt" w14:dir="t">
                    <w14:rot w14:lat="0" w14:lon="0" w14:rev="0"/>
                  </w14:lightRig>
                </w14:scene3d>
              </w:rPr>
              <w:t>Art.14.3</w:t>
            </w:r>
            <w:r>
              <w:rPr>
                <w:rFonts w:asciiTheme="minorHAnsi" w:eastAsiaTheme="minorEastAsia" w:hAnsiTheme="minorHAnsi"/>
                <w:noProof/>
                <w:sz w:val="22"/>
                <w:lang w:val="nl-BE" w:eastAsia="nl-BE"/>
              </w:rPr>
              <w:tab/>
            </w:r>
            <w:r w:rsidRPr="0082418E">
              <w:rPr>
                <w:rStyle w:val="Hyperlink"/>
                <w:noProof/>
                <w:lang w:val="nl-BE"/>
              </w:rPr>
              <w:t>Verklaring van afstand</w:t>
            </w:r>
            <w:r>
              <w:rPr>
                <w:noProof/>
                <w:webHidden/>
              </w:rPr>
              <w:tab/>
            </w:r>
            <w:r>
              <w:rPr>
                <w:noProof/>
                <w:webHidden/>
              </w:rPr>
              <w:fldChar w:fldCharType="begin"/>
            </w:r>
            <w:r>
              <w:rPr>
                <w:noProof/>
                <w:webHidden/>
              </w:rPr>
              <w:instrText xml:space="preserve"> PAGEREF _Toc102134545 \h </w:instrText>
            </w:r>
            <w:r>
              <w:rPr>
                <w:noProof/>
                <w:webHidden/>
              </w:rPr>
            </w:r>
            <w:r>
              <w:rPr>
                <w:noProof/>
                <w:webHidden/>
              </w:rPr>
              <w:fldChar w:fldCharType="separate"/>
            </w:r>
            <w:r>
              <w:rPr>
                <w:noProof/>
                <w:webHidden/>
              </w:rPr>
              <w:t>31</w:t>
            </w:r>
            <w:r>
              <w:rPr>
                <w:noProof/>
                <w:webHidden/>
              </w:rPr>
              <w:fldChar w:fldCharType="end"/>
            </w:r>
          </w:hyperlink>
        </w:p>
        <w:p w14:paraId="517ACA22" w14:textId="440A1A1B" w:rsidR="00B55548" w:rsidRDefault="00B55548">
          <w:pPr>
            <w:pStyle w:val="TOC3"/>
            <w:rPr>
              <w:rFonts w:asciiTheme="minorHAnsi" w:eastAsiaTheme="minorEastAsia" w:hAnsiTheme="minorHAnsi"/>
              <w:noProof/>
              <w:sz w:val="22"/>
              <w:lang w:val="nl-BE" w:eastAsia="nl-BE"/>
            </w:rPr>
          </w:pPr>
          <w:hyperlink w:anchor="_Toc102134546" w:history="1">
            <w:r w:rsidRPr="0082418E">
              <w:rPr>
                <w:rStyle w:val="Hyperlink"/>
                <w:noProof/>
                <w:lang w:val="nl-BE"/>
                <w14:scene3d>
                  <w14:camera w14:prst="orthographicFront"/>
                  <w14:lightRig w14:rig="threePt" w14:dir="t">
                    <w14:rot w14:lat="0" w14:lon="0" w14:rev="0"/>
                  </w14:lightRig>
                </w14:scene3d>
              </w:rPr>
              <w:t>Art.14.4</w:t>
            </w:r>
            <w:r>
              <w:rPr>
                <w:rFonts w:asciiTheme="minorHAnsi" w:eastAsiaTheme="minorEastAsia" w:hAnsiTheme="minorHAnsi"/>
                <w:noProof/>
                <w:sz w:val="22"/>
                <w:lang w:val="nl-BE" w:eastAsia="nl-BE"/>
              </w:rPr>
              <w:tab/>
            </w:r>
            <w:r w:rsidRPr="0082418E">
              <w:rPr>
                <w:rStyle w:val="Hyperlink"/>
                <w:noProof/>
                <w:lang w:val="nl-BE"/>
              </w:rPr>
              <w:t>Kennisgevingen en handtekening</w:t>
            </w:r>
            <w:r>
              <w:rPr>
                <w:noProof/>
                <w:webHidden/>
              </w:rPr>
              <w:tab/>
            </w:r>
            <w:r>
              <w:rPr>
                <w:noProof/>
                <w:webHidden/>
              </w:rPr>
              <w:fldChar w:fldCharType="begin"/>
            </w:r>
            <w:r>
              <w:rPr>
                <w:noProof/>
                <w:webHidden/>
              </w:rPr>
              <w:instrText xml:space="preserve"> PAGEREF _Toc102134546 \h </w:instrText>
            </w:r>
            <w:r>
              <w:rPr>
                <w:noProof/>
                <w:webHidden/>
              </w:rPr>
            </w:r>
            <w:r>
              <w:rPr>
                <w:noProof/>
                <w:webHidden/>
              </w:rPr>
              <w:fldChar w:fldCharType="separate"/>
            </w:r>
            <w:r>
              <w:rPr>
                <w:noProof/>
                <w:webHidden/>
              </w:rPr>
              <w:t>31</w:t>
            </w:r>
            <w:r>
              <w:rPr>
                <w:noProof/>
                <w:webHidden/>
              </w:rPr>
              <w:fldChar w:fldCharType="end"/>
            </w:r>
          </w:hyperlink>
        </w:p>
        <w:p w14:paraId="6EA96306" w14:textId="3FDAECC3" w:rsidR="00B55548" w:rsidRDefault="00B55548">
          <w:pPr>
            <w:pStyle w:val="TOC3"/>
            <w:rPr>
              <w:rFonts w:asciiTheme="minorHAnsi" w:eastAsiaTheme="minorEastAsia" w:hAnsiTheme="minorHAnsi"/>
              <w:noProof/>
              <w:sz w:val="22"/>
              <w:lang w:val="nl-BE" w:eastAsia="nl-BE"/>
            </w:rPr>
          </w:pPr>
          <w:hyperlink w:anchor="_Toc102134547" w:history="1">
            <w:r w:rsidRPr="0082418E">
              <w:rPr>
                <w:rStyle w:val="Hyperlink"/>
                <w:noProof/>
                <w:lang w:val="nl-BE"/>
                <w14:scene3d>
                  <w14:camera w14:prst="orthographicFront"/>
                  <w14:lightRig w14:rig="threePt" w14:dir="t">
                    <w14:rot w14:lat="0" w14:lon="0" w14:rev="0"/>
                  </w14:lightRig>
                </w14:scene3d>
              </w:rPr>
              <w:t>Art.14.5</w:t>
            </w:r>
            <w:r>
              <w:rPr>
                <w:rFonts w:asciiTheme="minorHAnsi" w:eastAsiaTheme="minorEastAsia" w:hAnsiTheme="minorHAnsi"/>
                <w:noProof/>
                <w:sz w:val="22"/>
                <w:lang w:val="nl-BE" w:eastAsia="nl-BE"/>
              </w:rPr>
              <w:tab/>
            </w:r>
            <w:r w:rsidRPr="0082418E">
              <w:rPr>
                <w:rStyle w:val="Hyperlink"/>
                <w:noProof/>
                <w:lang w:val="nl-BE"/>
              </w:rPr>
              <w:t>Overdracht van rechten</w:t>
            </w:r>
            <w:r>
              <w:rPr>
                <w:noProof/>
                <w:webHidden/>
              </w:rPr>
              <w:tab/>
            </w:r>
            <w:r>
              <w:rPr>
                <w:noProof/>
                <w:webHidden/>
              </w:rPr>
              <w:fldChar w:fldCharType="begin"/>
            </w:r>
            <w:r>
              <w:rPr>
                <w:noProof/>
                <w:webHidden/>
              </w:rPr>
              <w:instrText xml:space="preserve"> PAGEREF _Toc102134547 \h </w:instrText>
            </w:r>
            <w:r>
              <w:rPr>
                <w:noProof/>
                <w:webHidden/>
              </w:rPr>
            </w:r>
            <w:r>
              <w:rPr>
                <w:noProof/>
                <w:webHidden/>
              </w:rPr>
              <w:fldChar w:fldCharType="separate"/>
            </w:r>
            <w:r>
              <w:rPr>
                <w:noProof/>
                <w:webHidden/>
              </w:rPr>
              <w:t>32</w:t>
            </w:r>
            <w:r>
              <w:rPr>
                <w:noProof/>
                <w:webHidden/>
              </w:rPr>
              <w:fldChar w:fldCharType="end"/>
            </w:r>
          </w:hyperlink>
        </w:p>
        <w:p w14:paraId="7348D3DD" w14:textId="69021F13" w:rsidR="00B55548" w:rsidRDefault="00B55548">
          <w:pPr>
            <w:pStyle w:val="TOC3"/>
            <w:rPr>
              <w:rFonts w:asciiTheme="minorHAnsi" w:eastAsiaTheme="minorEastAsia" w:hAnsiTheme="minorHAnsi"/>
              <w:noProof/>
              <w:sz w:val="22"/>
              <w:lang w:val="nl-BE" w:eastAsia="nl-BE"/>
            </w:rPr>
          </w:pPr>
          <w:hyperlink w:anchor="_Toc102134548" w:history="1">
            <w:r w:rsidRPr="0082418E">
              <w:rPr>
                <w:rStyle w:val="Hyperlink"/>
                <w:noProof/>
                <w:lang w:val="nl-BE"/>
                <w14:scene3d>
                  <w14:camera w14:prst="orthographicFront"/>
                  <w14:lightRig w14:rig="threePt" w14:dir="t">
                    <w14:rot w14:lat="0" w14:lon="0" w14:rev="0"/>
                  </w14:lightRig>
                </w14:scene3d>
              </w:rPr>
              <w:t>Art.14.6</w:t>
            </w:r>
            <w:r>
              <w:rPr>
                <w:rFonts w:asciiTheme="minorHAnsi" w:eastAsiaTheme="minorEastAsia" w:hAnsiTheme="minorHAnsi"/>
                <w:noProof/>
                <w:sz w:val="22"/>
                <w:lang w:val="nl-BE" w:eastAsia="nl-BE"/>
              </w:rPr>
              <w:tab/>
            </w:r>
            <w:r w:rsidRPr="0082418E">
              <w:rPr>
                <w:rStyle w:val="Hyperlink"/>
                <w:noProof/>
                <w:lang w:val="nl-BE"/>
              </w:rPr>
              <w:t>Volledigheid van het Toegangscontract</w:t>
            </w:r>
            <w:r>
              <w:rPr>
                <w:noProof/>
                <w:webHidden/>
              </w:rPr>
              <w:tab/>
            </w:r>
            <w:r>
              <w:rPr>
                <w:noProof/>
                <w:webHidden/>
              </w:rPr>
              <w:fldChar w:fldCharType="begin"/>
            </w:r>
            <w:r>
              <w:rPr>
                <w:noProof/>
                <w:webHidden/>
              </w:rPr>
              <w:instrText xml:space="preserve"> PAGEREF _Toc102134548 \h </w:instrText>
            </w:r>
            <w:r>
              <w:rPr>
                <w:noProof/>
                <w:webHidden/>
              </w:rPr>
            </w:r>
            <w:r>
              <w:rPr>
                <w:noProof/>
                <w:webHidden/>
              </w:rPr>
              <w:fldChar w:fldCharType="separate"/>
            </w:r>
            <w:r>
              <w:rPr>
                <w:noProof/>
                <w:webHidden/>
              </w:rPr>
              <w:t>32</w:t>
            </w:r>
            <w:r>
              <w:rPr>
                <w:noProof/>
                <w:webHidden/>
              </w:rPr>
              <w:fldChar w:fldCharType="end"/>
            </w:r>
          </w:hyperlink>
        </w:p>
        <w:p w14:paraId="4BF4BAB3" w14:textId="78C61609" w:rsidR="00B55548" w:rsidRDefault="00B55548">
          <w:pPr>
            <w:pStyle w:val="TOC3"/>
            <w:rPr>
              <w:rFonts w:asciiTheme="minorHAnsi" w:eastAsiaTheme="minorEastAsia" w:hAnsiTheme="minorHAnsi"/>
              <w:noProof/>
              <w:sz w:val="22"/>
              <w:lang w:val="nl-BE" w:eastAsia="nl-BE"/>
            </w:rPr>
          </w:pPr>
          <w:hyperlink w:anchor="_Toc102134549" w:history="1">
            <w:r w:rsidRPr="0082418E">
              <w:rPr>
                <w:rStyle w:val="Hyperlink"/>
                <w:noProof/>
                <w:lang w:val="nl-BE"/>
                <w14:scene3d>
                  <w14:camera w14:prst="orthographicFront"/>
                  <w14:lightRig w14:rig="threePt" w14:dir="t">
                    <w14:rot w14:lat="0" w14:lon="0" w14:rev="0"/>
                  </w14:lightRig>
                </w14:scene3d>
              </w:rPr>
              <w:t>Art.14.7</w:t>
            </w:r>
            <w:r>
              <w:rPr>
                <w:rFonts w:asciiTheme="minorHAnsi" w:eastAsiaTheme="minorEastAsia" w:hAnsiTheme="minorHAnsi"/>
                <w:noProof/>
                <w:sz w:val="22"/>
                <w:lang w:val="nl-BE" w:eastAsia="nl-BE"/>
              </w:rPr>
              <w:tab/>
            </w:r>
            <w:r w:rsidRPr="0082418E">
              <w:rPr>
                <w:rStyle w:val="Hyperlink"/>
                <w:noProof/>
                <w:lang w:val="nl-BE"/>
              </w:rPr>
              <w:t>Nietigheid van een clausule</w:t>
            </w:r>
            <w:r>
              <w:rPr>
                <w:noProof/>
                <w:webHidden/>
              </w:rPr>
              <w:tab/>
            </w:r>
            <w:r>
              <w:rPr>
                <w:noProof/>
                <w:webHidden/>
              </w:rPr>
              <w:fldChar w:fldCharType="begin"/>
            </w:r>
            <w:r>
              <w:rPr>
                <w:noProof/>
                <w:webHidden/>
              </w:rPr>
              <w:instrText xml:space="preserve"> PAGEREF _Toc102134549 \h </w:instrText>
            </w:r>
            <w:r>
              <w:rPr>
                <w:noProof/>
                <w:webHidden/>
              </w:rPr>
            </w:r>
            <w:r>
              <w:rPr>
                <w:noProof/>
                <w:webHidden/>
              </w:rPr>
              <w:fldChar w:fldCharType="separate"/>
            </w:r>
            <w:r>
              <w:rPr>
                <w:noProof/>
                <w:webHidden/>
              </w:rPr>
              <w:t>32</w:t>
            </w:r>
            <w:r>
              <w:rPr>
                <w:noProof/>
                <w:webHidden/>
              </w:rPr>
              <w:fldChar w:fldCharType="end"/>
            </w:r>
          </w:hyperlink>
        </w:p>
        <w:p w14:paraId="06AB30C9" w14:textId="2326BC00" w:rsidR="00B55548" w:rsidRDefault="00B55548">
          <w:pPr>
            <w:pStyle w:val="TOC3"/>
            <w:rPr>
              <w:rFonts w:asciiTheme="minorHAnsi" w:eastAsiaTheme="minorEastAsia" w:hAnsiTheme="minorHAnsi"/>
              <w:noProof/>
              <w:sz w:val="22"/>
              <w:lang w:val="nl-BE" w:eastAsia="nl-BE"/>
            </w:rPr>
          </w:pPr>
          <w:hyperlink w:anchor="_Toc102134550" w:history="1">
            <w:r w:rsidRPr="0082418E">
              <w:rPr>
                <w:rStyle w:val="Hyperlink"/>
                <w:noProof/>
                <w:lang w:val="nl-BE"/>
                <w14:scene3d>
                  <w14:camera w14:prst="orthographicFront"/>
                  <w14:lightRig w14:rig="threePt" w14:dir="t">
                    <w14:rot w14:lat="0" w14:lon="0" w14:rev="0"/>
                  </w14:lightRig>
                </w14:scene3d>
              </w:rPr>
              <w:t>Art.14.8</w:t>
            </w:r>
            <w:r>
              <w:rPr>
                <w:rFonts w:asciiTheme="minorHAnsi" w:eastAsiaTheme="minorEastAsia" w:hAnsiTheme="minorHAnsi"/>
                <w:noProof/>
                <w:sz w:val="22"/>
                <w:lang w:val="nl-BE" w:eastAsia="nl-BE"/>
              </w:rPr>
              <w:tab/>
            </w:r>
            <w:r w:rsidRPr="0082418E">
              <w:rPr>
                <w:rStyle w:val="Hyperlink"/>
                <w:noProof/>
                <w:lang w:val="nl-BE"/>
              </w:rPr>
              <w:t>Doorwerking</w:t>
            </w:r>
            <w:r>
              <w:rPr>
                <w:noProof/>
                <w:webHidden/>
              </w:rPr>
              <w:tab/>
            </w:r>
            <w:r>
              <w:rPr>
                <w:noProof/>
                <w:webHidden/>
              </w:rPr>
              <w:fldChar w:fldCharType="begin"/>
            </w:r>
            <w:r>
              <w:rPr>
                <w:noProof/>
                <w:webHidden/>
              </w:rPr>
              <w:instrText xml:space="preserve"> PAGEREF _Toc102134550 \h </w:instrText>
            </w:r>
            <w:r>
              <w:rPr>
                <w:noProof/>
                <w:webHidden/>
              </w:rPr>
            </w:r>
            <w:r>
              <w:rPr>
                <w:noProof/>
                <w:webHidden/>
              </w:rPr>
              <w:fldChar w:fldCharType="separate"/>
            </w:r>
            <w:r>
              <w:rPr>
                <w:noProof/>
                <w:webHidden/>
              </w:rPr>
              <w:t>33</w:t>
            </w:r>
            <w:r>
              <w:rPr>
                <w:noProof/>
                <w:webHidden/>
              </w:rPr>
              <w:fldChar w:fldCharType="end"/>
            </w:r>
          </w:hyperlink>
        </w:p>
        <w:p w14:paraId="707B34A2" w14:textId="77DE3061" w:rsidR="00B55548" w:rsidRDefault="00B55548">
          <w:pPr>
            <w:pStyle w:val="TOC2"/>
            <w:rPr>
              <w:rFonts w:asciiTheme="minorHAnsi" w:eastAsiaTheme="minorEastAsia" w:hAnsiTheme="minorHAnsi"/>
              <w:noProof/>
              <w:sz w:val="22"/>
              <w:lang w:val="nl-BE" w:eastAsia="nl-BE"/>
            </w:rPr>
          </w:pPr>
          <w:hyperlink w:anchor="_Toc102134551" w:history="1">
            <w:r w:rsidRPr="0082418E">
              <w:rPr>
                <w:rStyle w:val="Hyperlink"/>
                <w:noProof/>
                <w:lang w:val="nl-BE"/>
              </w:rPr>
              <w:t>Art. 15</w:t>
            </w:r>
            <w:r>
              <w:rPr>
                <w:rFonts w:asciiTheme="minorHAnsi" w:eastAsiaTheme="minorEastAsia" w:hAnsiTheme="minorHAnsi"/>
                <w:noProof/>
                <w:sz w:val="22"/>
                <w:lang w:val="nl-BE" w:eastAsia="nl-BE"/>
              </w:rPr>
              <w:tab/>
            </w:r>
            <w:r w:rsidRPr="0082418E">
              <w:rPr>
                <w:rStyle w:val="Hyperlink"/>
                <w:noProof/>
                <w:lang w:val="nl-BE"/>
              </w:rPr>
              <w:t>GESCHILLENBESLECHTIGING</w:t>
            </w:r>
            <w:r>
              <w:rPr>
                <w:noProof/>
                <w:webHidden/>
              </w:rPr>
              <w:tab/>
            </w:r>
            <w:r>
              <w:rPr>
                <w:noProof/>
                <w:webHidden/>
              </w:rPr>
              <w:fldChar w:fldCharType="begin"/>
            </w:r>
            <w:r>
              <w:rPr>
                <w:noProof/>
                <w:webHidden/>
              </w:rPr>
              <w:instrText xml:space="preserve"> PAGEREF _Toc102134551 \h </w:instrText>
            </w:r>
            <w:r>
              <w:rPr>
                <w:noProof/>
                <w:webHidden/>
              </w:rPr>
            </w:r>
            <w:r>
              <w:rPr>
                <w:noProof/>
                <w:webHidden/>
              </w:rPr>
              <w:fldChar w:fldCharType="separate"/>
            </w:r>
            <w:r>
              <w:rPr>
                <w:noProof/>
                <w:webHidden/>
              </w:rPr>
              <w:t>33</w:t>
            </w:r>
            <w:r>
              <w:rPr>
                <w:noProof/>
                <w:webHidden/>
              </w:rPr>
              <w:fldChar w:fldCharType="end"/>
            </w:r>
          </w:hyperlink>
        </w:p>
        <w:p w14:paraId="419F0BBC" w14:textId="195BB67D" w:rsidR="00B55548" w:rsidRDefault="00B55548">
          <w:pPr>
            <w:pStyle w:val="TOC2"/>
            <w:rPr>
              <w:rFonts w:asciiTheme="minorHAnsi" w:eastAsiaTheme="minorEastAsia" w:hAnsiTheme="minorHAnsi"/>
              <w:noProof/>
              <w:sz w:val="22"/>
              <w:lang w:val="nl-BE" w:eastAsia="nl-BE"/>
            </w:rPr>
          </w:pPr>
          <w:hyperlink w:anchor="_Toc102134552" w:history="1">
            <w:r w:rsidRPr="0082418E">
              <w:rPr>
                <w:rStyle w:val="Hyperlink"/>
                <w:noProof/>
                <w:lang w:val="nl-BE"/>
              </w:rPr>
              <w:t>Art. 16</w:t>
            </w:r>
            <w:r>
              <w:rPr>
                <w:rFonts w:asciiTheme="minorHAnsi" w:eastAsiaTheme="minorEastAsia" w:hAnsiTheme="minorHAnsi"/>
                <w:noProof/>
                <w:sz w:val="22"/>
                <w:lang w:val="nl-BE" w:eastAsia="nl-BE"/>
              </w:rPr>
              <w:tab/>
            </w:r>
            <w:r w:rsidRPr="0082418E">
              <w:rPr>
                <w:rStyle w:val="Hyperlink"/>
                <w:noProof/>
                <w:lang w:val="nl-BE"/>
              </w:rPr>
              <w:t>TOEPASSELIJK RECHT</w:t>
            </w:r>
            <w:r>
              <w:rPr>
                <w:noProof/>
                <w:webHidden/>
              </w:rPr>
              <w:tab/>
            </w:r>
            <w:r>
              <w:rPr>
                <w:noProof/>
                <w:webHidden/>
              </w:rPr>
              <w:fldChar w:fldCharType="begin"/>
            </w:r>
            <w:r>
              <w:rPr>
                <w:noProof/>
                <w:webHidden/>
              </w:rPr>
              <w:instrText xml:space="preserve"> PAGEREF _Toc102134552 \h </w:instrText>
            </w:r>
            <w:r>
              <w:rPr>
                <w:noProof/>
                <w:webHidden/>
              </w:rPr>
            </w:r>
            <w:r>
              <w:rPr>
                <w:noProof/>
                <w:webHidden/>
              </w:rPr>
              <w:fldChar w:fldCharType="separate"/>
            </w:r>
            <w:r>
              <w:rPr>
                <w:noProof/>
                <w:webHidden/>
              </w:rPr>
              <w:t>34</w:t>
            </w:r>
            <w:r>
              <w:rPr>
                <w:noProof/>
                <w:webHidden/>
              </w:rPr>
              <w:fldChar w:fldCharType="end"/>
            </w:r>
          </w:hyperlink>
        </w:p>
        <w:p w14:paraId="0D91FFE5" w14:textId="4B34A9AA" w:rsidR="00B55548" w:rsidRDefault="00B55548">
          <w:pPr>
            <w:pStyle w:val="TOC1"/>
            <w:rPr>
              <w:rFonts w:asciiTheme="minorHAnsi" w:eastAsiaTheme="minorEastAsia" w:hAnsiTheme="minorHAnsi"/>
              <w:noProof/>
              <w:sz w:val="22"/>
              <w:lang w:val="nl-BE" w:eastAsia="nl-BE"/>
            </w:rPr>
          </w:pPr>
          <w:hyperlink w:anchor="_Toc102134553" w:history="1">
            <w:r w:rsidRPr="0082418E">
              <w:rPr>
                <w:rStyle w:val="Hyperlink"/>
                <w:noProof/>
                <w:lang w:val="nl-BE"/>
              </w:rPr>
              <w:t>DEEL III – TECHNISCHE VOORWAARDEN</w:t>
            </w:r>
            <w:r>
              <w:rPr>
                <w:noProof/>
                <w:webHidden/>
              </w:rPr>
              <w:tab/>
            </w:r>
            <w:r>
              <w:rPr>
                <w:noProof/>
                <w:webHidden/>
              </w:rPr>
              <w:fldChar w:fldCharType="begin"/>
            </w:r>
            <w:r>
              <w:rPr>
                <w:noProof/>
                <w:webHidden/>
              </w:rPr>
              <w:instrText xml:space="preserve"> PAGEREF _Toc102134553 \h </w:instrText>
            </w:r>
            <w:r>
              <w:rPr>
                <w:noProof/>
                <w:webHidden/>
              </w:rPr>
            </w:r>
            <w:r>
              <w:rPr>
                <w:noProof/>
                <w:webHidden/>
              </w:rPr>
              <w:fldChar w:fldCharType="separate"/>
            </w:r>
            <w:r>
              <w:rPr>
                <w:noProof/>
                <w:webHidden/>
              </w:rPr>
              <w:t>35</w:t>
            </w:r>
            <w:r>
              <w:rPr>
                <w:noProof/>
                <w:webHidden/>
              </w:rPr>
              <w:fldChar w:fldCharType="end"/>
            </w:r>
          </w:hyperlink>
        </w:p>
        <w:p w14:paraId="3512AA71" w14:textId="514AE899" w:rsidR="00B55548" w:rsidRDefault="00B55548">
          <w:pPr>
            <w:pStyle w:val="TOC2"/>
            <w:rPr>
              <w:rFonts w:asciiTheme="minorHAnsi" w:eastAsiaTheme="minorEastAsia" w:hAnsiTheme="minorHAnsi"/>
              <w:noProof/>
              <w:sz w:val="22"/>
              <w:lang w:val="nl-BE" w:eastAsia="nl-BE"/>
            </w:rPr>
          </w:pPr>
          <w:hyperlink w:anchor="_Toc102134554" w:history="1">
            <w:r w:rsidRPr="0082418E">
              <w:rPr>
                <w:rStyle w:val="Hyperlink"/>
                <w:noProof/>
                <w:lang w:val="nl-BE"/>
              </w:rPr>
              <w:t>Art. 17</w:t>
            </w:r>
            <w:r>
              <w:rPr>
                <w:rFonts w:asciiTheme="minorHAnsi" w:eastAsiaTheme="minorEastAsia" w:hAnsiTheme="minorHAnsi"/>
                <w:noProof/>
                <w:sz w:val="22"/>
                <w:lang w:val="nl-BE" w:eastAsia="nl-BE"/>
              </w:rPr>
              <w:tab/>
            </w:r>
            <w:r w:rsidRPr="0082418E">
              <w:rPr>
                <w:rStyle w:val="Hyperlink"/>
                <w:noProof/>
                <w:lang w:val="nl-BE"/>
              </w:rPr>
              <w:t>PROCEDURE VOOR TOEGANG, IDENTIFICATIE VAN DE TOEGANGSHOUDER EN AANDUIDING VAN DE TOEGANGSHOUDER VOOR EEN OF MEERDERE TOEGANGSPUNT(EN)</w:t>
            </w:r>
            <w:r>
              <w:rPr>
                <w:noProof/>
                <w:webHidden/>
              </w:rPr>
              <w:tab/>
            </w:r>
            <w:r>
              <w:rPr>
                <w:noProof/>
                <w:webHidden/>
              </w:rPr>
              <w:fldChar w:fldCharType="begin"/>
            </w:r>
            <w:r>
              <w:rPr>
                <w:noProof/>
                <w:webHidden/>
              </w:rPr>
              <w:instrText xml:space="preserve"> PAGEREF _Toc102134554 \h </w:instrText>
            </w:r>
            <w:r>
              <w:rPr>
                <w:noProof/>
                <w:webHidden/>
              </w:rPr>
            </w:r>
            <w:r>
              <w:rPr>
                <w:noProof/>
                <w:webHidden/>
              </w:rPr>
              <w:fldChar w:fldCharType="separate"/>
            </w:r>
            <w:r>
              <w:rPr>
                <w:noProof/>
                <w:webHidden/>
              </w:rPr>
              <w:t>35</w:t>
            </w:r>
            <w:r>
              <w:rPr>
                <w:noProof/>
                <w:webHidden/>
              </w:rPr>
              <w:fldChar w:fldCharType="end"/>
            </w:r>
          </w:hyperlink>
        </w:p>
        <w:p w14:paraId="28217802" w14:textId="420D9641" w:rsidR="00B55548" w:rsidRDefault="00B55548">
          <w:pPr>
            <w:pStyle w:val="TOC3"/>
            <w:rPr>
              <w:rFonts w:asciiTheme="minorHAnsi" w:eastAsiaTheme="minorEastAsia" w:hAnsiTheme="minorHAnsi"/>
              <w:noProof/>
              <w:sz w:val="22"/>
              <w:lang w:val="nl-BE" w:eastAsia="nl-BE"/>
            </w:rPr>
          </w:pPr>
          <w:hyperlink w:anchor="_Toc102134555" w:history="1">
            <w:r w:rsidRPr="0082418E">
              <w:rPr>
                <w:rStyle w:val="Hyperlink"/>
                <w:noProof/>
                <w:lang w:val="nl-BE"/>
                <w14:scene3d>
                  <w14:camera w14:prst="orthographicFront"/>
                  <w14:lightRig w14:rig="threePt" w14:dir="t">
                    <w14:rot w14:lat="0" w14:lon="0" w14:rev="0"/>
                  </w14:lightRig>
                </w14:scene3d>
              </w:rPr>
              <w:t>Art.17.1</w:t>
            </w:r>
            <w:r>
              <w:rPr>
                <w:rFonts w:asciiTheme="minorHAnsi" w:eastAsiaTheme="minorEastAsia" w:hAnsiTheme="minorHAnsi"/>
                <w:noProof/>
                <w:sz w:val="22"/>
                <w:lang w:val="nl-BE" w:eastAsia="nl-BE"/>
              </w:rPr>
              <w:tab/>
            </w:r>
            <w:r w:rsidRPr="0082418E">
              <w:rPr>
                <w:rStyle w:val="Hyperlink"/>
                <w:noProof/>
                <w:lang w:val="nl-BE"/>
              </w:rPr>
              <w:t>Categorieën van Toegangshouder voor een of meer Toegangspunt(en)</w:t>
            </w:r>
            <w:r>
              <w:rPr>
                <w:noProof/>
                <w:webHidden/>
              </w:rPr>
              <w:tab/>
            </w:r>
            <w:r>
              <w:rPr>
                <w:noProof/>
                <w:webHidden/>
              </w:rPr>
              <w:fldChar w:fldCharType="begin"/>
            </w:r>
            <w:r>
              <w:rPr>
                <w:noProof/>
                <w:webHidden/>
              </w:rPr>
              <w:instrText xml:space="preserve"> PAGEREF _Toc102134555 \h </w:instrText>
            </w:r>
            <w:r>
              <w:rPr>
                <w:noProof/>
                <w:webHidden/>
              </w:rPr>
            </w:r>
            <w:r>
              <w:rPr>
                <w:noProof/>
                <w:webHidden/>
              </w:rPr>
              <w:fldChar w:fldCharType="separate"/>
            </w:r>
            <w:r>
              <w:rPr>
                <w:noProof/>
                <w:webHidden/>
              </w:rPr>
              <w:t>35</w:t>
            </w:r>
            <w:r>
              <w:rPr>
                <w:noProof/>
                <w:webHidden/>
              </w:rPr>
              <w:fldChar w:fldCharType="end"/>
            </w:r>
          </w:hyperlink>
        </w:p>
        <w:p w14:paraId="2705BF18" w14:textId="65916677" w:rsidR="00B55548" w:rsidRDefault="00B55548">
          <w:pPr>
            <w:pStyle w:val="TOC3"/>
            <w:rPr>
              <w:rFonts w:asciiTheme="minorHAnsi" w:eastAsiaTheme="minorEastAsia" w:hAnsiTheme="minorHAnsi"/>
              <w:noProof/>
              <w:sz w:val="22"/>
              <w:lang w:val="nl-BE" w:eastAsia="nl-BE"/>
            </w:rPr>
          </w:pPr>
          <w:hyperlink w:anchor="_Toc102134556" w:history="1">
            <w:r w:rsidRPr="0082418E">
              <w:rPr>
                <w:rStyle w:val="Hyperlink"/>
                <w:noProof/>
                <w:lang w:val="nl-BE"/>
                <w14:scene3d>
                  <w14:camera w14:prst="orthographicFront"/>
                  <w14:lightRig w14:rig="threePt" w14:dir="t">
                    <w14:rot w14:lat="0" w14:lon="0" w14:rev="0"/>
                  </w14:lightRig>
                </w14:scene3d>
              </w:rPr>
              <w:t>Art.17.2</w:t>
            </w:r>
            <w:r>
              <w:rPr>
                <w:rFonts w:asciiTheme="minorHAnsi" w:eastAsiaTheme="minorEastAsia" w:hAnsiTheme="minorHAnsi"/>
                <w:noProof/>
                <w:sz w:val="22"/>
                <w:lang w:val="nl-BE" w:eastAsia="nl-BE"/>
              </w:rPr>
              <w:tab/>
            </w:r>
            <w:r w:rsidRPr="0082418E">
              <w:rPr>
                <w:rStyle w:val="Hyperlink"/>
                <w:noProof/>
                <w:lang w:val="nl-BE"/>
              </w:rPr>
              <w:t>Toevoeging van een Toegangspunt aan de portefeuille van de Toegangshouder</w:t>
            </w:r>
            <w:r>
              <w:rPr>
                <w:noProof/>
                <w:webHidden/>
              </w:rPr>
              <w:tab/>
            </w:r>
            <w:r>
              <w:rPr>
                <w:noProof/>
                <w:webHidden/>
              </w:rPr>
              <w:fldChar w:fldCharType="begin"/>
            </w:r>
            <w:r>
              <w:rPr>
                <w:noProof/>
                <w:webHidden/>
              </w:rPr>
              <w:instrText xml:space="preserve"> PAGEREF _Toc102134556 \h </w:instrText>
            </w:r>
            <w:r>
              <w:rPr>
                <w:noProof/>
                <w:webHidden/>
              </w:rPr>
            </w:r>
            <w:r>
              <w:rPr>
                <w:noProof/>
                <w:webHidden/>
              </w:rPr>
              <w:fldChar w:fldCharType="separate"/>
            </w:r>
            <w:r>
              <w:rPr>
                <w:noProof/>
                <w:webHidden/>
              </w:rPr>
              <w:t>35</w:t>
            </w:r>
            <w:r>
              <w:rPr>
                <w:noProof/>
                <w:webHidden/>
              </w:rPr>
              <w:fldChar w:fldCharType="end"/>
            </w:r>
          </w:hyperlink>
        </w:p>
        <w:p w14:paraId="2280B172" w14:textId="43E4BC97" w:rsidR="00B55548" w:rsidRDefault="00B55548">
          <w:pPr>
            <w:pStyle w:val="TOC3"/>
            <w:rPr>
              <w:rFonts w:asciiTheme="minorHAnsi" w:eastAsiaTheme="minorEastAsia" w:hAnsiTheme="minorHAnsi"/>
              <w:noProof/>
              <w:sz w:val="22"/>
              <w:lang w:val="nl-BE" w:eastAsia="nl-BE"/>
            </w:rPr>
          </w:pPr>
          <w:hyperlink w:anchor="_Toc102134557" w:history="1">
            <w:r w:rsidRPr="0082418E">
              <w:rPr>
                <w:rStyle w:val="Hyperlink"/>
                <w:noProof/>
                <w:lang w:val="nl-BE"/>
                <w14:scene3d>
                  <w14:camera w14:prst="orthographicFront"/>
                  <w14:lightRig w14:rig="threePt" w14:dir="t">
                    <w14:rot w14:lat="0" w14:lon="0" w14:rev="0"/>
                  </w14:lightRig>
                </w14:scene3d>
              </w:rPr>
              <w:t>Art.17.3</w:t>
            </w:r>
            <w:r>
              <w:rPr>
                <w:rFonts w:asciiTheme="minorHAnsi" w:eastAsiaTheme="minorEastAsia" w:hAnsiTheme="minorHAnsi"/>
                <w:noProof/>
                <w:sz w:val="22"/>
                <w:lang w:val="nl-BE" w:eastAsia="nl-BE"/>
              </w:rPr>
              <w:tab/>
            </w:r>
            <w:r w:rsidRPr="0082418E">
              <w:rPr>
                <w:rStyle w:val="Hyperlink"/>
                <w:noProof/>
                <w:lang w:val="nl-BE"/>
              </w:rPr>
              <w:t>Duur van de aanduiding van de Toegangshouder</w:t>
            </w:r>
            <w:r>
              <w:rPr>
                <w:noProof/>
                <w:webHidden/>
              </w:rPr>
              <w:tab/>
            </w:r>
            <w:r>
              <w:rPr>
                <w:noProof/>
                <w:webHidden/>
              </w:rPr>
              <w:fldChar w:fldCharType="begin"/>
            </w:r>
            <w:r>
              <w:rPr>
                <w:noProof/>
                <w:webHidden/>
              </w:rPr>
              <w:instrText xml:space="preserve"> PAGEREF _Toc102134557 \h </w:instrText>
            </w:r>
            <w:r>
              <w:rPr>
                <w:noProof/>
                <w:webHidden/>
              </w:rPr>
            </w:r>
            <w:r>
              <w:rPr>
                <w:noProof/>
                <w:webHidden/>
              </w:rPr>
              <w:fldChar w:fldCharType="separate"/>
            </w:r>
            <w:r>
              <w:rPr>
                <w:noProof/>
                <w:webHidden/>
              </w:rPr>
              <w:t>37</w:t>
            </w:r>
            <w:r>
              <w:rPr>
                <w:noProof/>
                <w:webHidden/>
              </w:rPr>
              <w:fldChar w:fldCharType="end"/>
            </w:r>
          </w:hyperlink>
        </w:p>
        <w:p w14:paraId="3E241EF5" w14:textId="449F88BB" w:rsidR="00B55548" w:rsidRDefault="00B55548">
          <w:pPr>
            <w:pStyle w:val="TOC2"/>
            <w:rPr>
              <w:rFonts w:asciiTheme="minorHAnsi" w:eastAsiaTheme="minorEastAsia" w:hAnsiTheme="minorHAnsi"/>
              <w:noProof/>
              <w:sz w:val="22"/>
              <w:lang w:val="nl-BE" w:eastAsia="nl-BE"/>
            </w:rPr>
          </w:pPr>
          <w:hyperlink w:anchor="_Toc102134558" w:history="1">
            <w:r w:rsidRPr="0082418E">
              <w:rPr>
                <w:rStyle w:val="Hyperlink"/>
                <w:noProof/>
                <w:lang w:val="nl-BE"/>
              </w:rPr>
              <w:t>Art. 18</w:t>
            </w:r>
            <w:r>
              <w:rPr>
                <w:rFonts w:asciiTheme="minorHAnsi" w:eastAsiaTheme="minorEastAsia" w:hAnsiTheme="minorHAnsi"/>
                <w:noProof/>
                <w:sz w:val="22"/>
                <w:lang w:val="nl-BE" w:eastAsia="nl-BE"/>
              </w:rPr>
              <w:tab/>
            </w:r>
            <w:r w:rsidRPr="0082418E">
              <w:rPr>
                <w:rStyle w:val="Hyperlink"/>
                <w:noProof/>
                <w:lang w:val="nl-BE"/>
              </w:rPr>
              <w:t>HERNIEUWING VAN DE AANDUIDING VAN DE TOEGANGSHOUDER VOOR EEN OF MEER TOEGANGSPUNT(EN)</w:t>
            </w:r>
            <w:r>
              <w:rPr>
                <w:noProof/>
                <w:webHidden/>
              </w:rPr>
              <w:tab/>
            </w:r>
            <w:r>
              <w:rPr>
                <w:noProof/>
                <w:webHidden/>
              </w:rPr>
              <w:fldChar w:fldCharType="begin"/>
            </w:r>
            <w:r>
              <w:rPr>
                <w:noProof/>
                <w:webHidden/>
              </w:rPr>
              <w:instrText xml:space="preserve"> PAGEREF _Toc102134558 \h </w:instrText>
            </w:r>
            <w:r>
              <w:rPr>
                <w:noProof/>
                <w:webHidden/>
              </w:rPr>
            </w:r>
            <w:r>
              <w:rPr>
                <w:noProof/>
                <w:webHidden/>
              </w:rPr>
              <w:fldChar w:fldCharType="separate"/>
            </w:r>
            <w:r>
              <w:rPr>
                <w:noProof/>
                <w:webHidden/>
              </w:rPr>
              <w:t>38</w:t>
            </w:r>
            <w:r>
              <w:rPr>
                <w:noProof/>
                <w:webHidden/>
              </w:rPr>
              <w:fldChar w:fldCharType="end"/>
            </w:r>
          </w:hyperlink>
        </w:p>
        <w:p w14:paraId="0AC46DDB" w14:textId="473EEB93" w:rsidR="00B55548" w:rsidRDefault="00B55548">
          <w:pPr>
            <w:pStyle w:val="TOC3"/>
            <w:rPr>
              <w:rFonts w:asciiTheme="minorHAnsi" w:eastAsiaTheme="minorEastAsia" w:hAnsiTheme="minorHAnsi"/>
              <w:noProof/>
              <w:sz w:val="22"/>
              <w:lang w:val="nl-BE" w:eastAsia="nl-BE"/>
            </w:rPr>
          </w:pPr>
          <w:hyperlink w:anchor="_Toc102134559" w:history="1">
            <w:r w:rsidRPr="0082418E">
              <w:rPr>
                <w:rStyle w:val="Hyperlink"/>
                <w:noProof/>
                <w:lang w:val="nl-BE"/>
                <w14:scene3d>
                  <w14:camera w14:prst="orthographicFront"/>
                  <w14:lightRig w14:rig="threePt" w14:dir="t">
                    <w14:rot w14:lat="0" w14:lon="0" w14:rev="0"/>
                  </w14:lightRig>
                </w14:scene3d>
              </w:rPr>
              <w:t>Art.18.1</w:t>
            </w:r>
            <w:r>
              <w:rPr>
                <w:rFonts w:asciiTheme="minorHAnsi" w:eastAsiaTheme="minorEastAsia" w:hAnsiTheme="minorHAnsi"/>
                <w:noProof/>
                <w:sz w:val="22"/>
                <w:lang w:val="nl-BE" w:eastAsia="nl-BE"/>
              </w:rPr>
              <w:tab/>
            </w:r>
            <w:r w:rsidRPr="0082418E">
              <w:rPr>
                <w:rStyle w:val="Hyperlink"/>
                <w:noProof/>
                <w:lang w:val="nl-BE"/>
              </w:rPr>
              <w:t>Uitoefening van de keuze van aanduiding van de Toegangshouder door de Netgebruiker negentig (90) Werkdagen voor de einddatum van de geldigheid van de aanduiding van de huidige Toegangshouder</w:t>
            </w:r>
            <w:r>
              <w:rPr>
                <w:noProof/>
                <w:webHidden/>
              </w:rPr>
              <w:tab/>
            </w:r>
            <w:r>
              <w:rPr>
                <w:noProof/>
                <w:webHidden/>
              </w:rPr>
              <w:fldChar w:fldCharType="begin"/>
            </w:r>
            <w:r>
              <w:rPr>
                <w:noProof/>
                <w:webHidden/>
              </w:rPr>
              <w:instrText xml:space="preserve"> PAGEREF _Toc102134559 \h </w:instrText>
            </w:r>
            <w:r>
              <w:rPr>
                <w:noProof/>
                <w:webHidden/>
              </w:rPr>
            </w:r>
            <w:r>
              <w:rPr>
                <w:noProof/>
                <w:webHidden/>
              </w:rPr>
              <w:fldChar w:fldCharType="separate"/>
            </w:r>
            <w:r>
              <w:rPr>
                <w:noProof/>
                <w:webHidden/>
              </w:rPr>
              <w:t>38</w:t>
            </w:r>
            <w:r>
              <w:rPr>
                <w:noProof/>
                <w:webHidden/>
              </w:rPr>
              <w:fldChar w:fldCharType="end"/>
            </w:r>
          </w:hyperlink>
        </w:p>
        <w:p w14:paraId="2CB71DA9" w14:textId="4A201C83" w:rsidR="00B55548" w:rsidRDefault="00B55548">
          <w:pPr>
            <w:pStyle w:val="TOC3"/>
            <w:rPr>
              <w:rFonts w:asciiTheme="minorHAnsi" w:eastAsiaTheme="minorEastAsia" w:hAnsiTheme="minorHAnsi"/>
              <w:noProof/>
              <w:sz w:val="22"/>
              <w:lang w:val="nl-BE" w:eastAsia="nl-BE"/>
            </w:rPr>
          </w:pPr>
          <w:hyperlink w:anchor="_Toc102134560" w:history="1">
            <w:r w:rsidRPr="0082418E">
              <w:rPr>
                <w:rStyle w:val="Hyperlink"/>
                <w:noProof/>
                <w:lang w:val="nl-BE"/>
                <w14:scene3d>
                  <w14:camera w14:prst="orthographicFront"/>
                  <w14:lightRig w14:rig="threePt" w14:dir="t">
                    <w14:rot w14:lat="0" w14:lon="0" w14:rev="0"/>
                  </w14:lightRig>
                </w14:scene3d>
              </w:rPr>
              <w:t>Art.18.2</w:t>
            </w:r>
            <w:r>
              <w:rPr>
                <w:rFonts w:asciiTheme="minorHAnsi" w:eastAsiaTheme="minorEastAsia" w:hAnsiTheme="minorHAnsi"/>
                <w:noProof/>
                <w:sz w:val="22"/>
                <w:lang w:val="nl-BE" w:eastAsia="nl-BE"/>
              </w:rPr>
              <w:tab/>
            </w:r>
            <w:r w:rsidRPr="0082418E">
              <w:rPr>
                <w:rStyle w:val="Hyperlink"/>
                <w:rFonts w:cs="Arial"/>
                <w:bCs/>
                <w:noProof/>
                <w:lang w:val="nl-BE"/>
              </w:rPr>
              <w:t>Geen aanduiding van een Toegangshouder door de Netgebruiker uiterlijk vijfenveertig (45) Werkdagen vóór de einddatum van de geldigheid van de aanduiding van de huidige Toegangshouder</w:t>
            </w:r>
            <w:r>
              <w:rPr>
                <w:noProof/>
                <w:webHidden/>
              </w:rPr>
              <w:tab/>
            </w:r>
            <w:r>
              <w:rPr>
                <w:noProof/>
                <w:webHidden/>
              </w:rPr>
              <w:fldChar w:fldCharType="begin"/>
            </w:r>
            <w:r>
              <w:rPr>
                <w:noProof/>
                <w:webHidden/>
              </w:rPr>
              <w:instrText xml:space="preserve"> PAGEREF _Toc102134560 \h </w:instrText>
            </w:r>
            <w:r>
              <w:rPr>
                <w:noProof/>
                <w:webHidden/>
              </w:rPr>
            </w:r>
            <w:r>
              <w:rPr>
                <w:noProof/>
                <w:webHidden/>
              </w:rPr>
              <w:fldChar w:fldCharType="separate"/>
            </w:r>
            <w:r>
              <w:rPr>
                <w:noProof/>
                <w:webHidden/>
              </w:rPr>
              <w:t>39</w:t>
            </w:r>
            <w:r>
              <w:rPr>
                <w:noProof/>
                <w:webHidden/>
              </w:rPr>
              <w:fldChar w:fldCharType="end"/>
            </w:r>
          </w:hyperlink>
        </w:p>
        <w:p w14:paraId="07F9B197" w14:textId="4853DBE0" w:rsidR="00B55548" w:rsidRDefault="00B55548">
          <w:pPr>
            <w:pStyle w:val="TOC2"/>
            <w:rPr>
              <w:rFonts w:asciiTheme="minorHAnsi" w:eastAsiaTheme="minorEastAsia" w:hAnsiTheme="minorHAnsi"/>
              <w:noProof/>
              <w:sz w:val="22"/>
              <w:lang w:val="nl-BE" w:eastAsia="nl-BE"/>
            </w:rPr>
          </w:pPr>
          <w:hyperlink w:anchor="_Toc102134561" w:history="1">
            <w:r w:rsidRPr="0082418E">
              <w:rPr>
                <w:rStyle w:val="Hyperlink"/>
                <w:noProof/>
                <w:lang w:val="nl-BE"/>
              </w:rPr>
              <w:t>Art. 19</w:t>
            </w:r>
            <w:r>
              <w:rPr>
                <w:rFonts w:asciiTheme="minorHAnsi" w:eastAsiaTheme="minorEastAsia" w:hAnsiTheme="minorHAnsi"/>
                <w:noProof/>
                <w:sz w:val="22"/>
                <w:lang w:val="nl-BE" w:eastAsia="nl-BE"/>
              </w:rPr>
              <w:tab/>
            </w:r>
            <w:r w:rsidRPr="0082418E">
              <w:rPr>
                <w:rStyle w:val="Hyperlink"/>
                <w:noProof/>
                <w:lang w:val="nl-BE"/>
              </w:rPr>
              <w:t>DE EENZIJDIGE OPZEGGING DOOR DE TOEGANGSHOUDER VAN ZIJN AANDUIDING ALS TOEGANGSHOUDER VOOR EEN OF MEER TOEGANGSPUNTEN</w:t>
            </w:r>
            <w:r>
              <w:rPr>
                <w:noProof/>
                <w:webHidden/>
              </w:rPr>
              <w:tab/>
            </w:r>
            <w:r>
              <w:rPr>
                <w:noProof/>
                <w:webHidden/>
              </w:rPr>
              <w:fldChar w:fldCharType="begin"/>
            </w:r>
            <w:r>
              <w:rPr>
                <w:noProof/>
                <w:webHidden/>
              </w:rPr>
              <w:instrText xml:space="preserve"> PAGEREF _Toc102134561 \h </w:instrText>
            </w:r>
            <w:r>
              <w:rPr>
                <w:noProof/>
                <w:webHidden/>
              </w:rPr>
            </w:r>
            <w:r>
              <w:rPr>
                <w:noProof/>
                <w:webHidden/>
              </w:rPr>
              <w:fldChar w:fldCharType="separate"/>
            </w:r>
            <w:r>
              <w:rPr>
                <w:noProof/>
                <w:webHidden/>
              </w:rPr>
              <w:t>40</w:t>
            </w:r>
            <w:r>
              <w:rPr>
                <w:noProof/>
                <w:webHidden/>
              </w:rPr>
              <w:fldChar w:fldCharType="end"/>
            </w:r>
          </w:hyperlink>
        </w:p>
        <w:p w14:paraId="111EB57D" w14:textId="4EBD7E81" w:rsidR="00B55548" w:rsidRDefault="00B55548">
          <w:pPr>
            <w:pStyle w:val="TOC3"/>
            <w:rPr>
              <w:rFonts w:asciiTheme="minorHAnsi" w:eastAsiaTheme="minorEastAsia" w:hAnsiTheme="minorHAnsi"/>
              <w:noProof/>
              <w:sz w:val="22"/>
              <w:lang w:val="nl-BE" w:eastAsia="nl-BE"/>
            </w:rPr>
          </w:pPr>
          <w:hyperlink w:anchor="_Toc102134562" w:history="1">
            <w:r w:rsidRPr="0082418E">
              <w:rPr>
                <w:rStyle w:val="Hyperlink"/>
                <w:noProof/>
                <w:lang w:val="nl-BE"/>
                <w14:scene3d>
                  <w14:camera w14:prst="orthographicFront"/>
                  <w14:lightRig w14:rig="threePt" w14:dir="t">
                    <w14:rot w14:lat="0" w14:lon="0" w14:rev="0"/>
                  </w14:lightRig>
                </w14:scene3d>
              </w:rPr>
              <w:t>Art.19.1</w:t>
            </w:r>
            <w:r>
              <w:rPr>
                <w:rFonts w:asciiTheme="minorHAnsi" w:eastAsiaTheme="minorEastAsia" w:hAnsiTheme="minorHAnsi"/>
                <w:noProof/>
                <w:sz w:val="22"/>
                <w:lang w:val="nl-BE" w:eastAsia="nl-BE"/>
              </w:rPr>
              <w:tab/>
            </w:r>
            <w:r w:rsidRPr="0082418E">
              <w:rPr>
                <w:rStyle w:val="Hyperlink"/>
                <w:rFonts w:eastAsia="MS PGothic" w:cs="Arial"/>
                <w:noProof/>
                <w:lang w:val="nl-BE" w:eastAsia="nl-NL"/>
              </w:rPr>
              <w:t>Procedure voor de éénzijdige opzegging door de Toegangshouder van zijn aanduiding</w:t>
            </w:r>
            <w:r>
              <w:rPr>
                <w:noProof/>
                <w:webHidden/>
              </w:rPr>
              <w:tab/>
            </w:r>
            <w:r>
              <w:rPr>
                <w:noProof/>
                <w:webHidden/>
              </w:rPr>
              <w:fldChar w:fldCharType="begin"/>
            </w:r>
            <w:r>
              <w:rPr>
                <w:noProof/>
                <w:webHidden/>
              </w:rPr>
              <w:instrText xml:space="preserve"> PAGEREF _Toc102134562 \h </w:instrText>
            </w:r>
            <w:r>
              <w:rPr>
                <w:noProof/>
                <w:webHidden/>
              </w:rPr>
            </w:r>
            <w:r>
              <w:rPr>
                <w:noProof/>
                <w:webHidden/>
              </w:rPr>
              <w:fldChar w:fldCharType="separate"/>
            </w:r>
            <w:r>
              <w:rPr>
                <w:noProof/>
                <w:webHidden/>
              </w:rPr>
              <w:t>40</w:t>
            </w:r>
            <w:r>
              <w:rPr>
                <w:noProof/>
                <w:webHidden/>
              </w:rPr>
              <w:fldChar w:fldCharType="end"/>
            </w:r>
          </w:hyperlink>
        </w:p>
        <w:p w14:paraId="622548C3" w14:textId="01A22DEA" w:rsidR="00B55548" w:rsidRDefault="00B55548">
          <w:pPr>
            <w:pStyle w:val="TOC3"/>
            <w:rPr>
              <w:rFonts w:asciiTheme="minorHAnsi" w:eastAsiaTheme="minorEastAsia" w:hAnsiTheme="minorHAnsi"/>
              <w:noProof/>
              <w:sz w:val="22"/>
              <w:lang w:val="nl-BE" w:eastAsia="nl-BE"/>
            </w:rPr>
          </w:pPr>
          <w:hyperlink w:anchor="_Toc102134563" w:history="1">
            <w:r w:rsidRPr="0082418E">
              <w:rPr>
                <w:rStyle w:val="Hyperlink"/>
                <w:noProof/>
                <w:lang w:val="nl-BE"/>
                <w14:scene3d>
                  <w14:camera w14:prst="orthographicFront"/>
                  <w14:lightRig w14:rig="threePt" w14:dir="t">
                    <w14:rot w14:lat="0" w14:lon="0" w14:rev="0"/>
                  </w14:lightRig>
                </w14:scene3d>
              </w:rPr>
              <w:t>Art.19.2</w:t>
            </w:r>
            <w:r>
              <w:rPr>
                <w:rFonts w:asciiTheme="minorHAnsi" w:eastAsiaTheme="minorEastAsia" w:hAnsiTheme="minorHAnsi"/>
                <w:noProof/>
                <w:sz w:val="22"/>
                <w:lang w:val="nl-BE" w:eastAsia="nl-BE"/>
              </w:rPr>
              <w:tab/>
            </w:r>
            <w:r w:rsidRPr="0082418E">
              <w:rPr>
                <w:rStyle w:val="Hyperlink"/>
                <w:rFonts w:eastAsia="MS PGothic" w:cs="Arial"/>
                <w:noProof/>
                <w:lang w:val="nl-BE" w:eastAsia="nl-NL"/>
              </w:rPr>
              <w:t>S</w:t>
            </w:r>
            <w:r w:rsidRPr="0082418E">
              <w:rPr>
                <w:rStyle w:val="Hyperlink"/>
                <w:noProof/>
                <w:lang w:val="nl-BE"/>
              </w:rPr>
              <w:t>topzetting van de procedure voor de éénzijdige opzegging van de aanduiding van de Toegangshouder</w:t>
            </w:r>
            <w:r>
              <w:rPr>
                <w:noProof/>
                <w:webHidden/>
              </w:rPr>
              <w:tab/>
            </w:r>
            <w:r>
              <w:rPr>
                <w:noProof/>
                <w:webHidden/>
              </w:rPr>
              <w:fldChar w:fldCharType="begin"/>
            </w:r>
            <w:r>
              <w:rPr>
                <w:noProof/>
                <w:webHidden/>
              </w:rPr>
              <w:instrText xml:space="preserve"> PAGEREF _Toc102134563 \h </w:instrText>
            </w:r>
            <w:r>
              <w:rPr>
                <w:noProof/>
                <w:webHidden/>
              </w:rPr>
            </w:r>
            <w:r>
              <w:rPr>
                <w:noProof/>
                <w:webHidden/>
              </w:rPr>
              <w:fldChar w:fldCharType="separate"/>
            </w:r>
            <w:r>
              <w:rPr>
                <w:noProof/>
                <w:webHidden/>
              </w:rPr>
              <w:t>41</w:t>
            </w:r>
            <w:r>
              <w:rPr>
                <w:noProof/>
                <w:webHidden/>
              </w:rPr>
              <w:fldChar w:fldCharType="end"/>
            </w:r>
          </w:hyperlink>
        </w:p>
        <w:p w14:paraId="4B653E33" w14:textId="6EF2555E" w:rsidR="00B55548" w:rsidRDefault="00B55548">
          <w:pPr>
            <w:pStyle w:val="TOC3"/>
            <w:rPr>
              <w:rFonts w:asciiTheme="minorHAnsi" w:eastAsiaTheme="minorEastAsia" w:hAnsiTheme="minorHAnsi"/>
              <w:noProof/>
              <w:sz w:val="22"/>
              <w:lang w:val="nl-BE" w:eastAsia="nl-BE"/>
            </w:rPr>
          </w:pPr>
          <w:hyperlink w:anchor="_Toc102134564" w:history="1">
            <w:r w:rsidRPr="0082418E">
              <w:rPr>
                <w:rStyle w:val="Hyperlink"/>
                <w:noProof/>
                <w:lang w:val="nl-BE"/>
                <w14:scene3d>
                  <w14:camera w14:prst="orthographicFront"/>
                  <w14:lightRig w14:rig="threePt" w14:dir="t">
                    <w14:rot w14:lat="0" w14:lon="0" w14:rev="0"/>
                  </w14:lightRig>
                </w14:scene3d>
              </w:rPr>
              <w:t>Art.19.3</w:t>
            </w:r>
            <w:r>
              <w:rPr>
                <w:rFonts w:asciiTheme="minorHAnsi" w:eastAsiaTheme="minorEastAsia" w:hAnsiTheme="minorHAnsi"/>
                <w:noProof/>
                <w:sz w:val="22"/>
                <w:lang w:val="nl-BE" w:eastAsia="nl-BE"/>
              </w:rPr>
              <w:tab/>
            </w:r>
            <w:r w:rsidRPr="0082418E">
              <w:rPr>
                <w:rStyle w:val="Hyperlink"/>
                <w:noProof/>
                <w:lang w:val="nl-BE"/>
              </w:rPr>
              <w:t>Aanduiding van de toekomstige Toegangshouder</w:t>
            </w:r>
            <w:r>
              <w:rPr>
                <w:noProof/>
                <w:webHidden/>
              </w:rPr>
              <w:tab/>
            </w:r>
            <w:r>
              <w:rPr>
                <w:noProof/>
                <w:webHidden/>
              </w:rPr>
              <w:fldChar w:fldCharType="begin"/>
            </w:r>
            <w:r>
              <w:rPr>
                <w:noProof/>
                <w:webHidden/>
              </w:rPr>
              <w:instrText xml:space="preserve"> PAGEREF _Toc102134564 \h </w:instrText>
            </w:r>
            <w:r>
              <w:rPr>
                <w:noProof/>
                <w:webHidden/>
              </w:rPr>
            </w:r>
            <w:r>
              <w:rPr>
                <w:noProof/>
                <w:webHidden/>
              </w:rPr>
              <w:fldChar w:fldCharType="separate"/>
            </w:r>
            <w:r>
              <w:rPr>
                <w:noProof/>
                <w:webHidden/>
              </w:rPr>
              <w:t>42</w:t>
            </w:r>
            <w:r>
              <w:rPr>
                <w:noProof/>
                <w:webHidden/>
              </w:rPr>
              <w:fldChar w:fldCharType="end"/>
            </w:r>
          </w:hyperlink>
        </w:p>
        <w:p w14:paraId="061010CF" w14:textId="655A3250" w:rsidR="00B55548" w:rsidRDefault="00B55548">
          <w:pPr>
            <w:pStyle w:val="TOC2"/>
            <w:rPr>
              <w:rFonts w:asciiTheme="minorHAnsi" w:eastAsiaTheme="minorEastAsia" w:hAnsiTheme="minorHAnsi"/>
              <w:noProof/>
              <w:sz w:val="22"/>
              <w:lang w:val="nl-BE" w:eastAsia="nl-BE"/>
            </w:rPr>
          </w:pPr>
          <w:hyperlink w:anchor="_Toc102134565" w:history="1">
            <w:r w:rsidRPr="0082418E">
              <w:rPr>
                <w:rStyle w:val="Hyperlink"/>
                <w:noProof/>
                <w:lang w:val="nl-BE"/>
              </w:rPr>
              <w:t>Art. 20</w:t>
            </w:r>
            <w:r>
              <w:rPr>
                <w:rFonts w:asciiTheme="minorHAnsi" w:eastAsiaTheme="minorEastAsia" w:hAnsiTheme="minorHAnsi"/>
                <w:noProof/>
                <w:sz w:val="22"/>
                <w:lang w:val="nl-BE" w:eastAsia="nl-BE"/>
              </w:rPr>
              <w:tab/>
            </w:r>
            <w:r w:rsidRPr="0082418E">
              <w:rPr>
                <w:rStyle w:val="Hyperlink"/>
                <w:noProof/>
                <w:lang w:val="nl-BE"/>
              </w:rPr>
              <w:t>AANDUIDING VAN DE EVENWICHTSVERANTWOORDELIJKE(N)</w:t>
            </w:r>
            <w:r>
              <w:rPr>
                <w:noProof/>
                <w:webHidden/>
              </w:rPr>
              <w:tab/>
            </w:r>
            <w:r>
              <w:rPr>
                <w:noProof/>
                <w:webHidden/>
              </w:rPr>
              <w:fldChar w:fldCharType="begin"/>
            </w:r>
            <w:r>
              <w:rPr>
                <w:noProof/>
                <w:webHidden/>
              </w:rPr>
              <w:instrText xml:space="preserve"> PAGEREF _Toc102134565 \h </w:instrText>
            </w:r>
            <w:r>
              <w:rPr>
                <w:noProof/>
                <w:webHidden/>
              </w:rPr>
            </w:r>
            <w:r>
              <w:rPr>
                <w:noProof/>
                <w:webHidden/>
              </w:rPr>
              <w:fldChar w:fldCharType="separate"/>
            </w:r>
            <w:r>
              <w:rPr>
                <w:noProof/>
                <w:webHidden/>
              </w:rPr>
              <w:t>42</w:t>
            </w:r>
            <w:r>
              <w:rPr>
                <w:noProof/>
                <w:webHidden/>
              </w:rPr>
              <w:fldChar w:fldCharType="end"/>
            </w:r>
          </w:hyperlink>
        </w:p>
        <w:p w14:paraId="3161865A" w14:textId="1F6C4B4A" w:rsidR="00B55548" w:rsidRDefault="00B55548">
          <w:pPr>
            <w:pStyle w:val="TOC3"/>
            <w:rPr>
              <w:rFonts w:asciiTheme="minorHAnsi" w:eastAsiaTheme="minorEastAsia" w:hAnsiTheme="minorHAnsi"/>
              <w:noProof/>
              <w:sz w:val="22"/>
              <w:lang w:val="nl-BE" w:eastAsia="nl-BE"/>
            </w:rPr>
          </w:pPr>
          <w:hyperlink w:anchor="_Toc102134566" w:history="1">
            <w:r w:rsidRPr="0082418E">
              <w:rPr>
                <w:rStyle w:val="Hyperlink"/>
                <w:noProof/>
                <w:lang w:val="nl-BE"/>
                <w14:scene3d>
                  <w14:camera w14:prst="orthographicFront"/>
                  <w14:lightRig w14:rig="threePt" w14:dir="t">
                    <w14:rot w14:lat="0" w14:lon="0" w14:rev="0"/>
                  </w14:lightRig>
                </w14:scene3d>
              </w:rPr>
              <w:t>Art.20.1</w:t>
            </w:r>
            <w:r>
              <w:rPr>
                <w:rFonts w:asciiTheme="minorHAnsi" w:eastAsiaTheme="minorEastAsia" w:hAnsiTheme="minorHAnsi"/>
                <w:noProof/>
                <w:sz w:val="22"/>
                <w:lang w:val="nl-BE" w:eastAsia="nl-BE"/>
              </w:rPr>
              <w:tab/>
            </w:r>
            <w:r w:rsidRPr="0082418E">
              <w:rPr>
                <w:rStyle w:val="Hyperlink"/>
                <w:noProof/>
                <w:lang w:val="nl-BE"/>
              </w:rPr>
              <w:t>Categorieën types Evenwichtsverantwoordelijken belast met de Opvolging van het (de) Toegangspunt(en)</w:t>
            </w:r>
            <w:r>
              <w:rPr>
                <w:noProof/>
                <w:webHidden/>
              </w:rPr>
              <w:tab/>
            </w:r>
            <w:r>
              <w:rPr>
                <w:noProof/>
                <w:webHidden/>
              </w:rPr>
              <w:fldChar w:fldCharType="begin"/>
            </w:r>
            <w:r>
              <w:rPr>
                <w:noProof/>
                <w:webHidden/>
              </w:rPr>
              <w:instrText xml:space="preserve"> PAGEREF _Toc102134566 \h </w:instrText>
            </w:r>
            <w:r>
              <w:rPr>
                <w:noProof/>
                <w:webHidden/>
              </w:rPr>
            </w:r>
            <w:r>
              <w:rPr>
                <w:noProof/>
                <w:webHidden/>
              </w:rPr>
              <w:fldChar w:fldCharType="separate"/>
            </w:r>
            <w:r>
              <w:rPr>
                <w:noProof/>
                <w:webHidden/>
              </w:rPr>
              <w:t>42</w:t>
            </w:r>
            <w:r>
              <w:rPr>
                <w:noProof/>
                <w:webHidden/>
              </w:rPr>
              <w:fldChar w:fldCharType="end"/>
            </w:r>
          </w:hyperlink>
        </w:p>
        <w:p w14:paraId="056C0A88" w14:textId="07B5BF36" w:rsidR="00B55548" w:rsidRDefault="00B55548">
          <w:pPr>
            <w:pStyle w:val="TOC3"/>
            <w:rPr>
              <w:rFonts w:asciiTheme="minorHAnsi" w:eastAsiaTheme="minorEastAsia" w:hAnsiTheme="minorHAnsi"/>
              <w:noProof/>
              <w:sz w:val="22"/>
              <w:lang w:val="nl-BE" w:eastAsia="nl-BE"/>
            </w:rPr>
          </w:pPr>
          <w:hyperlink w:anchor="_Toc102134567" w:history="1">
            <w:r w:rsidRPr="0082418E">
              <w:rPr>
                <w:rStyle w:val="Hyperlink"/>
                <w:noProof/>
                <w:lang w:val="nl-BE"/>
                <w14:scene3d>
                  <w14:camera w14:prst="orthographicFront"/>
                  <w14:lightRig w14:rig="threePt" w14:dir="t">
                    <w14:rot w14:lat="0" w14:lon="0" w14:rev="0"/>
                  </w14:lightRig>
                </w14:scene3d>
              </w:rPr>
              <w:t>Art.20.2</w:t>
            </w:r>
            <w:r>
              <w:rPr>
                <w:rFonts w:asciiTheme="minorHAnsi" w:eastAsiaTheme="minorEastAsia" w:hAnsiTheme="minorHAnsi"/>
                <w:noProof/>
                <w:sz w:val="22"/>
                <w:lang w:val="nl-BE" w:eastAsia="nl-BE"/>
              </w:rPr>
              <w:tab/>
            </w:r>
            <w:r w:rsidRPr="0082418E">
              <w:rPr>
                <w:rStyle w:val="Hyperlink"/>
                <w:noProof/>
                <w:lang w:val="nl-BE"/>
              </w:rPr>
              <w:t>Procedure van aanduiding van de Evenwichtsverantwoordelijke(n) door middel van</w:t>
            </w:r>
            <w:r w:rsidRPr="0082418E">
              <w:rPr>
                <w:rStyle w:val="Hyperlink"/>
                <w:rFonts w:cs="Arial"/>
                <w:noProof/>
                <w:lang w:val="nl-BE"/>
              </w:rPr>
              <w:t xml:space="preserve"> </w:t>
            </w:r>
            <w:r w:rsidRPr="0082418E">
              <w:rPr>
                <w:rStyle w:val="Hyperlink"/>
                <w:noProof/>
                <w:lang w:val="nl-BE"/>
              </w:rPr>
              <w:t>Bijlage 3</w:t>
            </w:r>
            <w:r>
              <w:rPr>
                <w:noProof/>
                <w:webHidden/>
              </w:rPr>
              <w:tab/>
            </w:r>
            <w:r>
              <w:rPr>
                <w:noProof/>
                <w:webHidden/>
              </w:rPr>
              <w:fldChar w:fldCharType="begin"/>
            </w:r>
            <w:r>
              <w:rPr>
                <w:noProof/>
                <w:webHidden/>
              </w:rPr>
              <w:instrText xml:space="preserve"> PAGEREF _Toc102134567 \h </w:instrText>
            </w:r>
            <w:r>
              <w:rPr>
                <w:noProof/>
                <w:webHidden/>
              </w:rPr>
            </w:r>
            <w:r>
              <w:rPr>
                <w:noProof/>
                <w:webHidden/>
              </w:rPr>
              <w:fldChar w:fldCharType="separate"/>
            </w:r>
            <w:r>
              <w:rPr>
                <w:noProof/>
                <w:webHidden/>
              </w:rPr>
              <w:t>42</w:t>
            </w:r>
            <w:r>
              <w:rPr>
                <w:noProof/>
                <w:webHidden/>
              </w:rPr>
              <w:fldChar w:fldCharType="end"/>
            </w:r>
          </w:hyperlink>
        </w:p>
        <w:p w14:paraId="1CDCC319" w14:textId="47EC4F02" w:rsidR="00B55548" w:rsidRDefault="00B55548">
          <w:pPr>
            <w:pStyle w:val="TOC3"/>
            <w:rPr>
              <w:rFonts w:asciiTheme="minorHAnsi" w:eastAsiaTheme="minorEastAsia" w:hAnsiTheme="minorHAnsi"/>
              <w:noProof/>
              <w:sz w:val="22"/>
              <w:lang w:val="nl-BE" w:eastAsia="nl-BE"/>
            </w:rPr>
          </w:pPr>
          <w:hyperlink w:anchor="_Toc102134568" w:history="1">
            <w:r w:rsidRPr="0082418E">
              <w:rPr>
                <w:rStyle w:val="Hyperlink"/>
                <w:noProof/>
                <w:lang w:val="nl-BE"/>
                <w14:scene3d>
                  <w14:camera w14:prst="orthographicFront"/>
                  <w14:lightRig w14:rig="threePt" w14:dir="t">
                    <w14:rot w14:lat="0" w14:lon="0" w14:rev="0"/>
                  </w14:lightRig>
                </w14:scene3d>
              </w:rPr>
              <w:t>Art.20.3</w:t>
            </w:r>
            <w:r>
              <w:rPr>
                <w:rFonts w:asciiTheme="minorHAnsi" w:eastAsiaTheme="minorEastAsia" w:hAnsiTheme="minorHAnsi"/>
                <w:noProof/>
                <w:sz w:val="22"/>
                <w:lang w:val="nl-BE" w:eastAsia="nl-BE"/>
              </w:rPr>
              <w:tab/>
            </w:r>
            <w:r w:rsidRPr="0082418E">
              <w:rPr>
                <w:rStyle w:val="Hyperlink"/>
                <w:noProof/>
                <w:lang w:val="nl-BE"/>
              </w:rPr>
              <w:t>Duur van de aanduiding van de Evenwichtsverantwoordelijke belast met de Opvolging van het (de) Toegangspunt(en)</w:t>
            </w:r>
            <w:r>
              <w:rPr>
                <w:noProof/>
                <w:webHidden/>
              </w:rPr>
              <w:tab/>
            </w:r>
            <w:r>
              <w:rPr>
                <w:noProof/>
                <w:webHidden/>
              </w:rPr>
              <w:fldChar w:fldCharType="begin"/>
            </w:r>
            <w:r>
              <w:rPr>
                <w:noProof/>
                <w:webHidden/>
              </w:rPr>
              <w:instrText xml:space="preserve"> PAGEREF _Toc102134568 \h </w:instrText>
            </w:r>
            <w:r>
              <w:rPr>
                <w:noProof/>
                <w:webHidden/>
              </w:rPr>
            </w:r>
            <w:r>
              <w:rPr>
                <w:noProof/>
                <w:webHidden/>
              </w:rPr>
              <w:fldChar w:fldCharType="separate"/>
            </w:r>
            <w:r>
              <w:rPr>
                <w:noProof/>
                <w:webHidden/>
              </w:rPr>
              <w:t>44</w:t>
            </w:r>
            <w:r>
              <w:rPr>
                <w:noProof/>
                <w:webHidden/>
              </w:rPr>
              <w:fldChar w:fldCharType="end"/>
            </w:r>
          </w:hyperlink>
        </w:p>
        <w:p w14:paraId="5C3558B1" w14:textId="3235BB7A" w:rsidR="00B55548" w:rsidRDefault="00B55548">
          <w:pPr>
            <w:pStyle w:val="TOC3"/>
            <w:rPr>
              <w:rFonts w:asciiTheme="minorHAnsi" w:eastAsiaTheme="minorEastAsia" w:hAnsiTheme="minorHAnsi"/>
              <w:noProof/>
              <w:sz w:val="22"/>
              <w:lang w:val="nl-BE" w:eastAsia="nl-BE"/>
            </w:rPr>
          </w:pPr>
          <w:hyperlink w:anchor="_Toc102134569" w:history="1">
            <w:r w:rsidRPr="0082418E">
              <w:rPr>
                <w:rStyle w:val="Hyperlink"/>
                <w:noProof/>
                <w:lang w:val="nl-BE"/>
                <w14:scene3d>
                  <w14:camera w14:prst="orthographicFront"/>
                  <w14:lightRig w14:rig="threePt" w14:dir="t">
                    <w14:rot w14:lat="0" w14:lon="0" w14:rev="0"/>
                  </w14:lightRig>
                </w14:scene3d>
              </w:rPr>
              <w:t>Art.20.4</w:t>
            </w:r>
            <w:r>
              <w:rPr>
                <w:rFonts w:asciiTheme="minorHAnsi" w:eastAsiaTheme="minorEastAsia" w:hAnsiTheme="minorHAnsi"/>
                <w:noProof/>
                <w:sz w:val="22"/>
                <w:lang w:val="nl-BE" w:eastAsia="nl-BE"/>
              </w:rPr>
              <w:tab/>
            </w:r>
            <w:r w:rsidRPr="0082418E">
              <w:rPr>
                <w:rStyle w:val="Hyperlink"/>
                <w:noProof/>
                <w:lang w:val="nl-BE"/>
              </w:rPr>
              <w:t>Types aanduiding van Evenwichtsverantwoordelijke(n)</w:t>
            </w:r>
            <w:r>
              <w:rPr>
                <w:noProof/>
                <w:webHidden/>
              </w:rPr>
              <w:tab/>
            </w:r>
            <w:r>
              <w:rPr>
                <w:noProof/>
                <w:webHidden/>
              </w:rPr>
              <w:fldChar w:fldCharType="begin"/>
            </w:r>
            <w:r>
              <w:rPr>
                <w:noProof/>
                <w:webHidden/>
              </w:rPr>
              <w:instrText xml:space="preserve"> PAGEREF _Toc102134569 \h </w:instrText>
            </w:r>
            <w:r>
              <w:rPr>
                <w:noProof/>
                <w:webHidden/>
              </w:rPr>
            </w:r>
            <w:r>
              <w:rPr>
                <w:noProof/>
                <w:webHidden/>
              </w:rPr>
              <w:fldChar w:fldCharType="separate"/>
            </w:r>
            <w:r>
              <w:rPr>
                <w:noProof/>
                <w:webHidden/>
              </w:rPr>
              <w:t>45</w:t>
            </w:r>
            <w:r>
              <w:rPr>
                <w:noProof/>
                <w:webHidden/>
              </w:rPr>
              <w:fldChar w:fldCharType="end"/>
            </w:r>
          </w:hyperlink>
        </w:p>
        <w:p w14:paraId="05986A80" w14:textId="2B4013FD" w:rsidR="00B55548" w:rsidRDefault="00B55548">
          <w:pPr>
            <w:pStyle w:val="TOC3"/>
            <w:rPr>
              <w:rFonts w:asciiTheme="minorHAnsi" w:eastAsiaTheme="minorEastAsia" w:hAnsiTheme="minorHAnsi"/>
              <w:noProof/>
              <w:sz w:val="22"/>
              <w:lang w:val="nl-BE" w:eastAsia="nl-BE"/>
            </w:rPr>
          </w:pPr>
          <w:hyperlink w:anchor="_Toc102134570" w:history="1">
            <w:r w:rsidRPr="0082418E">
              <w:rPr>
                <w:rStyle w:val="Hyperlink"/>
                <w:noProof/>
                <w:lang w:val="nl-BE"/>
                <w14:scene3d>
                  <w14:camera w14:prst="orthographicFront"/>
                  <w14:lightRig w14:rig="threePt" w14:dir="t">
                    <w14:rot w14:lat="0" w14:lon="0" w14:rev="0"/>
                  </w14:lightRig>
                </w14:scene3d>
              </w:rPr>
              <w:t>Art.20.5</w:t>
            </w:r>
            <w:r>
              <w:rPr>
                <w:rFonts w:asciiTheme="minorHAnsi" w:eastAsiaTheme="minorEastAsia" w:hAnsiTheme="minorHAnsi"/>
                <w:noProof/>
                <w:sz w:val="22"/>
                <w:lang w:val="nl-BE" w:eastAsia="nl-BE"/>
              </w:rPr>
              <w:tab/>
            </w:r>
            <w:r w:rsidRPr="0082418E">
              <w:rPr>
                <w:rStyle w:val="Hyperlink"/>
                <w:noProof/>
                <w:lang w:val="nl-BE"/>
              </w:rPr>
              <w:t>Wijzigingen van de aanduiding van de Evenwichtsverantwoordelijke(n)</w:t>
            </w:r>
            <w:r>
              <w:rPr>
                <w:noProof/>
                <w:webHidden/>
              </w:rPr>
              <w:tab/>
            </w:r>
            <w:r>
              <w:rPr>
                <w:noProof/>
                <w:webHidden/>
              </w:rPr>
              <w:fldChar w:fldCharType="begin"/>
            </w:r>
            <w:r>
              <w:rPr>
                <w:noProof/>
                <w:webHidden/>
              </w:rPr>
              <w:instrText xml:space="preserve"> PAGEREF _Toc102134570 \h </w:instrText>
            </w:r>
            <w:r>
              <w:rPr>
                <w:noProof/>
                <w:webHidden/>
              </w:rPr>
            </w:r>
            <w:r>
              <w:rPr>
                <w:noProof/>
                <w:webHidden/>
              </w:rPr>
              <w:fldChar w:fldCharType="separate"/>
            </w:r>
            <w:r>
              <w:rPr>
                <w:noProof/>
                <w:webHidden/>
              </w:rPr>
              <w:t>46</w:t>
            </w:r>
            <w:r>
              <w:rPr>
                <w:noProof/>
                <w:webHidden/>
              </w:rPr>
              <w:fldChar w:fldCharType="end"/>
            </w:r>
          </w:hyperlink>
        </w:p>
        <w:p w14:paraId="433A6F11" w14:textId="0257F003" w:rsidR="00B55548" w:rsidRDefault="00B55548">
          <w:pPr>
            <w:pStyle w:val="TOC2"/>
            <w:rPr>
              <w:rFonts w:asciiTheme="minorHAnsi" w:eastAsiaTheme="minorEastAsia" w:hAnsiTheme="minorHAnsi"/>
              <w:noProof/>
              <w:sz w:val="22"/>
              <w:lang w:val="nl-BE" w:eastAsia="nl-BE"/>
            </w:rPr>
          </w:pPr>
          <w:hyperlink w:anchor="_Toc102134571" w:history="1">
            <w:r w:rsidRPr="0082418E">
              <w:rPr>
                <w:rStyle w:val="Hyperlink"/>
                <w:noProof/>
                <w:lang w:val="nl-BE"/>
              </w:rPr>
              <w:t>Art. 21</w:t>
            </w:r>
            <w:r>
              <w:rPr>
                <w:rFonts w:asciiTheme="minorHAnsi" w:eastAsiaTheme="minorEastAsia" w:hAnsiTheme="minorHAnsi"/>
                <w:noProof/>
                <w:sz w:val="22"/>
                <w:lang w:val="nl-BE" w:eastAsia="nl-BE"/>
              </w:rPr>
              <w:tab/>
            </w:r>
            <w:r w:rsidRPr="0082418E">
              <w:rPr>
                <w:rStyle w:val="Hyperlink"/>
                <w:noProof/>
                <w:lang w:val="nl-BE"/>
              </w:rPr>
              <w:t>WIJZIGING OF HERNIEUWING VAN DE AANDUIDING VAN DE AANDUIDING VAN DE EVENWICHTSVERANTWOORDELIJKE(N)</w:t>
            </w:r>
            <w:r>
              <w:rPr>
                <w:noProof/>
                <w:webHidden/>
              </w:rPr>
              <w:tab/>
            </w:r>
            <w:r>
              <w:rPr>
                <w:noProof/>
                <w:webHidden/>
              </w:rPr>
              <w:fldChar w:fldCharType="begin"/>
            </w:r>
            <w:r>
              <w:rPr>
                <w:noProof/>
                <w:webHidden/>
              </w:rPr>
              <w:instrText xml:space="preserve"> PAGEREF _Toc102134571 \h </w:instrText>
            </w:r>
            <w:r>
              <w:rPr>
                <w:noProof/>
                <w:webHidden/>
              </w:rPr>
            </w:r>
            <w:r>
              <w:rPr>
                <w:noProof/>
                <w:webHidden/>
              </w:rPr>
              <w:fldChar w:fldCharType="separate"/>
            </w:r>
            <w:r>
              <w:rPr>
                <w:noProof/>
                <w:webHidden/>
              </w:rPr>
              <w:t>47</w:t>
            </w:r>
            <w:r>
              <w:rPr>
                <w:noProof/>
                <w:webHidden/>
              </w:rPr>
              <w:fldChar w:fldCharType="end"/>
            </w:r>
          </w:hyperlink>
        </w:p>
        <w:p w14:paraId="33C3AC5A" w14:textId="5CADAB6F" w:rsidR="00B55548" w:rsidRDefault="00B55548">
          <w:pPr>
            <w:pStyle w:val="TOC3"/>
            <w:rPr>
              <w:rFonts w:asciiTheme="minorHAnsi" w:eastAsiaTheme="minorEastAsia" w:hAnsiTheme="minorHAnsi"/>
              <w:noProof/>
              <w:sz w:val="22"/>
              <w:lang w:val="nl-BE" w:eastAsia="nl-BE"/>
            </w:rPr>
          </w:pPr>
          <w:hyperlink w:anchor="_Toc102134572" w:history="1">
            <w:r w:rsidRPr="0082418E">
              <w:rPr>
                <w:rStyle w:val="Hyperlink"/>
                <w:noProof/>
                <w:lang w:val="nl-BE"/>
                <w14:scene3d>
                  <w14:camera w14:prst="orthographicFront"/>
                  <w14:lightRig w14:rig="threePt" w14:dir="t">
                    <w14:rot w14:lat="0" w14:lon="0" w14:rev="0"/>
                  </w14:lightRig>
                </w14:scene3d>
              </w:rPr>
              <w:t>Art.21.1</w:t>
            </w:r>
            <w:r>
              <w:rPr>
                <w:rFonts w:asciiTheme="minorHAnsi" w:eastAsiaTheme="minorEastAsia" w:hAnsiTheme="minorHAnsi"/>
                <w:noProof/>
                <w:sz w:val="22"/>
                <w:lang w:val="nl-BE" w:eastAsia="nl-BE"/>
              </w:rPr>
              <w:tab/>
            </w:r>
            <w:r w:rsidRPr="0082418E">
              <w:rPr>
                <w:rStyle w:val="Hyperlink"/>
                <w:noProof/>
                <w:lang w:val="nl-BE"/>
              </w:rPr>
              <w:t>Uitoefening van de keuze van aanduiding van de Evenwichtsverantwoordelijke(n) door de Toegangshouder negentig (90) Werkdagen vóór de einddatum van de geldigheid van de aanduiding van de huidige Evenwichtsverantwoordelijke(n)</w:t>
            </w:r>
            <w:r>
              <w:rPr>
                <w:noProof/>
                <w:webHidden/>
              </w:rPr>
              <w:tab/>
            </w:r>
            <w:r>
              <w:rPr>
                <w:noProof/>
                <w:webHidden/>
              </w:rPr>
              <w:fldChar w:fldCharType="begin"/>
            </w:r>
            <w:r>
              <w:rPr>
                <w:noProof/>
                <w:webHidden/>
              </w:rPr>
              <w:instrText xml:space="preserve"> PAGEREF _Toc102134572 \h </w:instrText>
            </w:r>
            <w:r>
              <w:rPr>
                <w:noProof/>
                <w:webHidden/>
              </w:rPr>
            </w:r>
            <w:r>
              <w:rPr>
                <w:noProof/>
                <w:webHidden/>
              </w:rPr>
              <w:fldChar w:fldCharType="separate"/>
            </w:r>
            <w:r>
              <w:rPr>
                <w:noProof/>
                <w:webHidden/>
              </w:rPr>
              <w:t>47</w:t>
            </w:r>
            <w:r>
              <w:rPr>
                <w:noProof/>
                <w:webHidden/>
              </w:rPr>
              <w:fldChar w:fldCharType="end"/>
            </w:r>
          </w:hyperlink>
        </w:p>
        <w:p w14:paraId="74B7D5FA" w14:textId="04041812" w:rsidR="00B55548" w:rsidRDefault="00B55548">
          <w:pPr>
            <w:pStyle w:val="TOC3"/>
            <w:rPr>
              <w:rFonts w:asciiTheme="minorHAnsi" w:eastAsiaTheme="minorEastAsia" w:hAnsiTheme="minorHAnsi"/>
              <w:noProof/>
              <w:sz w:val="22"/>
              <w:lang w:val="nl-BE" w:eastAsia="nl-BE"/>
            </w:rPr>
          </w:pPr>
          <w:hyperlink w:anchor="_Toc102134573" w:history="1">
            <w:r w:rsidRPr="0082418E">
              <w:rPr>
                <w:rStyle w:val="Hyperlink"/>
                <w:noProof/>
                <w:lang w:val="nl-BE"/>
                <w14:scene3d>
                  <w14:camera w14:prst="orthographicFront"/>
                  <w14:lightRig w14:rig="threePt" w14:dir="t">
                    <w14:rot w14:lat="0" w14:lon="0" w14:rev="0"/>
                  </w14:lightRig>
                </w14:scene3d>
              </w:rPr>
              <w:t>Art.21.2</w:t>
            </w:r>
            <w:r>
              <w:rPr>
                <w:rFonts w:asciiTheme="minorHAnsi" w:eastAsiaTheme="minorEastAsia" w:hAnsiTheme="minorHAnsi"/>
                <w:noProof/>
                <w:sz w:val="22"/>
                <w:lang w:val="nl-BE" w:eastAsia="nl-BE"/>
              </w:rPr>
              <w:tab/>
            </w:r>
            <w:r w:rsidRPr="0082418E">
              <w:rPr>
                <w:rStyle w:val="Hyperlink"/>
                <w:noProof/>
                <w:lang w:val="nl-BE"/>
              </w:rPr>
              <w:t>Geen aanduiding van een Evenwichtsverantwoordelijke door de Toegangshouder uiterlijk vijfenveertig (45) Werkdagen vóór de einddatum van de geldigheid van de aanduiding van de huidige Evenwichtsverantwoordelijke</w:t>
            </w:r>
            <w:r>
              <w:rPr>
                <w:noProof/>
                <w:webHidden/>
              </w:rPr>
              <w:tab/>
            </w:r>
            <w:r>
              <w:rPr>
                <w:noProof/>
                <w:webHidden/>
              </w:rPr>
              <w:fldChar w:fldCharType="begin"/>
            </w:r>
            <w:r>
              <w:rPr>
                <w:noProof/>
                <w:webHidden/>
              </w:rPr>
              <w:instrText xml:space="preserve"> PAGEREF _Toc102134573 \h </w:instrText>
            </w:r>
            <w:r>
              <w:rPr>
                <w:noProof/>
                <w:webHidden/>
              </w:rPr>
            </w:r>
            <w:r>
              <w:rPr>
                <w:noProof/>
                <w:webHidden/>
              </w:rPr>
              <w:fldChar w:fldCharType="separate"/>
            </w:r>
            <w:r>
              <w:rPr>
                <w:noProof/>
                <w:webHidden/>
              </w:rPr>
              <w:t>47</w:t>
            </w:r>
            <w:r>
              <w:rPr>
                <w:noProof/>
                <w:webHidden/>
              </w:rPr>
              <w:fldChar w:fldCharType="end"/>
            </w:r>
          </w:hyperlink>
        </w:p>
        <w:p w14:paraId="4B98DD7E" w14:textId="73D6A050" w:rsidR="00B55548" w:rsidRDefault="00B55548">
          <w:pPr>
            <w:pStyle w:val="TOC2"/>
            <w:rPr>
              <w:rFonts w:asciiTheme="minorHAnsi" w:eastAsiaTheme="minorEastAsia" w:hAnsiTheme="minorHAnsi"/>
              <w:noProof/>
              <w:sz w:val="22"/>
              <w:lang w:val="nl-BE" w:eastAsia="nl-BE"/>
            </w:rPr>
          </w:pPr>
          <w:hyperlink w:anchor="_Toc102134574" w:history="1">
            <w:r w:rsidRPr="0082418E">
              <w:rPr>
                <w:rStyle w:val="Hyperlink"/>
                <w:noProof/>
                <w:lang w:val="nl-BE"/>
              </w:rPr>
              <w:t>Art. 22</w:t>
            </w:r>
            <w:r>
              <w:rPr>
                <w:rFonts w:asciiTheme="minorHAnsi" w:eastAsiaTheme="minorEastAsia" w:hAnsiTheme="minorHAnsi"/>
                <w:noProof/>
                <w:sz w:val="22"/>
                <w:lang w:val="nl-BE" w:eastAsia="nl-BE"/>
              </w:rPr>
              <w:tab/>
            </w:r>
            <w:r w:rsidRPr="0082418E">
              <w:rPr>
                <w:rStyle w:val="Hyperlink"/>
                <w:noProof/>
                <w:lang w:val="nl-BE"/>
              </w:rPr>
              <w:t>DE EENZIJDIGE OPZEGGING DOOR DE EVENWICHTSVERANTWOORDELIJK VAN ZIJN AANDUIDING ALS EVENWICHTSVERANTWOORDELIJKE VOOR EEN OF MEER TEOAGNGSPUNTEN(EN)</w:t>
            </w:r>
            <w:r>
              <w:rPr>
                <w:noProof/>
                <w:webHidden/>
              </w:rPr>
              <w:tab/>
            </w:r>
            <w:r>
              <w:rPr>
                <w:noProof/>
                <w:webHidden/>
              </w:rPr>
              <w:fldChar w:fldCharType="begin"/>
            </w:r>
            <w:r>
              <w:rPr>
                <w:noProof/>
                <w:webHidden/>
              </w:rPr>
              <w:instrText xml:space="preserve"> PAGEREF _Toc102134574 \h </w:instrText>
            </w:r>
            <w:r>
              <w:rPr>
                <w:noProof/>
                <w:webHidden/>
              </w:rPr>
            </w:r>
            <w:r>
              <w:rPr>
                <w:noProof/>
                <w:webHidden/>
              </w:rPr>
              <w:fldChar w:fldCharType="separate"/>
            </w:r>
            <w:r>
              <w:rPr>
                <w:noProof/>
                <w:webHidden/>
              </w:rPr>
              <w:t>49</w:t>
            </w:r>
            <w:r>
              <w:rPr>
                <w:noProof/>
                <w:webHidden/>
              </w:rPr>
              <w:fldChar w:fldCharType="end"/>
            </w:r>
          </w:hyperlink>
        </w:p>
        <w:p w14:paraId="42760669" w14:textId="2B40074F" w:rsidR="00B55548" w:rsidRDefault="00B55548">
          <w:pPr>
            <w:pStyle w:val="TOC3"/>
            <w:rPr>
              <w:rFonts w:asciiTheme="minorHAnsi" w:eastAsiaTheme="minorEastAsia" w:hAnsiTheme="minorHAnsi"/>
              <w:noProof/>
              <w:sz w:val="22"/>
              <w:lang w:val="nl-BE" w:eastAsia="nl-BE"/>
            </w:rPr>
          </w:pPr>
          <w:hyperlink w:anchor="_Toc102134575" w:history="1">
            <w:r w:rsidRPr="0082418E">
              <w:rPr>
                <w:rStyle w:val="Hyperlink"/>
                <w:noProof/>
                <w:lang w:val="nl-BE"/>
                <w14:scene3d>
                  <w14:camera w14:prst="orthographicFront"/>
                  <w14:lightRig w14:rig="threePt" w14:dir="t">
                    <w14:rot w14:lat="0" w14:lon="0" w14:rev="0"/>
                  </w14:lightRig>
                </w14:scene3d>
              </w:rPr>
              <w:t>Art.22.1</w:t>
            </w:r>
            <w:r>
              <w:rPr>
                <w:rFonts w:asciiTheme="minorHAnsi" w:eastAsiaTheme="minorEastAsia" w:hAnsiTheme="minorHAnsi"/>
                <w:noProof/>
                <w:sz w:val="22"/>
                <w:lang w:val="nl-BE" w:eastAsia="nl-BE"/>
              </w:rPr>
              <w:tab/>
            </w:r>
            <w:r w:rsidRPr="0082418E">
              <w:rPr>
                <w:rStyle w:val="Hyperlink"/>
                <w:noProof/>
                <w:lang w:val="nl-BE"/>
              </w:rPr>
              <w:t>Procedure voor éénzijdige opzegging door de Evenwichtsverantwoordelijke van zijn aanduiding</w:t>
            </w:r>
            <w:r>
              <w:rPr>
                <w:noProof/>
                <w:webHidden/>
              </w:rPr>
              <w:tab/>
            </w:r>
            <w:r>
              <w:rPr>
                <w:noProof/>
                <w:webHidden/>
              </w:rPr>
              <w:fldChar w:fldCharType="begin"/>
            </w:r>
            <w:r>
              <w:rPr>
                <w:noProof/>
                <w:webHidden/>
              </w:rPr>
              <w:instrText xml:space="preserve"> PAGEREF _Toc102134575 \h </w:instrText>
            </w:r>
            <w:r>
              <w:rPr>
                <w:noProof/>
                <w:webHidden/>
              </w:rPr>
            </w:r>
            <w:r>
              <w:rPr>
                <w:noProof/>
                <w:webHidden/>
              </w:rPr>
              <w:fldChar w:fldCharType="separate"/>
            </w:r>
            <w:r>
              <w:rPr>
                <w:noProof/>
                <w:webHidden/>
              </w:rPr>
              <w:t>50</w:t>
            </w:r>
            <w:r>
              <w:rPr>
                <w:noProof/>
                <w:webHidden/>
              </w:rPr>
              <w:fldChar w:fldCharType="end"/>
            </w:r>
          </w:hyperlink>
        </w:p>
        <w:p w14:paraId="44E0C99A" w14:textId="70C12259" w:rsidR="00B55548" w:rsidRDefault="00B55548">
          <w:pPr>
            <w:pStyle w:val="TOC3"/>
            <w:rPr>
              <w:rFonts w:asciiTheme="minorHAnsi" w:eastAsiaTheme="minorEastAsia" w:hAnsiTheme="minorHAnsi"/>
              <w:noProof/>
              <w:sz w:val="22"/>
              <w:lang w:val="nl-BE" w:eastAsia="nl-BE"/>
            </w:rPr>
          </w:pPr>
          <w:hyperlink w:anchor="_Toc102134576" w:history="1">
            <w:r w:rsidRPr="0082418E">
              <w:rPr>
                <w:rStyle w:val="Hyperlink"/>
                <w:noProof/>
                <w:lang w:val="nl-BE"/>
                <w14:scene3d>
                  <w14:camera w14:prst="orthographicFront"/>
                  <w14:lightRig w14:rig="threePt" w14:dir="t">
                    <w14:rot w14:lat="0" w14:lon="0" w14:rev="0"/>
                  </w14:lightRig>
                </w14:scene3d>
              </w:rPr>
              <w:t>Art.22.2</w:t>
            </w:r>
            <w:r>
              <w:rPr>
                <w:rFonts w:asciiTheme="minorHAnsi" w:eastAsiaTheme="minorEastAsia" w:hAnsiTheme="minorHAnsi"/>
                <w:noProof/>
                <w:sz w:val="22"/>
                <w:lang w:val="nl-BE" w:eastAsia="nl-BE"/>
              </w:rPr>
              <w:tab/>
            </w:r>
            <w:r w:rsidRPr="0082418E">
              <w:rPr>
                <w:rStyle w:val="Hyperlink"/>
                <w:noProof/>
                <w:lang w:val="nl-BE"/>
              </w:rPr>
              <w:t>Stopzetting van de procedure voor de éénzijdige opzegging van de aanduiding van de Evenwichtsverantwoordelijke</w:t>
            </w:r>
            <w:r>
              <w:rPr>
                <w:noProof/>
                <w:webHidden/>
              </w:rPr>
              <w:tab/>
            </w:r>
            <w:r>
              <w:rPr>
                <w:noProof/>
                <w:webHidden/>
              </w:rPr>
              <w:fldChar w:fldCharType="begin"/>
            </w:r>
            <w:r>
              <w:rPr>
                <w:noProof/>
                <w:webHidden/>
              </w:rPr>
              <w:instrText xml:space="preserve"> PAGEREF _Toc102134576 \h </w:instrText>
            </w:r>
            <w:r>
              <w:rPr>
                <w:noProof/>
                <w:webHidden/>
              </w:rPr>
            </w:r>
            <w:r>
              <w:rPr>
                <w:noProof/>
                <w:webHidden/>
              </w:rPr>
              <w:fldChar w:fldCharType="separate"/>
            </w:r>
            <w:r>
              <w:rPr>
                <w:noProof/>
                <w:webHidden/>
              </w:rPr>
              <w:t>51</w:t>
            </w:r>
            <w:r>
              <w:rPr>
                <w:noProof/>
                <w:webHidden/>
              </w:rPr>
              <w:fldChar w:fldCharType="end"/>
            </w:r>
          </w:hyperlink>
        </w:p>
        <w:p w14:paraId="7EA30284" w14:textId="2462F4B3" w:rsidR="00B55548" w:rsidRDefault="00B55548">
          <w:pPr>
            <w:pStyle w:val="TOC3"/>
            <w:rPr>
              <w:rFonts w:asciiTheme="minorHAnsi" w:eastAsiaTheme="minorEastAsia" w:hAnsiTheme="minorHAnsi"/>
              <w:noProof/>
              <w:sz w:val="22"/>
              <w:lang w:val="nl-BE" w:eastAsia="nl-BE"/>
            </w:rPr>
          </w:pPr>
          <w:hyperlink w:anchor="_Toc102134577" w:history="1">
            <w:r w:rsidRPr="0082418E">
              <w:rPr>
                <w:rStyle w:val="Hyperlink"/>
                <w:noProof/>
                <w:lang w:val="nl-BE"/>
                <w14:scene3d>
                  <w14:camera w14:prst="orthographicFront"/>
                  <w14:lightRig w14:rig="threePt" w14:dir="t">
                    <w14:rot w14:lat="0" w14:lon="0" w14:rev="0"/>
                  </w14:lightRig>
                </w14:scene3d>
              </w:rPr>
              <w:t>Art.22.3</w:t>
            </w:r>
            <w:r>
              <w:rPr>
                <w:rFonts w:asciiTheme="minorHAnsi" w:eastAsiaTheme="minorEastAsia" w:hAnsiTheme="minorHAnsi"/>
                <w:noProof/>
                <w:sz w:val="22"/>
                <w:lang w:val="nl-BE" w:eastAsia="nl-BE"/>
              </w:rPr>
              <w:tab/>
            </w:r>
            <w:r w:rsidRPr="0082418E">
              <w:rPr>
                <w:rStyle w:val="Hyperlink"/>
                <w:noProof/>
                <w:lang w:val="nl-BE"/>
              </w:rPr>
              <w:t>Aanduiding van de toekomstige Evenwichtsverantwoordelijke</w:t>
            </w:r>
            <w:r>
              <w:rPr>
                <w:noProof/>
                <w:webHidden/>
              </w:rPr>
              <w:tab/>
            </w:r>
            <w:r>
              <w:rPr>
                <w:noProof/>
                <w:webHidden/>
              </w:rPr>
              <w:fldChar w:fldCharType="begin"/>
            </w:r>
            <w:r>
              <w:rPr>
                <w:noProof/>
                <w:webHidden/>
              </w:rPr>
              <w:instrText xml:space="preserve"> PAGEREF _Toc102134577 \h </w:instrText>
            </w:r>
            <w:r>
              <w:rPr>
                <w:noProof/>
                <w:webHidden/>
              </w:rPr>
            </w:r>
            <w:r>
              <w:rPr>
                <w:noProof/>
                <w:webHidden/>
              </w:rPr>
              <w:fldChar w:fldCharType="separate"/>
            </w:r>
            <w:r>
              <w:rPr>
                <w:noProof/>
                <w:webHidden/>
              </w:rPr>
              <w:t>52</w:t>
            </w:r>
            <w:r>
              <w:rPr>
                <w:noProof/>
                <w:webHidden/>
              </w:rPr>
              <w:fldChar w:fldCharType="end"/>
            </w:r>
          </w:hyperlink>
        </w:p>
        <w:p w14:paraId="4EA47F88" w14:textId="470CB9A9" w:rsidR="00B55548" w:rsidRDefault="00B55548">
          <w:pPr>
            <w:pStyle w:val="TOC2"/>
            <w:rPr>
              <w:rFonts w:asciiTheme="minorHAnsi" w:eastAsiaTheme="minorEastAsia" w:hAnsiTheme="minorHAnsi"/>
              <w:noProof/>
              <w:sz w:val="22"/>
              <w:lang w:val="nl-BE" w:eastAsia="nl-BE"/>
            </w:rPr>
          </w:pPr>
          <w:hyperlink w:anchor="_Toc102134578" w:history="1">
            <w:r w:rsidRPr="0082418E">
              <w:rPr>
                <w:rStyle w:val="Hyperlink"/>
                <w:noProof/>
                <w:lang w:val="nl-BE"/>
              </w:rPr>
              <w:t>Art. 23</w:t>
            </w:r>
            <w:r>
              <w:rPr>
                <w:rFonts w:asciiTheme="minorHAnsi" w:eastAsiaTheme="minorEastAsia" w:hAnsiTheme="minorHAnsi"/>
                <w:noProof/>
                <w:sz w:val="22"/>
                <w:lang w:val="nl-BE" w:eastAsia="nl-BE"/>
              </w:rPr>
              <w:tab/>
            </w:r>
            <w:r w:rsidRPr="0082418E">
              <w:rPr>
                <w:rStyle w:val="Hyperlink"/>
                <w:noProof/>
                <w:lang w:val="nl-BE"/>
              </w:rPr>
              <w:t>IDENTIFICATIE VAN DE LEVERANCIER(S)</w:t>
            </w:r>
            <w:r>
              <w:rPr>
                <w:noProof/>
                <w:webHidden/>
              </w:rPr>
              <w:tab/>
            </w:r>
            <w:r>
              <w:rPr>
                <w:noProof/>
                <w:webHidden/>
              </w:rPr>
              <w:fldChar w:fldCharType="begin"/>
            </w:r>
            <w:r>
              <w:rPr>
                <w:noProof/>
                <w:webHidden/>
              </w:rPr>
              <w:instrText xml:space="preserve"> PAGEREF _Toc102134578 \h </w:instrText>
            </w:r>
            <w:r>
              <w:rPr>
                <w:noProof/>
                <w:webHidden/>
              </w:rPr>
            </w:r>
            <w:r>
              <w:rPr>
                <w:noProof/>
                <w:webHidden/>
              </w:rPr>
              <w:fldChar w:fldCharType="separate"/>
            </w:r>
            <w:r>
              <w:rPr>
                <w:noProof/>
                <w:webHidden/>
              </w:rPr>
              <w:t>52</w:t>
            </w:r>
            <w:r>
              <w:rPr>
                <w:noProof/>
                <w:webHidden/>
              </w:rPr>
              <w:fldChar w:fldCharType="end"/>
            </w:r>
          </w:hyperlink>
        </w:p>
        <w:p w14:paraId="17BD6EBB" w14:textId="370D5BE8" w:rsidR="00B55548" w:rsidRDefault="00B55548">
          <w:pPr>
            <w:pStyle w:val="TOC3"/>
            <w:rPr>
              <w:rFonts w:asciiTheme="minorHAnsi" w:eastAsiaTheme="minorEastAsia" w:hAnsiTheme="minorHAnsi"/>
              <w:noProof/>
              <w:sz w:val="22"/>
              <w:lang w:val="nl-BE" w:eastAsia="nl-BE"/>
            </w:rPr>
          </w:pPr>
          <w:hyperlink w:anchor="_Toc102134579" w:history="1">
            <w:r w:rsidRPr="0082418E">
              <w:rPr>
                <w:rStyle w:val="Hyperlink"/>
                <w:noProof/>
                <w:lang w:val="nl-BE"/>
                <w14:scene3d>
                  <w14:camera w14:prst="orthographicFront"/>
                  <w14:lightRig w14:rig="threePt" w14:dir="t">
                    <w14:rot w14:lat="0" w14:lon="0" w14:rev="0"/>
                  </w14:lightRig>
                </w14:scene3d>
              </w:rPr>
              <w:t>Art.23.1</w:t>
            </w:r>
            <w:r>
              <w:rPr>
                <w:rFonts w:asciiTheme="minorHAnsi" w:eastAsiaTheme="minorEastAsia" w:hAnsiTheme="minorHAnsi"/>
                <w:noProof/>
                <w:sz w:val="22"/>
                <w:lang w:val="nl-BE" w:eastAsia="nl-BE"/>
              </w:rPr>
              <w:tab/>
            </w:r>
            <w:r w:rsidRPr="0082418E">
              <w:rPr>
                <w:rStyle w:val="Hyperlink"/>
                <w:noProof/>
                <w:lang w:val="nl-BE"/>
              </w:rPr>
              <w:t>Procedure voor de identificatie van de Leverancier(s)</w:t>
            </w:r>
            <w:r>
              <w:rPr>
                <w:noProof/>
                <w:webHidden/>
              </w:rPr>
              <w:tab/>
            </w:r>
            <w:r>
              <w:rPr>
                <w:noProof/>
                <w:webHidden/>
              </w:rPr>
              <w:fldChar w:fldCharType="begin"/>
            </w:r>
            <w:r>
              <w:rPr>
                <w:noProof/>
                <w:webHidden/>
              </w:rPr>
              <w:instrText xml:space="preserve"> PAGEREF _Toc102134579 \h </w:instrText>
            </w:r>
            <w:r>
              <w:rPr>
                <w:noProof/>
                <w:webHidden/>
              </w:rPr>
            </w:r>
            <w:r>
              <w:rPr>
                <w:noProof/>
                <w:webHidden/>
              </w:rPr>
              <w:fldChar w:fldCharType="separate"/>
            </w:r>
            <w:r>
              <w:rPr>
                <w:noProof/>
                <w:webHidden/>
              </w:rPr>
              <w:t>52</w:t>
            </w:r>
            <w:r>
              <w:rPr>
                <w:noProof/>
                <w:webHidden/>
              </w:rPr>
              <w:fldChar w:fldCharType="end"/>
            </w:r>
          </w:hyperlink>
        </w:p>
        <w:p w14:paraId="594DCC1B" w14:textId="3A8E5E53" w:rsidR="00B55548" w:rsidRDefault="00B55548">
          <w:pPr>
            <w:pStyle w:val="TOC3"/>
            <w:rPr>
              <w:rFonts w:asciiTheme="minorHAnsi" w:eastAsiaTheme="minorEastAsia" w:hAnsiTheme="minorHAnsi"/>
              <w:noProof/>
              <w:sz w:val="22"/>
              <w:lang w:val="nl-BE" w:eastAsia="nl-BE"/>
            </w:rPr>
          </w:pPr>
          <w:hyperlink w:anchor="_Toc102134580" w:history="1">
            <w:r w:rsidRPr="0082418E">
              <w:rPr>
                <w:rStyle w:val="Hyperlink"/>
                <w:noProof/>
                <w:lang w:val="nl-BE"/>
                <w14:scene3d>
                  <w14:camera w14:prst="orthographicFront"/>
                  <w14:lightRig w14:rig="threePt" w14:dir="t">
                    <w14:rot w14:lat="0" w14:lon="0" w14:rev="0"/>
                  </w14:lightRig>
                </w14:scene3d>
              </w:rPr>
              <w:t>Art.23.2</w:t>
            </w:r>
            <w:r>
              <w:rPr>
                <w:rFonts w:asciiTheme="minorHAnsi" w:eastAsiaTheme="minorEastAsia" w:hAnsiTheme="minorHAnsi"/>
                <w:noProof/>
                <w:sz w:val="22"/>
                <w:lang w:val="nl-BE" w:eastAsia="nl-BE"/>
              </w:rPr>
              <w:tab/>
            </w:r>
            <w:r w:rsidRPr="0082418E">
              <w:rPr>
                <w:rStyle w:val="Hyperlink"/>
                <w:noProof/>
                <w:lang w:val="nl-BE"/>
              </w:rPr>
              <w:t>Duur van de identificatie van de Leverancier(s)</w:t>
            </w:r>
            <w:r>
              <w:rPr>
                <w:noProof/>
                <w:webHidden/>
              </w:rPr>
              <w:tab/>
            </w:r>
            <w:r>
              <w:rPr>
                <w:noProof/>
                <w:webHidden/>
              </w:rPr>
              <w:fldChar w:fldCharType="begin"/>
            </w:r>
            <w:r>
              <w:rPr>
                <w:noProof/>
                <w:webHidden/>
              </w:rPr>
              <w:instrText xml:space="preserve"> PAGEREF _Toc102134580 \h </w:instrText>
            </w:r>
            <w:r>
              <w:rPr>
                <w:noProof/>
                <w:webHidden/>
              </w:rPr>
            </w:r>
            <w:r>
              <w:rPr>
                <w:noProof/>
                <w:webHidden/>
              </w:rPr>
              <w:fldChar w:fldCharType="separate"/>
            </w:r>
            <w:r>
              <w:rPr>
                <w:noProof/>
                <w:webHidden/>
              </w:rPr>
              <w:t>52</w:t>
            </w:r>
            <w:r>
              <w:rPr>
                <w:noProof/>
                <w:webHidden/>
              </w:rPr>
              <w:fldChar w:fldCharType="end"/>
            </w:r>
          </w:hyperlink>
        </w:p>
        <w:p w14:paraId="189C0F4A" w14:textId="6252705B" w:rsidR="00B55548" w:rsidRDefault="00B55548">
          <w:pPr>
            <w:pStyle w:val="TOC3"/>
            <w:rPr>
              <w:rFonts w:asciiTheme="minorHAnsi" w:eastAsiaTheme="minorEastAsia" w:hAnsiTheme="minorHAnsi"/>
              <w:noProof/>
              <w:sz w:val="22"/>
              <w:lang w:val="nl-BE" w:eastAsia="nl-BE"/>
            </w:rPr>
          </w:pPr>
          <w:hyperlink w:anchor="_Toc102134581" w:history="1">
            <w:r w:rsidRPr="0082418E">
              <w:rPr>
                <w:rStyle w:val="Hyperlink"/>
                <w:noProof/>
                <w:lang w:val="nl-BE"/>
                <w14:scene3d>
                  <w14:camera w14:prst="orthographicFront"/>
                  <w14:lightRig w14:rig="threePt" w14:dir="t">
                    <w14:rot w14:lat="0" w14:lon="0" w14:rev="0"/>
                  </w14:lightRig>
                </w14:scene3d>
              </w:rPr>
              <w:t>Art.23.3</w:t>
            </w:r>
            <w:r>
              <w:rPr>
                <w:rFonts w:asciiTheme="minorHAnsi" w:eastAsiaTheme="minorEastAsia" w:hAnsiTheme="minorHAnsi"/>
                <w:noProof/>
                <w:sz w:val="22"/>
                <w:lang w:val="nl-BE" w:eastAsia="nl-BE"/>
              </w:rPr>
              <w:tab/>
            </w:r>
            <w:r w:rsidRPr="0082418E">
              <w:rPr>
                <w:rStyle w:val="Hyperlink"/>
                <w:noProof/>
                <w:lang w:val="nl-BE"/>
              </w:rPr>
              <w:t>Wijziging van de identificatie van de Leverancier(s)</w:t>
            </w:r>
            <w:r>
              <w:rPr>
                <w:noProof/>
                <w:webHidden/>
              </w:rPr>
              <w:tab/>
            </w:r>
            <w:r>
              <w:rPr>
                <w:noProof/>
                <w:webHidden/>
              </w:rPr>
              <w:fldChar w:fldCharType="begin"/>
            </w:r>
            <w:r>
              <w:rPr>
                <w:noProof/>
                <w:webHidden/>
              </w:rPr>
              <w:instrText xml:space="preserve"> PAGEREF _Toc102134581 \h </w:instrText>
            </w:r>
            <w:r>
              <w:rPr>
                <w:noProof/>
                <w:webHidden/>
              </w:rPr>
            </w:r>
            <w:r>
              <w:rPr>
                <w:noProof/>
                <w:webHidden/>
              </w:rPr>
              <w:fldChar w:fldCharType="separate"/>
            </w:r>
            <w:r>
              <w:rPr>
                <w:noProof/>
                <w:webHidden/>
              </w:rPr>
              <w:t>53</w:t>
            </w:r>
            <w:r>
              <w:rPr>
                <w:noProof/>
                <w:webHidden/>
              </w:rPr>
              <w:fldChar w:fldCharType="end"/>
            </w:r>
          </w:hyperlink>
        </w:p>
        <w:p w14:paraId="36033771" w14:textId="36B8DAB3" w:rsidR="00B55548" w:rsidRDefault="00B55548">
          <w:pPr>
            <w:pStyle w:val="TOC2"/>
            <w:rPr>
              <w:rFonts w:asciiTheme="minorHAnsi" w:eastAsiaTheme="minorEastAsia" w:hAnsiTheme="minorHAnsi"/>
              <w:noProof/>
              <w:sz w:val="22"/>
              <w:lang w:val="nl-BE" w:eastAsia="nl-BE"/>
            </w:rPr>
          </w:pPr>
          <w:hyperlink w:anchor="_Toc102134582" w:history="1">
            <w:r w:rsidRPr="0082418E">
              <w:rPr>
                <w:rStyle w:val="Hyperlink"/>
                <w:noProof/>
                <w:lang w:val="nl-BE"/>
              </w:rPr>
              <w:t>Art. 24</w:t>
            </w:r>
            <w:r>
              <w:rPr>
                <w:rFonts w:asciiTheme="minorHAnsi" w:eastAsiaTheme="minorEastAsia" w:hAnsiTheme="minorHAnsi"/>
                <w:noProof/>
                <w:sz w:val="22"/>
                <w:lang w:val="nl-BE" w:eastAsia="nl-BE"/>
              </w:rPr>
              <w:tab/>
            </w:r>
            <w:r w:rsidRPr="0082418E">
              <w:rPr>
                <w:rStyle w:val="Hyperlink"/>
                <w:noProof/>
                <w:lang w:val="nl-BE"/>
              </w:rPr>
              <w:t>MODALITEITEN VAN TOEPASSING OP HET TER SCHIKKING GESTELD VERMOGEN</w:t>
            </w:r>
            <w:r>
              <w:rPr>
                <w:noProof/>
                <w:webHidden/>
              </w:rPr>
              <w:tab/>
            </w:r>
            <w:r>
              <w:rPr>
                <w:noProof/>
                <w:webHidden/>
              </w:rPr>
              <w:fldChar w:fldCharType="begin"/>
            </w:r>
            <w:r>
              <w:rPr>
                <w:noProof/>
                <w:webHidden/>
              </w:rPr>
              <w:instrText xml:space="preserve"> PAGEREF _Toc102134582 \h </w:instrText>
            </w:r>
            <w:r>
              <w:rPr>
                <w:noProof/>
                <w:webHidden/>
              </w:rPr>
            </w:r>
            <w:r>
              <w:rPr>
                <w:noProof/>
                <w:webHidden/>
              </w:rPr>
              <w:fldChar w:fldCharType="separate"/>
            </w:r>
            <w:r>
              <w:rPr>
                <w:noProof/>
                <w:webHidden/>
              </w:rPr>
              <w:t>53</w:t>
            </w:r>
            <w:r>
              <w:rPr>
                <w:noProof/>
                <w:webHidden/>
              </w:rPr>
              <w:fldChar w:fldCharType="end"/>
            </w:r>
          </w:hyperlink>
        </w:p>
        <w:p w14:paraId="3472AE50" w14:textId="0DEDB0DE" w:rsidR="00B55548" w:rsidRDefault="00B55548">
          <w:pPr>
            <w:pStyle w:val="TOC2"/>
            <w:rPr>
              <w:rFonts w:asciiTheme="minorHAnsi" w:eastAsiaTheme="minorEastAsia" w:hAnsiTheme="minorHAnsi"/>
              <w:noProof/>
              <w:sz w:val="22"/>
              <w:lang w:val="nl-BE" w:eastAsia="nl-BE"/>
            </w:rPr>
          </w:pPr>
          <w:hyperlink w:anchor="_Toc102134583" w:history="1">
            <w:r w:rsidRPr="0082418E">
              <w:rPr>
                <w:rStyle w:val="Hyperlink"/>
                <w:noProof/>
                <w:lang w:val="nl-BE"/>
              </w:rPr>
              <w:t>Art. 25</w:t>
            </w:r>
            <w:r>
              <w:rPr>
                <w:rFonts w:asciiTheme="minorHAnsi" w:eastAsiaTheme="minorEastAsia" w:hAnsiTheme="minorHAnsi"/>
                <w:noProof/>
                <w:sz w:val="22"/>
                <w:lang w:val="nl-BE" w:eastAsia="nl-BE"/>
              </w:rPr>
              <w:tab/>
            </w:r>
            <w:r w:rsidRPr="0082418E">
              <w:rPr>
                <w:rStyle w:val="Hyperlink"/>
                <w:noProof/>
                <w:lang w:val="nl-BE"/>
              </w:rPr>
              <w:t>TARIEVEN</w:t>
            </w:r>
            <w:r>
              <w:rPr>
                <w:noProof/>
                <w:webHidden/>
              </w:rPr>
              <w:tab/>
            </w:r>
            <w:r>
              <w:rPr>
                <w:noProof/>
                <w:webHidden/>
              </w:rPr>
              <w:fldChar w:fldCharType="begin"/>
            </w:r>
            <w:r>
              <w:rPr>
                <w:noProof/>
                <w:webHidden/>
              </w:rPr>
              <w:instrText xml:space="preserve"> PAGEREF _Toc102134583 \h </w:instrText>
            </w:r>
            <w:r>
              <w:rPr>
                <w:noProof/>
                <w:webHidden/>
              </w:rPr>
            </w:r>
            <w:r>
              <w:rPr>
                <w:noProof/>
                <w:webHidden/>
              </w:rPr>
              <w:fldChar w:fldCharType="separate"/>
            </w:r>
            <w:r>
              <w:rPr>
                <w:noProof/>
                <w:webHidden/>
              </w:rPr>
              <w:t>54</w:t>
            </w:r>
            <w:r>
              <w:rPr>
                <w:noProof/>
                <w:webHidden/>
              </w:rPr>
              <w:fldChar w:fldCharType="end"/>
            </w:r>
          </w:hyperlink>
        </w:p>
        <w:p w14:paraId="2E95F8BF" w14:textId="623316B9" w:rsidR="00B55548" w:rsidRDefault="00B55548">
          <w:pPr>
            <w:pStyle w:val="TOC3"/>
            <w:rPr>
              <w:rFonts w:asciiTheme="minorHAnsi" w:eastAsiaTheme="minorEastAsia" w:hAnsiTheme="minorHAnsi"/>
              <w:noProof/>
              <w:sz w:val="22"/>
              <w:lang w:val="nl-BE" w:eastAsia="nl-BE"/>
            </w:rPr>
          </w:pPr>
          <w:hyperlink w:anchor="_Toc102134584" w:history="1">
            <w:r w:rsidRPr="0082418E">
              <w:rPr>
                <w:rStyle w:val="Hyperlink"/>
                <w:noProof/>
                <w:lang w:val="nl-BE"/>
                <w14:scene3d>
                  <w14:camera w14:prst="orthographicFront"/>
                  <w14:lightRig w14:rig="threePt" w14:dir="t">
                    <w14:rot w14:lat="0" w14:lon="0" w14:rev="0"/>
                  </w14:lightRig>
                </w14:scene3d>
              </w:rPr>
              <w:t>Art.25.1</w:t>
            </w:r>
            <w:r>
              <w:rPr>
                <w:rFonts w:asciiTheme="minorHAnsi" w:eastAsiaTheme="minorEastAsia" w:hAnsiTheme="minorHAnsi"/>
                <w:noProof/>
                <w:sz w:val="22"/>
                <w:lang w:val="nl-BE" w:eastAsia="nl-BE"/>
              </w:rPr>
              <w:tab/>
            </w:r>
            <w:r w:rsidRPr="0082418E">
              <w:rPr>
                <w:rStyle w:val="Hyperlink"/>
                <w:noProof/>
                <w:lang w:val="nl-BE"/>
              </w:rPr>
              <w:t>Algemeen</w:t>
            </w:r>
            <w:r>
              <w:rPr>
                <w:noProof/>
                <w:webHidden/>
              </w:rPr>
              <w:tab/>
            </w:r>
            <w:r>
              <w:rPr>
                <w:noProof/>
                <w:webHidden/>
              </w:rPr>
              <w:fldChar w:fldCharType="begin"/>
            </w:r>
            <w:r>
              <w:rPr>
                <w:noProof/>
                <w:webHidden/>
              </w:rPr>
              <w:instrText xml:space="preserve"> PAGEREF _Toc102134584 \h </w:instrText>
            </w:r>
            <w:r>
              <w:rPr>
                <w:noProof/>
                <w:webHidden/>
              </w:rPr>
            </w:r>
            <w:r>
              <w:rPr>
                <w:noProof/>
                <w:webHidden/>
              </w:rPr>
              <w:fldChar w:fldCharType="separate"/>
            </w:r>
            <w:r>
              <w:rPr>
                <w:noProof/>
                <w:webHidden/>
              </w:rPr>
              <w:t>54</w:t>
            </w:r>
            <w:r>
              <w:rPr>
                <w:noProof/>
                <w:webHidden/>
              </w:rPr>
              <w:fldChar w:fldCharType="end"/>
            </w:r>
          </w:hyperlink>
        </w:p>
        <w:p w14:paraId="4A748E61" w14:textId="69308641" w:rsidR="00B55548" w:rsidRDefault="00B55548">
          <w:pPr>
            <w:pStyle w:val="TOC3"/>
            <w:rPr>
              <w:rFonts w:asciiTheme="minorHAnsi" w:eastAsiaTheme="minorEastAsia" w:hAnsiTheme="minorHAnsi"/>
              <w:noProof/>
              <w:sz w:val="22"/>
              <w:lang w:val="nl-BE" w:eastAsia="nl-BE"/>
            </w:rPr>
          </w:pPr>
          <w:hyperlink w:anchor="_Toc102134585" w:history="1">
            <w:r w:rsidRPr="0082418E">
              <w:rPr>
                <w:rStyle w:val="Hyperlink"/>
                <w:noProof/>
                <w:lang w:val="nl-BE"/>
                <w14:scene3d>
                  <w14:camera w14:prst="orthographicFront"/>
                  <w14:lightRig w14:rig="threePt" w14:dir="t">
                    <w14:rot w14:lat="0" w14:lon="0" w14:rev="0"/>
                  </w14:lightRig>
                </w14:scene3d>
              </w:rPr>
              <w:t>Art.25.2</w:t>
            </w:r>
            <w:r>
              <w:rPr>
                <w:rFonts w:asciiTheme="minorHAnsi" w:eastAsiaTheme="minorEastAsia" w:hAnsiTheme="minorHAnsi"/>
                <w:noProof/>
                <w:sz w:val="22"/>
                <w:lang w:val="nl-BE" w:eastAsia="nl-BE"/>
              </w:rPr>
              <w:tab/>
            </w:r>
            <w:r w:rsidRPr="0082418E">
              <w:rPr>
                <w:rStyle w:val="Hyperlink"/>
                <w:noProof/>
                <w:lang w:val="nl-BE"/>
              </w:rPr>
              <w:t>Tariefprincipes voor de Toegang tot het Elia-net</w:t>
            </w:r>
            <w:r>
              <w:rPr>
                <w:noProof/>
                <w:webHidden/>
              </w:rPr>
              <w:tab/>
            </w:r>
            <w:r>
              <w:rPr>
                <w:noProof/>
                <w:webHidden/>
              </w:rPr>
              <w:fldChar w:fldCharType="begin"/>
            </w:r>
            <w:r>
              <w:rPr>
                <w:noProof/>
                <w:webHidden/>
              </w:rPr>
              <w:instrText xml:space="preserve"> PAGEREF _Toc102134585 \h </w:instrText>
            </w:r>
            <w:r>
              <w:rPr>
                <w:noProof/>
                <w:webHidden/>
              </w:rPr>
            </w:r>
            <w:r>
              <w:rPr>
                <w:noProof/>
                <w:webHidden/>
              </w:rPr>
              <w:fldChar w:fldCharType="separate"/>
            </w:r>
            <w:r>
              <w:rPr>
                <w:noProof/>
                <w:webHidden/>
              </w:rPr>
              <w:t>55</w:t>
            </w:r>
            <w:r>
              <w:rPr>
                <w:noProof/>
                <w:webHidden/>
              </w:rPr>
              <w:fldChar w:fldCharType="end"/>
            </w:r>
          </w:hyperlink>
        </w:p>
        <w:p w14:paraId="7486F4A7" w14:textId="6F7D9773" w:rsidR="00B55548" w:rsidRDefault="00B55548">
          <w:pPr>
            <w:pStyle w:val="TOC3"/>
            <w:rPr>
              <w:rFonts w:asciiTheme="minorHAnsi" w:eastAsiaTheme="minorEastAsia" w:hAnsiTheme="minorHAnsi"/>
              <w:noProof/>
              <w:sz w:val="22"/>
              <w:lang w:val="nl-BE" w:eastAsia="nl-BE"/>
            </w:rPr>
          </w:pPr>
          <w:hyperlink w:anchor="_Toc102134586" w:history="1">
            <w:r w:rsidRPr="0082418E">
              <w:rPr>
                <w:rStyle w:val="Hyperlink"/>
                <w:noProof/>
                <w:lang w:val="nl-BE"/>
                <w14:scene3d>
                  <w14:camera w14:prst="orthographicFront"/>
                  <w14:lightRig w14:rig="threePt" w14:dir="t">
                    <w14:rot w14:lat="0" w14:lon="0" w14:rev="0"/>
                  </w14:lightRig>
                </w14:scene3d>
              </w:rPr>
              <w:t>Art.25.3</w:t>
            </w:r>
            <w:r>
              <w:rPr>
                <w:rFonts w:asciiTheme="minorHAnsi" w:eastAsiaTheme="minorEastAsia" w:hAnsiTheme="minorHAnsi"/>
                <w:noProof/>
                <w:sz w:val="22"/>
                <w:lang w:val="nl-BE" w:eastAsia="nl-BE"/>
              </w:rPr>
              <w:tab/>
            </w:r>
            <w:r w:rsidRPr="0082418E">
              <w:rPr>
                <w:rStyle w:val="Hyperlink"/>
                <w:noProof/>
                <w:lang w:val="nl-BE"/>
              </w:rPr>
              <w:t>Tarieven voor aansluiting op het Elia-net</w:t>
            </w:r>
            <w:r>
              <w:rPr>
                <w:noProof/>
                <w:webHidden/>
              </w:rPr>
              <w:tab/>
            </w:r>
            <w:r>
              <w:rPr>
                <w:noProof/>
                <w:webHidden/>
              </w:rPr>
              <w:fldChar w:fldCharType="begin"/>
            </w:r>
            <w:r>
              <w:rPr>
                <w:noProof/>
                <w:webHidden/>
              </w:rPr>
              <w:instrText xml:space="preserve"> PAGEREF _Toc102134586 \h </w:instrText>
            </w:r>
            <w:r>
              <w:rPr>
                <w:noProof/>
                <w:webHidden/>
              </w:rPr>
            </w:r>
            <w:r>
              <w:rPr>
                <w:noProof/>
                <w:webHidden/>
              </w:rPr>
              <w:fldChar w:fldCharType="separate"/>
            </w:r>
            <w:r>
              <w:rPr>
                <w:noProof/>
                <w:webHidden/>
              </w:rPr>
              <w:t>55</w:t>
            </w:r>
            <w:r>
              <w:rPr>
                <w:noProof/>
                <w:webHidden/>
              </w:rPr>
              <w:fldChar w:fldCharType="end"/>
            </w:r>
          </w:hyperlink>
        </w:p>
        <w:p w14:paraId="7864AD91" w14:textId="47667451" w:rsidR="00B55548" w:rsidRDefault="00B55548">
          <w:pPr>
            <w:pStyle w:val="TOC3"/>
            <w:rPr>
              <w:rFonts w:asciiTheme="minorHAnsi" w:eastAsiaTheme="minorEastAsia" w:hAnsiTheme="minorHAnsi"/>
              <w:noProof/>
              <w:sz w:val="22"/>
              <w:lang w:val="nl-BE" w:eastAsia="nl-BE"/>
            </w:rPr>
          </w:pPr>
          <w:hyperlink w:anchor="_Toc102134587" w:history="1">
            <w:r w:rsidRPr="0082418E">
              <w:rPr>
                <w:rStyle w:val="Hyperlink"/>
                <w:noProof/>
                <w:lang w:val="nl-BE"/>
                <w14:scene3d>
                  <w14:camera w14:prst="orthographicFront"/>
                  <w14:lightRig w14:rig="threePt" w14:dir="t">
                    <w14:rot w14:lat="0" w14:lon="0" w14:rev="0"/>
                  </w14:lightRig>
                </w14:scene3d>
              </w:rPr>
              <w:t>Art.25.4</w:t>
            </w:r>
            <w:r>
              <w:rPr>
                <w:rFonts w:asciiTheme="minorHAnsi" w:eastAsiaTheme="minorEastAsia" w:hAnsiTheme="minorHAnsi"/>
                <w:noProof/>
                <w:sz w:val="22"/>
                <w:lang w:val="nl-BE" w:eastAsia="nl-BE"/>
              </w:rPr>
              <w:tab/>
            </w:r>
            <w:r w:rsidRPr="0082418E">
              <w:rPr>
                <w:rStyle w:val="Hyperlink"/>
                <w:noProof/>
                <w:lang w:val="nl-BE"/>
              </w:rPr>
              <w:t>Vrijstellingsbeginsel</w:t>
            </w:r>
            <w:r>
              <w:rPr>
                <w:noProof/>
                <w:webHidden/>
              </w:rPr>
              <w:tab/>
            </w:r>
            <w:r>
              <w:rPr>
                <w:noProof/>
                <w:webHidden/>
              </w:rPr>
              <w:fldChar w:fldCharType="begin"/>
            </w:r>
            <w:r>
              <w:rPr>
                <w:noProof/>
                <w:webHidden/>
              </w:rPr>
              <w:instrText xml:space="preserve"> PAGEREF _Toc102134587 \h </w:instrText>
            </w:r>
            <w:r>
              <w:rPr>
                <w:noProof/>
                <w:webHidden/>
              </w:rPr>
            </w:r>
            <w:r>
              <w:rPr>
                <w:noProof/>
                <w:webHidden/>
              </w:rPr>
              <w:fldChar w:fldCharType="separate"/>
            </w:r>
            <w:r>
              <w:rPr>
                <w:noProof/>
                <w:webHidden/>
              </w:rPr>
              <w:t>55</w:t>
            </w:r>
            <w:r>
              <w:rPr>
                <w:noProof/>
                <w:webHidden/>
              </w:rPr>
              <w:fldChar w:fldCharType="end"/>
            </w:r>
          </w:hyperlink>
        </w:p>
        <w:p w14:paraId="49637A1A" w14:textId="7B45BF05" w:rsidR="00B55548" w:rsidRDefault="00B55548">
          <w:pPr>
            <w:pStyle w:val="TOC3"/>
            <w:rPr>
              <w:rFonts w:asciiTheme="minorHAnsi" w:eastAsiaTheme="minorEastAsia" w:hAnsiTheme="minorHAnsi"/>
              <w:noProof/>
              <w:sz w:val="22"/>
              <w:lang w:val="nl-BE" w:eastAsia="nl-BE"/>
            </w:rPr>
          </w:pPr>
          <w:hyperlink w:anchor="_Toc102134588" w:history="1">
            <w:r w:rsidRPr="0082418E">
              <w:rPr>
                <w:rStyle w:val="Hyperlink"/>
                <w:noProof/>
                <w:lang w:val="nl-BE"/>
                <w14:scene3d>
                  <w14:camera w14:prst="orthographicFront"/>
                  <w14:lightRig w14:rig="threePt" w14:dir="t">
                    <w14:rot w14:lat="0" w14:lon="0" w14:rev="0"/>
                  </w14:lightRig>
                </w14:scene3d>
              </w:rPr>
              <w:t>Art.25.5</w:t>
            </w:r>
            <w:r>
              <w:rPr>
                <w:rFonts w:asciiTheme="minorHAnsi" w:eastAsiaTheme="minorEastAsia" w:hAnsiTheme="minorHAnsi"/>
                <w:noProof/>
                <w:sz w:val="22"/>
                <w:lang w:val="nl-BE" w:eastAsia="nl-BE"/>
              </w:rPr>
              <w:tab/>
            </w:r>
            <w:r w:rsidRPr="0082418E">
              <w:rPr>
                <w:rStyle w:val="Hyperlink"/>
                <w:noProof/>
                <w:lang w:val="nl-BE"/>
              </w:rPr>
              <w:t>Tarieven voor openbare dienstverplichting</w:t>
            </w:r>
            <w:r>
              <w:rPr>
                <w:noProof/>
                <w:webHidden/>
              </w:rPr>
              <w:tab/>
            </w:r>
            <w:r>
              <w:rPr>
                <w:noProof/>
                <w:webHidden/>
              </w:rPr>
              <w:fldChar w:fldCharType="begin"/>
            </w:r>
            <w:r>
              <w:rPr>
                <w:noProof/>
                <w:webHidden/>
              </w:rPr>
              <w:instrText xml:space="preserve"> PAGEREF _Toc102134588 \h </w:instrText>
            </w:r>
            <w:r>
              <w:rPr>
                <w:noProof/>
                <w:webHidden/>
              </w:rPr>
            </w:r>
            <w:r>
              <w:rPr>
                <w:noProof/>
                <w:webHidden/>
              </w:rPr>
              <w:fldChar w:fldCharType="separate"/>
            </w:r>
            <w:r>
              <w:rPr>
                <w:noProof/>
                <w:webHidden/>
              </w:rPr>
              <w:t>55</w:t>
            </w:r>
            <w:r>
              <w:rPr>
                <w:noProof/>
                <w:webHidden/>
              </w:rPr>
              <w:fldChar w:fldCharType="end"/>
            </w:r>
          </w:hyperlink>
        </w:p>
        <w:p w14:paraId="08501CFA" w14:textId="23D22280" w:rsidR="00B55548" w:rsidRDefault="00B55548">
          <w:pPr>
            <w:pStyle w:val="TOC3"/>
            <w:rPr>
              <w:rFonts w:asciiTheme="minorHAnsi" w:eastAsiaTheme="minorEastAsia" w:hAnsiTheme="minorHAnsi"/>
              <w:noProof/>
              <w:sz w:val="22"/>
              <w:lang w:val="nl-BE" w:eastAsia="nl-BE"/>
            </w:rPr>
          </w:pPr>
          <w:hyperlink w:anchor="_Toc102134589" w:history="1">
            <w:r w:rsidRPr="0082418E">
              <w:rPr>
                <w:rStyle w:val="Hyperlink"/>
                <w:noProof/>
                <w:lang w:val="nl-BE"/>
                <w14:scene3d>
                  <w14:camera w14:prst="orthographicFront"/>
                  <w14:lightRig w14:rig="threePt" w14:dir="t">
                    <w14:rot w14:lat="0" w14:lon="0" w14:rev="0"/>
                  </w14:lightRig>
                </w14:scene3d>
              </w:rPr>
              <w:t>Art.25.6</w:t>
            </w:r>
            <w:r>
              <w:rPr>
                <w:rFonts w:asciiTheme="minorHAnsi" w:eastAsiaTheme="minorEastAsia" w:hAnsiTheme="minorHAnsi"/>
                <w:noProof/>
                <w:sz w:val="22"/>
                <w:lang w:val="nl-BE" w:eastAsia="nl-BE"/>
              </w:rPr>
              <w:tab/>
            </w:r>
            <w:r w:rsidRPr="0082418E">
              <w:rPr>
                <w:rStyle w:val="Hyperlink"/>
                <w:noProof/>
                <w:lang w:val="nl-BE"/>
              </w:rPr>
              <w:t>Toeslagen en andere heffingen ten laste voor de Toegangshouder</w:t>
            </w:r>
            <w:r>
              <w:rPr>
                <w:noProof/>
                <w:webHidden/>
              </w:rPr>
              <w:tab/>
            </w:r>
            <w:r>
              <w:rPr>
                <w:noProof/>
                <w:webHidden/>
              </w:rPr>
              <w:fldChar w:fldCharType="begin"/>
            </w:r>
            <w:r>
              <w:rPr>
                <w:noProof/>
                <w:webHidden/>
              </w:rPr>
              <w:instrText xml:space="preserve"> PAGEREF _Toc102134589 \h </w:instrText>
            </w:r>
            <w:r>
              <w:rPr>
                <w:noProof/>
                <w:webHidden/>
              </w:rPr>
            </w:r>
            <w:r>
              <w:rPr>
                <w:noProof/>
                <w:webHidden/>
              </w:rPr>
              <w:fldChar w:fldCharType="separate"/>
            </w:r>
            <w:r>
              <w:rPr>
                <w:noProof/>
                <w:webHidden/>
              </w:rPr>
              <w:t>55</w:t>
            </w:r>
            <w:r>
              <w:rPr>
                <w:noProof/>
                <w:webHidden/>
              </w:rPr>
              <w:fldChar w:fldCharType="end"/>
            </w:r>
          </w:hyperlink>
        </w:p>
        <w:p w14:paraId="04745B05" w14:textId="6F2DC01F" w:rsidR="00B55548" w:rsidRDefault="00B55548">
          <w:pPr>
            <w:pStyle w:val="TOC2"/>
            <w:rPr>
              <w:rFonts w:asciiTheme="minorHAnsi" w:eastAsiaTheme="minorEastAsia" w:hAnsiTheme="minorHAnsi"/>
              <w:noProof/>
              <w:sz w:val="22"/>
              <w:lang w:val="nl-BE" w:eastAsia="nl-BE"/>
            </w:rPr>
          </w:pPr>
          <w:hyperlink w:anchor="_Toc102134590" w:history="1">
            <w:r w:rsidRPr="0082418E">
              <w:rPr>
                <w:rStyle w:val="Hyperlink"/>
                <w:noProof/>
                <w:lang w:val="nl-BE"/>
              </w:rPr>
              <w:t>Art. 26</w:t>
            </w:r>
            <w:r>
              <w:rPr>
                <w:rFonts w:asciiTheme="minorHAnsi" w:eastAsiaTheme="minorEastAsia" w:hAnsiTheme="minorHAnsi"/>
                <w:noProof/>
                <w:sz w:val="22"/>
                <w:lang w:val="nl-BE" w:eastAsia="nl-BE"/>
              </w:rPr>
              <w:tab/>
            </w:r>
            <w:r w:rsidRPr="0082418E">
              <w:rPr>
                <w:rStyle w:val="Hyperlink"/>
                <w:noProof/>
                <w:lang w:val="nl-BE"/>
              </w:rPr>
              <w:t>PROCEDURE VOOR MEDEDELING VAN MEETGEGEVENS IN DE TOEGANGSPUNTEN</w:t>
            </w:r>
            <w:r>
              <w:rPr>
                <w:noProof/>
                <w:webHidden/>
              </w:rPr>
              <w:tab/>
            </w:r>
            <w:r>
              <w:rPr>
                <w:noProof/>
                <w:webHidden/>
              </w:rPr>
              <w:fldChar w:fldCharType="begin"/>
            </w:r>
            <w:r>
              <w:rPr>
                <w:noProof/>
                <w:webHidden/>
              </w:rPr>
              <w:instrText xml:space="preserve"> PAGEREF _Toc102134590 \h </w:instrText>
            </w:r>
            <w:r>
              <w:rPr>
                <w:noProof/>
                <w:webHidden/>
              </w:rPr>
            </w:r>
            <w:r>
              <w:rPr>
                <w:noProof/>
                <w:webHidden/>
              </w:rPr>
              <w:fldChar w:fldCharType="separate"/>
            </w:r>
            <w:r>
              <w:rPr>
                <w:noProof/>
                <w:webHidden/>
              </w:rPr>
              <w:t>55</w:t>
            </w:r>
            <w:r>
              <w:rPr>
                <w:noProof/>
                <w:webHidden/>
              </w:rPr>
              <w:fldChar w:fldCharType="end"/>
            </w:r>
          </w:hyperlink>
        </w:p>
        <w:p w14:paraId="7ED48B21" w14:textId="08713B56" w:rsidR="00B55548" w:rsidRDefault="00B55548">
          <w:pPr>
            <w:pStyle w:val="TOC1"/>
            <w:rPr>
              <w:rFonts w:asciiTheme="minorHAnsi" w:eastAsiaTheme="minorEastAsia" w:hAnsiTheme="minorHAnsi"/>
              <w:noProof/>
              <w:sz w:val="22"/>
              <w:lang w:val="nl-BE" w:eastAsia="nl-BE"/>
            </w:rPr>
          </w:pPr>
          <w:hyperlink w:anchor="_Toc102134591" w:history="1">
            <w:r w:rsidRPr="0082418E">
              <w:rPr>
                <w:rStyle w:val="Hyperlink"/>
                <w:noProof/>
                <w:lang w:val="nl-BE"/>
              </w:rPr>
              <w:t>DEEL III - BIJLAGEN</w:t>
            </w:r>
            <w:r>
              <w:rPr>
                <w:noProof/>
                <w:webHidden/>
              </w:rPr>
              <w:tab/>
            </w:r>
            <w:r>
              <w:rPr>
                <w:noProof/>
                <w:webHidden/>
              </w:rPr>
              <w:fldChar w:fldCharType="begin"/>
            </w:r>
            <w:r>
              <w:rPr>
                <w:noProof/>
                <w:webHidden/>
              </w:rPr>
              <w:instrText xml:space="preserve"> PAGEREF _Toc102134591 \h </w:instrText>
            </w:r>
            <w:r>
              <w:rPr>
                <w:noProof/>
                <w:webHidden/>
              </w:rPr>
            </w:r>
            <w:r>
              <w:rPr>
                <w:noProof/>
                <w:webHidden/>
              </w:rPr>
              <w:fldChar w:fldCharType="separate"/>
            </w:r>
            <w:r>
              <w:rPr>
                <w:noProof/>
                <w:webHidden/>
              </w:rPr>
              <w:t>57</w:t>
            </w:r>
            <w:r>
              <w:rPr>
                <w:noProof/>
                <w:webHidden/>
              </w:rPr>
              <w:fldChar w:fldCharType="end"/>
            </w:r>
          </w:hyperlink>
        </w:p>
        <w:p w14:paraId="3AEA79A8" w14:textId="229A7086" w:rsidR="00B55548" w:rsidRDefault="00B55548">
          <w:pPr>
            <w:pStyle w:val="TOC1"/>
            <w:rPr>
              <w:rFonts w:asciiTheme="minorHAnsi" w:eastAsiaTheme="minorEastAsia" w:hAnsiTheme="minorHAnsi"/>
              <w:noProof/>
              <w:sz w:val="22"/>
              <w:lang w:val="nl-BE" w:eastAsia="nl-BE"/>
            </w:rPr>
          </w:pPr>
          <w:hyperlink w:anchor="_Toc102134592" w:history="1">
            <w:r w:rsidRPr="0082418E">
              <w:rPr>
                <w:rStyle w:val="Hyperlink"/>
                <w:noProof/>
                <w:lang w:val="nl-BE"/>
              </w:rPr>
              <w:t>Bijlage 1. Contactgegevens van de toegangshouder en ELIA</w:t>
            </w:r>
            <w:r>
              <w:rPr>
                <w:noProof/>
                <w:webHidden/>
              </w:rPr>
              <w:tab/>
            </w:r>
            <w:r>
              <w:rPr>
                <w:noProof/>
                <w:webHidden/>
              </w:rPr>
              <w:fldChar w:fldCharType="begin"/>
            </w:r>
            <w:r>
              <w:rPr>
                <w:noProof/>
                <w:webHidden/>
              </w:rPr>
              <w:instrText xml:space="preserve"> PAGEREF _Toc102134592 \h </w:instrText>
            </w:r>
            <w:r>
              <w:rPr>
                <w:noProof/>
                <w:webHidden/>
              </w:rPr>
            </w:r>
            <w:r>
              <w:rPr>
                <w:noProof/>
                <w:webHidden/>
              </w:rPr>
              <w:fldChar w:fldCharType="separate"/>
            </w:r>
            <w:r>
              <w:rPr>
                <w:noProof/>
                <w:webHidden/>
              </w:rPr>
              <w:t>1</w:t>
            </w:r>
            <w:r>
              <w:rPr>
                <w:noProof/>
                <w:webHidden/>
              </w:rPr>
              <w:fldChar w:fldCharType="end"/>
            </w:r>
          </w:hyperlink>
        </w:p>
        <w:p w14:paraId="504A07DC" w14:textId="4086DD53" w:rsidR="00B55548" w:rsidRDefault="00B55548">
          <w:pPr>
            <w:pStyle w:val="TOC1"/>
            <w:rPr>
              <w:rFonts w:asciiTheme="minorHAnsi" w:eastAsiaTheme="minorEastAsia" w:hAnsiTheme="minorHAnsi"/>
              <w:noProof/>
              <w:sz w:val="22"/>
              <w:lang w:val="nl-BE" w:eastAsia="nl-BE"/>
            </w:rPr>
          </w:pPr>
          <w:hyperlink w:anchor="_Toc102134593" w:history="1">
            <w:r w:rsidRPr="0082418E">
              <w:rPr>
                <w:rStyle w:val="Hyperlink"/>
                <w:noProof/>
                <w:lang w:val="nl-BE"/>
              </w:rPr>
              <w:t>Bijlage 2. Identificatie en toevoeging van toegangspunten, aanduiding en/of wijziging van de aanduiding van de toegangshouder</w:t>
            </w:r>
            <w:r>
              <w:rPr>
                <w:noProof/>
                <w:webHidden/>
              </w:rPr>
              <w:tab/>
            </w:r>
            <w:r>
              <w:rPr>
                <w:noProof/>
                <w:webHidden/>
              </w:rPr>
              <w:fldChar w:fldCharType="begin"/>
            </w:r>
            <w:r>
              <w:rPr>
                <w:noProof/>
                <w:webHidden/>
              </w:rPr>
              <w:instrText xml:space="preserve"> PAGEREF _Toc102134593 \h </w:instrText>
            </w:r>
            <w:r>
              <w:rPr>
                <w:noProof/>
                <w:webHidden/>
              </w:rPr>
            </w:r>
            <w:r>
              <w:rPr>
                <w:noProof/>
                <w:webHidden/>
              </w:rPr>
              <w:fldChar w:fldCharType="separate"/>
            </w:r>
            <w:r>
              <w:rPr>
                <w:noProof/>
                <w:webHidden/>
              </w:rPr>
              <w:t>1</w:t>
            </w:r>
            <w:r>
              <w:rPr>
                <w:noProof/>
                <w:webHidden/>
              </w:rPr>
              <w:fldChar w:fldCharType="end"/>
            </w:r>
          </w:hyperlink>
        </w:p>
        <w:p w14:paraId="431C56FE" w14:textId="02F59604" w:rsidR="00B55548" w:rsidRDefault="00B55548">
          <w:pPr>
            <w:pStyle w:val="TOC1"/>
            <w:rPr>
              <w:rFonts w:asciiTheme="minorHAnsi" w:eastAsiaTheme="minorEastAsia" w:hAnsiTheme="minorHAnsi"/>
              <w:noProof/>
              <w:sz w:val="22"/>
              <w:lang w:val="nl-BE" w:eastAsia="nl-BE"/>
            </w:rPr>
          </w:pPr>
          <w:hyperlink w:anchor="_Toc102134594" w:history="1">
            <w:r w:rsidRPr="0082418E">
              <w:rPr>
                <w:rStyle w:val="Hyperlink"/>
                <w:noProof/>
                <w:lang w:val="nl-BE"/>
              </w:rPr>
              <w:t>Bijlage 3. aanduiding en/of wijziging van de aanduiding van de evenwichtsverantwoordelijke belast met de opvolging en de identificatie van de overeenkomstige leverancier</w:t>
            </w:r>
            <w:r>
              <w:rPr>
                <w:noProof/>
                <w:webHidden/>
              </w:rPr>
              <w:tab/>
            </w:r>
            <w:r>
              <w:rPr>
                <w:noProof/>
                <w:webHidden/>
              </w:rPr>
              <w:fldChar w:fldCharType="begin"/>
            </w:r>
            <w:r>
              <w:rPr>
                <w:noProof/>
                <w:webHidden/>
              </w:rPr>
              <w:instrText xml:space="preserve"> PAGEREF _Toc102134594 \h </w:instrText>
            </w:r>
            <w:r>
              <w:rPr>
                <w:noProof/>
                <w:webHidden/>
              </w:rPr>
            </w:r>
            <w:r>
              <w:rPr>
                <w:noProof/>
                <w:webHidden/>
              </w:rPr>
              <w:fldChar w:fldCharType="separate"/>
            </w:r>
            <w:r>
              <w:rPr>
                <w:noProof/>
                <w:webHidden/>
              </w:rPr>
              <w:t>4</w:t>
            </w:r>
            <w:r>
              <w:rPr>
                <w:noProof/>
                <w:webHidden/>
              </w:rPr>
              <w:fldChar w:fldCharType="end"/>
            </w:r>
          </w:hyperlink>
        </w:p>
        <w:p w14:paraId="31422079" w14:textId="4AC805F8" w:rsidR="00B55548" w:rsidRDefault="00B55548">
          <w:pPr>
            <w:pStyle w:val="TOC1"/>
            <w:rPr>
              <w:rFonts w:asciiTheme="minorHAnsi" w:eastAsiaTheme="minorEastAsia" w:hAnsiTheme="minorHAnsi"/>
              <w:noProof/>
              <w:sz w:val="22"/>
              <w:lang w:val="nl-BE" w:eastAsia="nl-BE"/>
            </w:rPr>
          </w:pPr>
          <w:hyperlink w:anchor="_Toc102134595" w:history="1">
            <w:r w:rsidRPr="0082418E">
              <w:rPr>
                <w:rStyle w:val="Hyperlink"/>
                <w:noProof/>
                <w:lang w:val="nl-BE"/>
              </w:rPr>
              <w:t>bijlage 3bis A). Aanduiding en/of wijziging van aanduiding van de evenwichtsverantwoordelijke belast met de afname (van de belasting) en de identificatie van de overeenkomstige leverancier</w:t>
            </w:r>
            <w:r>
              <w:rPr>
                <w:noProof/>
                <w:webHidden/>
              </w:rPr>
              <w:tab/>
            </w:r>
            <w:r>
              <w:rPr>
                <w:noProof/>
                <w:webHidden/>
              </w:rPr>
              <w:fldChar w:fldCharType="begin"/>
            </w:r>
            <w:r>
              <w:rPr>
                <w:noProof/>
                <w:webHidden/>
              </w:rPr>
              <w:instrText xml:space="preserve"> PAGEREF _Toc102134595 \h </w:instrText>
            </w:r>
            <w:r>
              <w:rPr>
                <w:noProof/>
                <w:webHidden/>
              </w:rPr>
            </w:r>
            <w:r>
              <w:rPr>
                <w:noProof/>
                <w:webHidden/>
              </w:rPr>
              <w:fldChar w:fldCharType="separate"/>
            </w:r>
            <w:r>
              <w:rPr>
                <w:noProof/>
                <w:webHidden/>
              </w:rPr>
              <w:t>8</w:t>
            </w:r>
            <w:r>
              <w:rPr>
                <w:noProof/>
                <w:webHidden/>
              </w:rPr>
              <w:fldChar w:fldCharType="end"/>
            </w:r>
          </w:hyperlink>
        </w:p>
        <w:p w14:paraId="50E47F66" w14:textId="183FB883" w:rsidR="00B55548" w:rsidRDefault="00B55548">
          <w:pPr>
            <w:pStyle w:val="TOC1"/>
            <w:rPr>
              <w:rFonts w:asciiTheme="minorHAnsi" w:eastAsiaTheme="minorEastAsia" w:hAnsiTheme="minorHAnsi"/>
              <w:noProof/>
              <w:sz w:val="22"/>
              <w:lang w:val="nl-BE" w:eastAsia="nl-BE"/>
            </w:rPr>
          </w:pPr>
          <w:hyperlink w:anchor="_Toc102134596" w:history="1">
            <w:r w:rsidRPr="0082418E">
              <w:rPr>
                <w:rStyle w:val="Hyperlink"/>
                <w:noProof/>
                <w:lang w:val="de-DE"/>
              </w:rPr>
              <w:t xml:space="preserve">Bijlage 3bis B). </w:t>
            </w:r>
            <w:r w:rsidRPr="0082418E">
              <w:rPr>
                <w:rStyle w:val="Hyperlink"/>
                <w:noProof/>
                <w:lang w:val="nl-BE"/>
              </w:rPr>
              <w:t>Aanduiding en /of wijziging van de aanduiding van de evenwichtsverantwoordelijke belast met de injectie (van de lokale productie) en de identificatie van de overeenkomstige leverancier</w:t>
            </w:r>
            <w:r>
              <w:rPr>
                <w:noProof/>
                <w:webHidden/>
              </w:rPr>
              <w:tab/>
            </w:r>
            <w:r>
              <w:rPr>
                <w:noProof/>
                <w:webHidden/>
              </w:rPr>
              <w:fldChar w:fldCharType="begin"/>
            </w:r>
            <w:r>
              <w:rPr>
                <w:noProof/>
                <w:webHidden/>
              </w:rPr>
              <w:instrText xml:space="preserve"> PAGEREF _Toc102134596 \h </w:instrText>
            </w:r>
            <w:r>
              <w:rPr>
                <w:noProof/>
                <w:webHidden/>
              </w:rPr>
            </w:r>
            <w:r>
              <w:rPr>
                <w:noProof/>
                <w:webHidden/>
              </w:rPr>
              <w:fldChar w:fldCharType="separate"/>
            </w:r>
            <w:r>
              <w:rPr>
                <w:noProof/>
                <w:webHidden/>
              </w:rPr>
              <w:t>12</w:t>
            </w:r>
            <w:r>
              <w:rPr>
                <w:noProof/>
                <w:webHidden/>
              </w:rPr>
              <w:fldChar w:fldCharType="end"/>
            </w:r>
          </w:hyperlink>
        </w:p>
        <w:p w14:paraId="68F843CB" w14:textId="64C43221" w:rsidR="00B55548" w:rsidRDefault="00B55548">
          <w:pPr>
            <w:pStyle w:val="TOC1"/>
            <w:rPr>
              <w:rFonts w:asciiTheme="minorHAnsi" w:eastAsiaTheme="minorEastAsia" w:hAnsiTheme="minorHAnsi"/>
              <w:noProof/>
              <w:sz w:val="22"/>
              <w:lang w:val="nl-BE" w:eastAsia="nl-BE"/>
            </w:rPr>
          </w:pPr>
          <w:hyperlink w:anchor="_Toc102134597" w:history="1">
            <w:r w:rsidRPr="0082418E">
              <w:rPr>
                <w:rStyle w:val="Hyperlink"/>
                <w:noProof/>
                <w:lang w:val="nl-BE"/>
              </w:rPr>
              <w:t>Bijlage 3ter. aanduiding en/of wijziging van de aanduiding van de evenwichtsverantwoordelijke belast met de afname (van de belasting) of de evenwichtsverantwoordelijke belast met de injectie (van de lokale productie) en de identificatie van de overeenkomstige leverancier</w:t>
            </w:r>
            <w:r>
              <w:rPr>
                <w:noProof/>
                <w:webHidden/>
              </w:rPr>
              <w:tab/>
            </w:r>
            <w:r>
              <w:rPr>
                <w:noProof/>
                <w:webHidden/>
              </w:rPr>
              <w:fldChar w:fldCharType="begin"/>
            </w:r>
            <w:r>
              <w:rPr>
                <w:noProof/>
                <w:webHidden/>
              </w:rPr>
              <w:instrText xml:space="preserve"> PAGEREF _Toc102134597 \h </w:instrText>
            </w:r>
            <w:r>
              <w:rPr>
                <w:noProof/>
                <w:webHidden/>
              </w:rPr>
            </w:r>
            <w:r>
              <w:rPr>
                <w:noProof/>
                <w:webHidden/>
              </w:rPr>
              <w:fldChar w:fldCharType="separate"/>
            </w:r>
            <w:r>
              <w:rPr>
                <w:noProof/>
                <w:webHidden/>
              </w:rPr>
              <w:t>16</w:t>
            </w:r>
            <w:r>
              <w:rPr>
                <w:noProof/>
                <w:webHidden/>
              </w:rPr>
              <w:fldChar w:fldCharType="end"/>
            </w:r>
          </w:hyperlink>
        </w:p>
        <w:p w14:paraId="174DB77D" w14:textId="3B4FDB1C" w:rsidR="00B55548" w:rsidRDefault="00B55548">
          <w:pPr>
            <w:pStyle w:val="TOC1"/>
            <w:rPr>
              <w:rFonts w:asciiTheme="minorHAnsi" w:eastAsiaTheme="minorEastAsia" w:hAnsiTheme="minorHAnsi"/>
              <w:noProof/>
              <w:sz w:val="22"/>
              <w:lang w:val="nl-BE" w:eastAsia="nl-BE"/>
            </w:rPr>
          </w:pPr>
          <w:hyperlink w:anchor="_Toc102134598" w:history="1">
            <w:r w:rsidRPr="0082418E">
              <w:rPr>
                <w:rStyle w:val="Hyperlink"/>
                <w:noProof/>
                <w:lang w:val="nl-BE"/>
              </w:rPr>
              <w:t>Bijlage 4: berekening financiële garanties</w:t>
            </w:r>
            <w:r>
              <w:rPr>
                <w:noProof/>
                <w:webHidden/>
              </w:rPr>
              <w:tab/>
            </w:r>
            <w:r>
              <w:rPr>
                <w:noProof/>
                <w:webHidden/>
              </w:rPr>
              <w:fldChar w:fldCharType="begin"/>
            </w:r>
            <w:r>
              <w:rPr>
                <w:noProof/>
                <w:webHidden/>
              </w:rPr>
              <w:instrText xml:space="preserve"> PAGEREF _Toc102134598 \h </w:instrText>
            </w:r>
            <w:r>
              <w:rPr>
                <w:noProof/>
                <w:webHidden/>
              </w:rPr>
            </w:r>
            <w:r>
              <w:rPr>
                <w:noProof/>
                <w:webHidden/>
              </w:rPr>
              <w:fldChar w:fldCharType="separate"/>
            </w:r>
            <w:r>
              <w:rPr>
                <w:noProof/>
                <w:webHidden/>
              </w:rPr>
              <w:t>1</w:t>
            </w:r>
            <w:r>
              <w:rPr>
                <w:noProof/>
                <w:webHidden/>
              </w:rPr>
              <w:fldChar w:fldCharType="end"/>
            </w:r>
          </w:hyperlink>
        </w:p>
        <w:p w14:paraId="1B84E9BD" w14:textId="79A166B6" w:rsidR="00B55548" w:rsidRDefault="00B55548">
          <w:pPr>
            <w:pStyle w:val="TOC1"/>
            <w:rPr>
              <w:rFonts w:asciiTheme="minorHAnsi" w:eastAsiaTheme="minorEastAsia" w:hAnsiTheme="minorHAnsi"/>
              <w:noProof/>
              <w:sz w:val="22"/>
              <w:lang w:val="nl-BE" w:eastAsia="nl-BE"/>
            </w:rPr>
          </w:pPr>
          <w:hyperlink w:anchor="_Toc102134599" w:history="1">
            <w:r w:rsidRPr="0082418E">
              <w:rPr>
                <w:rStyle w:val="Hyperlink"/>
                <w:noProof/>
                <w:lang w:val="nl-BE"/>
              </w:rPr>
              <w:t>Bijlage 4BIS. Standaardformulier bankgarantie</w:t>
            </w:r>
            <w:r>
              <w:rPr>
                <w:noProof/>
                <w:webHidden/>
              </w:rPr>
              <w:tab/>
            </w:r>
            <w:r>
              <w:rPr>
                <w:noProof/>
                <w:webHidden/>
              </w:rPr>
              <w:fldChar w:fldCharType="begin"/>
            </w:r>
            <w:r>
              <w:rPr>
                <w:noProof/>
                <w:webHidden/>
              </w:rPr>
              <w:instrText xml:space="preserve"> PAGEREF _Toc102134599 \h </w:instrText>
            </w:r>
            <w:r>
              <w:rPr>
                <w:noProof/>
                <w:webHidden/>
              </w:rPr>
            </w:r>
            <w:r>
              <w:rPr>
                <w:noProof/>
                <w:webHidden/>
              </w:rPr>
              <w:fldChar w:fldCharType="separate"/>
            </w:r>
            <w:r>
              <w:rPr>
                <w:noProof/>
                <w:webHidden/>
              </w:rPr>
              <w:t>2</w:t>
            </w:r>
            <w:r>
              <w:rPr>
                <w:noProof/>
                <w:webHidden/>
              </w:rPr>
              <w:fldChar w:fldCharType="end"/>
            </w:r>
          </w:hyperlink>
        </w:p>
        <w:p w14:paraId="5507BB65" w14:textId="2ECA65C5" w:rsidR="00B55548" w:rsidRDefault="00B55548">
          <w:pPr>
            <w:pStyle w:val="TOC1"/>
            <w:rPr>
              <w:rFonts w:asciiTheme="minorHAnsi" w:eastAsiaTheme="minorEastAsia" w:hAnsiTheme="minorHAnsi"/>
              <w:noProof/>
              <w:sz w:val="22"/>
              <w:lang w:val="nl-BE" w:eastAsia="nl-BE"/>
            </w:rPr>
          </w:pPr>
          <w:hyperlink w:anchor="_Toc102134600" w:history="1">
            <w:r w:rsidRPr="0082418E">
              <w:rPr>
                <w:rStyle w:val="Hyperlink"/>
                <w:noProof/>
                <w:lang w:val="nl-BE"/>
              </w:rPr>
              <w:t>Bijlage 5. Procentuele toekenning aan evenwichtsperimeters van evenwichtsverantwoordelijken van de injectiepunten</w:t>
            </w:r>
            <w:r>
              <w:rPr>
                <w:noProof/>
                <w:webHidden/>
              </w:rPr>
              <w:tab/>
            </w:r>
            <w:r>
              <w:rPr>
                <w:noProof/>
                <w:webHidden/>
              </w:rPr>
              <w:fldChar w:fldCharType="begin"/>
            </w:r>
            <w:r>
              <w:rPr>
                <w:noProof/>
                <w:webHidden/>
              </w:rPr>
              <w:instrText xml:space="preserve"> PAGEREF _Toc102134600 \h </w:instrText>
            </w:r>
            <w:r>
              <w:rPr>
                <w:noProof/>
                <w:webHidden/>
              </w:rPr>
            </w:r>
            <w:r>
              <w:rPr>
                <w:noProof/>
                <w:webHidden/>
              </w:rPr>
              <w:fldChar w:fldCharType="separate"/>
            </w:r>
            <w:r>
              <w:rPr>
                <w:noProof/>
                <w:webHidden/>
              </w:rPr>
              <w:t>1</w:t>
            </w:r>
            <w:r>
              <w:rPr>
                <w:noProof/>
                <w:webHidden/>
              </w:rPr>
              <w:fldChar w:fldCharType="end"/>
            </w:r>
          </w:hyperlink>
        </w:p>
        <w:p w14:paraId="24ACF353" w14:textId="11FD617F" w:rsidR="00B55548" w:rsidRDefault="00B55548">
          <w:pPr>
            <w:pStyle w:val="TOC1"/>
            <w:rPr>
              <w:rFonts w:asciiTheme="minorHAnsi" w:eastAsiaTheme="minorEastAsia" w:hAnsiTheme="minorHAnsi"/>
              <w:noProof/>
              <w:sz w:val="22"/>
              <w:lang w:val="nl-BE" w:eastAsia="nl-BE"/>
            </w:rPr>
          </w:pPr>
          <w:hyperlink w:anchor="_Toc102134601" w:history="1">
            <w:r w:rsidRPr="0082418E">
              <w:rPr>
                <w:rStyle w:val="Hyperlink"/>
                <w:noProof/>
                <w:lang w:val="de-DE"/>
              </w:rPr>
              <w:t xml:space="preserve">Bijlage 6. </w:t>
            </w:r>
            <w:r w:rsidRPr="0082418E">
              <w:rPr>
                <w:rStyle w:val="Hyperlink"/>
                <w:noProof/>
                <w:lang w:val="nl-BE"/>
              </w:rPr>
              <w:t>samenwerking tussen de cds-beheerder aangesloten op het elia-net voor de organisatie van de toegang van de cds-gebruiker</w:t>
            </w:r>
            <w:r>
              <w:rPr>
                <w:noProof/>
                <w:webHidden/>
              </w:rPr>
              <w:tab/>
            </w:r>
            <w:r>
              <w:rPr>
                <w:noProof/>
                <w:webHidden/>
              </w:rPr>
              <w:fldChar w:fldCharType="begin"/>
            </w:r>
            <w:r>
              <w:rPr>
                <w:noProof/>
                <w:webHidden/>
              </w:rPr>
              <w:instrText xml:space="preserve"> PAGEREF _Toc102134601 \h </w:instrText>
            </w:r>
            <w:r>
              <w:rPr>
                <w:noProof/>
                <w:webHidden/>
              </w:rPr>
            </w:r>
            <w:r>
              <w:rPr>
                <w:noProof/>
                <w:webHidden/>
              </w:rPr>
              <w:fldChar w:fldCharType="separate"/>
            </w:r>
            <w:r>
              <w:rPr>
                <w:noProof/>
                <w:webHidden/>
              </w:rPr>
              <w:t>1</w:t>
            </w:r>
            <w:r>
              <w:rPr>
                <w:noProof/>
                <w:webHidden/>
              </w:rPr>
              <w:fldChar w:fldCharType="end"/>
            </w:r>
          </w:hyperlink>
        </w:p>
        <w:p w14:paraId="19FF84A1" w14:textId="621EF83A" w:rsidR="00B55548" w:rsidRDefault="00B55548">
          <w:pPr>
            <w:pStyle w:val="TOC1"/>
            <w:rPr>
              <w:rFonts w:asciiTheme="minorHAnsi" w:eastAsiaTheme="minorEastAsia" w:hAnsiTheme="minorHAnsi"/>
              <w:noProof/>
              <w:sz w:val="22"/>
              <w:lang w:val="nl-BE" w:eastAsia="nl-BE"/>
            </w:rPr>
          </w:pPr>
          <w:hyperlink w:anchor="_Toc102134602" w:history="1">
            <w:r w:rsidRPr="0082418E">
              <w:rPr>
                <w:rStyle w:val="Hyperlink"/>
                <w:noProof/>
                <w:lang w:val="nl-BE"/>
              </w:rPr>
              <w:t>bijlage 6bis. Aanduiding en/of wijziging van de aanduiding van de Evenwichtsverantwoordelijke belast met de Niet-toegewezen Energie in de CDS aangesloten op het Elia-net</w:t>
            </w:r>
            <w:r>
              <w:rPr>
                <w:noProof/>
                <w:webHidden/>
              </w:rPr>
              <w:tab/>
            </w:r>
            <w:r>
              <w:rPr>
                <w:noProof/>
                <w:webHidden/>
              </w:rPr>
              <w:fldChar w:fldCharType="begin"/>
            </w:r>
            <w:r>
              <w:rPr>
                <w:noProof/>
                <w:webHidden/>
              </w:rPr>
              <w:instrText xml:space="preserve"> PAGEREF _Toc102134602 \h </w:instrText>
            </w:r>
            <w:r>
              <w:rPr>
                <w:noProof/>
                <w:webHidden/>
              </w:rPr>
            </w:r>
            <w:r>
              <w:rPr>
                <w:noProof/>
                <w:webHidden/>
              </w:rPr>
              <w:fldChar w:fldCharType="separate"/>
            </w:r>
            <w:r>
              <w:rPr>
                <w:noProof/>
                <w:webHidden/>
              </w:rPr>
              <w:t>8</w:t>
            </w:r>
            <w:r>
              <w:rPr>
                <w:noProof/>
                <w:webHidden/>
              </w:rPr>
              <w:fldChar w:fldCharType="end"/>
            </w:r>
          </w:hyperlink>
        </w:p>
        <w:p w14:paraId="7A8FE748" w14:textId="392BA8CA" w:rsidR="00B55548" w:rsidRDefault="00B55548">
          <w:pPr>
            <w:pStyle w:val="TOC1"/>
            <w:rPr>
              <w:rFonts w:asciiTheme="minorHAnsi" w:eastAsiaTheme="minorEastAsia" w:hAnsiTheme="minorHAnsi"/>
              <w:noProof/>
              <w:sz w:val="22"/>
              <w:lang w:val="nl-BE" w:eastAsia="nl-BE"/>
            </w:rPr>
          </w:pPr>
          <w:hyperlink w:anchor="_Toc102134603" w:history="1">
            <w:r w:rsidRPr="0082418E">
              <w:rPr>
                <w:rStyle w:val="Hyperlink"/>
                <w:noProof/>
                <w:lang w:val="nl-BE"/>
              </w:rPr>
              <w:t>Bijlage 6ter. Procentuele toekenning aan Evenwichtsperimeters van Evenwichtsverantwoordelijken van de Injectiepunten gelegen in de CDS dat op het Elia-net is aangesloten</w:t>
            </w:r>
            <w:r>
              <w:rPr>
                <w:noProof/>
                <w:webHidden/>
              </w:rPr>
              <w:tab/>
            </w:r>
            <w:r>
              <w:rPr>
                <w:noProof/>
                <w:webHidden/>
              </w:rPr>
              <w:fldChar w:fldCharType="begin"/>
            </w:r>
            <w:r>
              <w:rPr>
                <w:noProof/>
                <w:webHidden/>
              </w:rPr>
              <w:instrText xml:space="preserve"> PAGEREF _Toc102134603 \h </w:instrText>
            </w:r>
            <w:r>
              <w:rPr>
                <w:noProof/>
                <w:webHidden/>
              </w:rPr>
            </w:r>
            <w:r>
              <w:rPr>
                <w:noProof/>
                <w:webHidden/>
              </w:rPr>
              <w:fldChar w:fldCharType="separate"/>
            </w:r>
            <w:r>
              <w:rPr>
                <w:noProof/>
                <w:webHidden/>
              </w:rPr>
              <w:t>10</w:t>
            </w:r>
            <w:r>
              <w:rPr>
                <w:noProof/>
                <w:webHidden/>
              </w:rPr>
              <w:fldChar w:fldCharType="end"/>
            </w:r>
          </w:hyperlink>
        </w:p>
        <w:p w14:paraId="7DA8AA57" w14:textId="034BCCFD" w:rsidR="00B55548" w:rsidRDefault="00B55548">
          <w:pPr>
            <w:pStyle w:val="TOC1"/>
            <w:rPr>
              <w:rFonts w:asciiTheme="minorHAnsi" w:eastAsiaTheme="minorEastAsia" w:hAnsiTheme="minorHAnsi"/>
              <w:noProof/>
              <w:sz w:val="22"/>
              <w:lang w:val="nl-BE" w:eastAsia="nl-BE"/>
            </w:rPr>
          </w:pPr>
          <w:hyperlink w:anchor="_Toc102134604" w:history="1">
            <w:r w:rsidRPr="0082418E">
              <w:rPr>
                <w:rStyle w:val="Hyperlink"/>
                <w:noProof/>
                <w:lang w:val="de-DE"/>
              </w:rPr>
              <w:t xml:space="preserve">bijlage 7. </w:t>
            </w:r>
            <w:r w:rsidRPr="0082418E">
              <w:rPr>
                <w:rStyle w:val="Hyperlink"/>
                <w:noProof/>
                <w:lang w:val="nl-BE"/>
              </w:rPr>
              <w:t>tarideringsprincipes en facturatieprocedure</w:t>
            </w:r>
            <w:r>
              <w:rPr>
                <w:noProof/>
                <w:webHidden/>
              </w:rPr>
              <w:tab/>
            </w:r>
            <w:r>
              <w:rPr>
                <w:noProof/>
                <w:webHidden/>
              </w:rPr>
              <w:fldChar w:fldCharType="begin"/>
            </w:r>
            <w:r>
              <w:rPr>
                <w:noProof/>
                <w:webHidden/>
              </w:rPr>
              <w:instrText xml:space="preserve"> PAGEREF _Toc102134604 \h </w:instrText>
            </w:r>
            <w:r>
              <w:rPr>
                <w:noProof/>
                <w:webHidden/>
              </w:rPr>
            </w:r>
            <w:r>
              <w:rPr>
                <w:noProof/>
                <w:webHidden/>
              </w:rPr>
              <w:fldChar w:fldCharType="separate"/>
            </w:r>
            <w:r>
              <w:rPr>
                <w:noProof/>
                <w:webHidden/>
              </w:rPr>
              <w:t>1</w:t>
            </w:r>
            <w:r>
              <w:rPr>
                <w:noProof/>
                <w:webHidden/>
              </w:rPr>
              <w:fldChar w:fldCharType="end"/>
            </w:r>
          </w:hyperlink>
        </w:p>
        <w:p w14:paraId="3A4D8A7F" w14:textId="0E4E4E99" w:rsidR="00ED7FA9" w:rsidRPr="00681F06" w:rsidRDefault="009D3C7A">
          <w:pPr>
            <w:rPr>
              <w:lang w:val="nl-BE"/>
            </w:rPr>
          </w:pPr>
          <w:r w:rsidRPr="00681F06">
            <w:rPr>
              <w:lang w:val="nl-BE"/>
            </w:rPr>
            <w:fldChar w:fldCharType="end"/>
          </w:r>
        </w:p>
      </w:sdtContent>
    </w:sdt>
    <w:p w14:paraId="4BC6F5F7" w14:textId="6BE66ED9" w:rsidR="007649B4" w:rsidRPr="00681F06" w:rsidRDefault="007649B4" w:rsidP="00F4340B">
      <w:pPr>
        <w:rPr>
          <w:lang w:val="nl-BE"/>
        </w:rPr>
      </w:pPr>
      <w:bookmarkStart w:id="0" w:name="_Toc70436437"/>
      <w:bookmarkStart w:id="1" w:name="_Toc76655364"/>
      <w:r w:rsidRPr="00681F06">
        <w:rPr>
          <w:lang w:val="nl-BE"/>
        </w:rPr>
        <w:br w:type="page"/>
      </w:r>
    </w:p>
    <w:p w14:paraId="2AD6D7AD" w14:textId="0C5ED4AD" w:rsidR="001D358A" w:rsidRPr="00681F06" w:rsidRDefault="00DB0EB7" w:rsidP="00DB0EB7">
      <w:pPr>
        <w:pStyle w:val="Heading1"/>
        <w:numPr>
          <w:ilvl w:val="0"/>
          <w:numId w:val="0"/>
        </w:numPr>
        <w:rPr>
          <w:b w:val="0"/>
          <w:lang w:val="nl-BE"/>
        </w:rPr>
      </w:pPr>
      <w:bookmarkStart w:id="2" w:name="_Toc94643992"/>
      <w:bookmarkStart w:id="3" w:name="_Toc102134389"/>
      <w:bookmarkStart w:id="4" w:name="_Toc102134497"/>
      <w:r w:rsidRPr="00681F06">
        <w:rPr>
          <w:lang w:val="nl-BE"/>
        </w:rPr>
        <w:t xml:space="preserve">DEEL I – </w:t>
      </w:r>
      <w:r w:rsidR="00AA74E3" w:rsidRPr="00681F06">
        <w:rPr>
          <w:lang w:val="nl-BE"/>
        </w:rPr>
        <w:t>D</w:t>
      </w:r>
      <w:r w:rsidRPr="00681F06">
        <w:rPr>
          <w:lang w:val="nl-BE"/>
        </w:rPr>
        <w:t>EFINITIES EN VOORWERP VAN HET TOEGANGSCONTRACT</w:t>
      </w:r>
      <w:bookmarkEnd w:id="0"/>
      <w:bookmarkEnd w:id="1"/>
      <w:bookmarkEnd w:id="2"/>
      <w:bookmarkEnd w:id="3"/>
      <w:bookmarkEnd w:id="4"/>
    </w:p>
    <w:p w14:paraId="0F1CE49D" w14:textId="67B43575" w:rsidR="00CF0446" w:rsidRPr="00681F06" w:rsidRDefault="001D69E6" w:rsidP="00192336">
      <w:pPr>
        <w:pStyle w:val="Heading2"/>
        <w:numPr>
          <w:ilvl w:val="1"/>
          <w:numId w:val="12"/>
        </w:numPr>
        <w:rPr>
          <w:lang w:val="nl-BE"/>
        </w:rPr>
      </w:pPr>
      <w:bookmarkStart w:id="5" w:name="_Ref94012975"/>
      <w:bookmarkStart w:id="6" w:name="_Toc94643993"/>
      <w:bookmarkStart w:id="7" w:name="_Toc102134390"/>
      <w:bookmarkStart w:id="8" w:name="_Toc102134498"/>
      <w:r w:rsidRPr="00681F06">
        <w:rPr>
          <w:lang w:val="nl-BE"/>
        </w:rPr>
        <w:t>D</w:t>
      </w:r>
      <w:r w:rsidR="00DB0EB7" w:rsidRPr="00681F06">
        <w:rPr>
          <w:lang w:val="nl-BE"/>
        </w:rPr>
        <w:t>EFINITIES</w:t>
      </w:r>
      <w:bookmarkEnd w:id="5"/>
      <w:bookmarkEnd w:id="7"/>
      <w:bookmarkEnd w:id="8"/>
      <w:r w:rsidRPr="00681F06">
        <w:rPr>
          <w:lang w:val="nl-BE"/>
        </w:rPr>
        <w:t xml:space="preserve"> </w:t>
      </w:r>
      <w:bookmarkEnd w:id="6"/>
    </w:p>
    <w:p w14:paraId="624908EB" w14:textId="77777777" w:rsidR="00DB0EB7" w:rsidRPr="00681F06" w:rsidRDefault="00DB0EB7" w:rsidP="00F953B8">
      <w:pPr>
        <w:pStyle w:val="Norm20"/>
        <w:rPr>
          <w:rFonts w:cs="Arial"/>
          <w:szCs w:val="20"/>
          <w:lang w:val="nl-BE"/>
        </w:rPr>
      </w:pPr>
      <w:bookmarkStart w:id="9" w:name="_Toc94643995"/>
      <w:r w:rsidRPr="00681F06">
        <w:rPr>
          <w:rFonts w:cs="Arial"/>
          <w:szCs w:val="20"/>
          <w:lang w:val="nl-BE"/>
        </w:rPr>
        <w:t>Behoudens een verdere specificatie met het oog op de toepassing van het Toegangscontract, zonder daarbij evenwel de bepalingen van openbare orde te miskennen, worden de begrippen gedefinieerd in de Europese regelgeving en netcodes, de Elektriciteitswet, de  Elektriciteitsdecreten en/of – Ordonnanties in verband met de organisatie van een elektriciteitsmarkt en/of diverse toepasselijke Technische Reglementen, zoals van tijd tot tijd gewijzigd, ook voor de doeleinden van het Toegangscontract begrepen in de zin van deze wettelijke of reglementaire definities.</w:t>
      </w:r>
    </w:p>
    <w:p w14:paraId="7E92CDBD" w14:textId="062C03BC" w:rsidR="002238D2" w:rsidRPr="00681F06" w:rsidRDefault="00DB0EB7" w:rsidP="00F953B8">
      <w:pPr>
        <w:pStyle w:val="Norm20"/>
        <w:rPr>
          <w:lang w:val="nl-BE"/>
        </w:rPr>
      </w:pPr>
      <w:r w:rsidRPr="00681F06">
        <w:rPr>
          <w:rFonts w:cs="Arial"/>
          <w:szCs w:val="20"/>
          <w:lang w:val="nl-BE"/>
        </w:rPr>
        <w:t>Daarnaast zijn de volgende definities van toepassing voor doeleinden van het Toegangscontract:</w:t>
      </w:r>
    </w:p>
    <w:p w14:paraId="235A9480" w14:textId="3A7B913E"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(netto) Afgenomen Energie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integraal van het (netto) Afgenomen Vermogen in een gegeven Toegangspunt voor een gegeven periode.</w:t>
      </w:r>
    </w:p>
    <w:p w14:paraId="6E474665"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(netto) Afgenomen Vermogen</w:t>
      </w:r>
      <w:r w:rsidRPr="00681F06">
        <w:rPr>
          <w:rFonts w:ascii="Arial" w:hAnsi="Arial" w:cs="Arial"/>
          <w:sz w:val="20"/>
          <w:szCs w:val="20"/>
        </w:rPr>
        <w:t>”: het verschil, indien dit positief is, in een gegeven Toegangspunt en voor een gegeven kwartier, tussen het vermogen dat wordt afgenomen door de met dit Toegangspunt geassocieerde belasting(en) en het vermogen dat wordt geïnjecteerd door de met dit Toegangspunt geassocieerde Productie-eenhe(i)d(en) (die een situatie van Lokale Productie vormen). Indien dit verschil negatief is, is het (netto) Afgenomen Vermogen gelijk aan nul.</w:t>
      </w:r>
    </w:p>
    <w:p w14:paraId="3F64831B"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(netto) Geïnjecteerd Vermogen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verschil, indien dit positief is, in een gegeven Toegangspunt en voor een gegeven kwartier, tussen het vermogen dat wordt geïnjecteerd door de met dit Toegangspunt geassocieerde Productie-eenhe(i)d(en) (die een situatie van Lokale Productie vormen) en het vermogen dat wordt afgenomen door de met dit Toegangspunt geassocieerde belasting(en). Indien dit verschil negatief is, is het (netto) Geïnjecteerde Vermogen gelijk aan nul.</w:t>
      </w:r>
    </w:p>
    <w:p w14:paraId="0E068ABD"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(netto) Geïnjecteerde Energie</w:t>
      </w:r>
      <w:r w:rsidRPr="00681F06">
        <w:rPr>
          <w:rFonts w:ascii="Arial" w:hAnsi="Arial" w:cs="Arial"/>
          <w:sz w:val="20"/>
          <w:szCs w:val="20"/>
        </w:rPr>
        <w:t>”: de integraal van het (netto) Geïnjecteerde Vermogen in een gegeven Toegangspunt voor een gegeven periode.</w:t>
      </w:r>
    </w:p>
    <w:p w14:paraId="2C0525A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Aansluitingscontract</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contract gesloten tussen een Netgebruiker en ELIA dat de wederzijdse rechten en plichten bepaalt met betrekking tot een bepaalde aansluiting.</w:t>
      </w:r>
    </w:p>
    <w:p w14:paraId="5C82BCA7" w14:textId="77777777" w:rsidR="00E22BE8" w:rsidRPr="00681F06" w:rsidRDefault="00E22BE8" w:rsidP="00E22BE8">
      <w:pPr>
        <w:pStyle w:val="CommentText"/>
        <w:ind w:left="1134"/>
        <w:rPr>
          <w:rFonts w:cs="Arial"/>
          <w:lang w:val="nl-BE"/>
        </w:rPr>
      </w:pPr>
      <w:r w:rsidRPr="00681F06">
        <w:rPr>
          <w:rFonts w:cs="Arial"/>
          <w:bCs/>
          <w:lang w:val="nl-BE"/>
        </w:rPr>
        <w:t>“</w:t>
      </w:r>
      <w:r w:rsidRPr="00681F06">
        <w:rPr>
          <w:rFonts w:cs="Arial"/>
          <w:b/>
          <w:bCs/>
          <w:lang w:val="nl-BE"/>
        </w:rPr>
        <w:t>Actief Vermogen</w:t>
      </w:r>
      <w:r w:rsidRPr="00681F06">
        <w:rPr>
          <w:rFonts w:cs="Arial"/>
          <w:bCs/>
          <w:lang w:val="nl-BE"/>
        </w:rPr>
        <w:t xml:space="preserve">”: </w:t>
      </w:r>
      <w:r w:rsidRPr="00681F06">
        <w:rPr>
          <w:rFonts w:cs="Arial"/>
          <w:lang w:val="nl-BE"/>
        </w:rPr>
        <w:t xml:space="preserve">de reële component van het schijnbaar vermogen bij de grondfrequentie, uitgedrukt in watt of meervouden daarvan, zoals kilowatt („kW”) of megawatt („MW”), zoals gedefinieerd in artikel 2, tweede lid, 20. van de Europese netcode RfG. </w:t>
      </w:r>
    </w:p>
    <w:p w14:paraId="1E8C40F7"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Afname van de Belasting</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Actief Vermogen dat bij aanwezigheid van Lokale Productie wordt afgenomen door een of meerdere belastingen die betrekking hebben op het betrokken Toegangspunt, met inbegrip van het verbruik van de Elektriciteitsproductie-eenheid(en) wanneer die/deze niet produceert/produceren.</w:t>
      </w:r>
    </w:p>
    <w:p w14:paraId="05A50599"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Afname(s)</w:t>
      </w:r>
      <w:r w:rsidRPr="00681F06">
        <w:rPr>
          <w:rFonts w:ascii="Arial" w:hAnsi="Arial" w:cs="Arial"/>
          <w:sz w:val="20"/>
          <w:szCs w:val="20"/>
        </w:rPr>
        <w:t>”: de afname(s) van Actief Vermogen:</w:t>
      </w:r>
    </w:p>
    <w:p w14:paraId="26D46519"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op een Afnamepunt dat rechtstreeks is aangesloten op het Elia-net, met uitzondering van de Afnamepunten die een CDS voeden, of;</w:t>
      </w:r>
    </w:p>
    <w:p w14:paraId="3D37317F"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de Distributie Afname-Allocatie, als het een netto-afname betreft, of;</w:t>
      </w:r>
    </w:p>
    <w:p w14:paraId="09729E92"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de Afname-Allocatie op CDS, aangesloten op het Elia-net, als het een netto-afname betreft, of;</w:t>
      </w:r>
    </w:p>
    <w:p w14:paraId="0D39FAD1"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door een Export, of;</w:t>
      </w:r>
    </w:p>
    <w:p w14:paraId="0457EB1D"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door een Interne Commerciële Handel  (“verkoop” – “verkoper”), of;</w:t>
      </w:r>
    </w:p>
    <w:p w14:paraId="3BE35A14" w14:textId="77777777" w:rsidR="00E22BE8" w:rsidRPr="00681F06" w:rsidRDefault="00E22BE8" w:rsidP="00E22BE8">
      <w:pPr>
        <w:pStyle w:val="NoSpacing"/>
        <w:numPr>
          <w:ilvl w:val="0"/>
          <w:numId w:val="80"/>
        </w:numPr>
        <w:spacing w:after="120"/>
        <w:ind w:left="1854"/>
        <w:jc w:val="both"/>
        <w:rPr>
          <w:rFonts w:ascii="Arial" w:hAnsi="Arial" w:cs="Arial"/>
          <w:sz w:val="20"/>
          <w:szCs w:val="20"/>
        </w:rPr>
      </w:pPr>
      <w:r w:rsidRPr="00681F06">
        <w:rPr>
          <w:rFonts w:ascii="Arial" w:hAnsi="Arial" w:cs="Arial"/>
          <w:sz w:val="20"/>
          <w:szCs w:val="20"/>
        </w:rPr>
        <w:t>toegewezen op een Offshore Interconnector Aansluitingspunt.</w:t>
      </w:r>
    </w:p>
    <w:p w14:paraId="1C0380FE"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Afname-Allocatie op CDS</w:t>
      </w:r>
      <w:r w:rsidRPr="00681F06">
        <w:rPr>
          <w:rFonts w:ascii="Arial" w:hAnsi="Arial" w:cs="Arial"/>
          <w:sz w:val="20"/>
          <w:szCs w:val="20"/>
        </w:rPr>
        <w:t>”: de Afgenomen Energie op kwartierbasis op alle Markttoegangspunten, waarvoor de Evenwichtsverantwoordelijke belast met de Opvolging, binnen een CDS dat op het Elia-net is aangesloten, en die door de CDS-beheerder wordt toegewezen aan de Evenwichtsperimeter van die Evenwichtsverantwoordelijke.</w:t>
      </w:r>
    </w:p>
    <w:p w14:paraId="4D784DF0"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Afnamepunt</w:t>
      </w:r>
      <w:r w:rsidRPr="00681F06">
        <w:rPr>
          <w:rFonts w:ascii="Arial" w:hAnsi="Arial" w:cs="Arial"/>
          <w:bCs/>
          <w:sz w:val="20"/>
          <w:szCs w:val="20"/>
        </w:rPr>
        <w:t>”:</w:t>
      </w:r>
      <w:r w:rsidRPr="00681F06">
        <w:rPr>
          <w:rFonts w:ascii="Arial" w:hAnsi="Arial" w:cs="Arial"/>
          <w:sz w:val="20"/>
          <w:szCs w:val="20"/>
        </w:rPr>
        <w:t xml:space="preserve"> een Toegangspunt vanaf waar het vermogen vanuit het Elia-net wordt afgenomen.</w:t>
      </w:r>
    </w:p>
    <w:p w14:paraId="1B52DCD6"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Algemene Voorwaarden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Deel II van dit Toegangscontract.</w:t>
      </w:r>
    </w:p>
    <w:p w14:paraId="54EEBFC1"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Artikel(en)</w:t>
      </w:r>
      <w:r w:rsidRPr="00681F06">
        <w:rPr>
          <w:rFonts w:ascii="Arial" w:hAnsi="Arial" w:cs="Arial"/>
          <w:sz w:val="20"/>
          <w:szCs w:val="20"/>
        </w:rPr>
        <w:t>”: elk artikel in dit Toegangscontract.</w:t>
      </w:r>
    </w:p>
    <w:p w14:paraId="663F29ED"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Balanceringsdienst</w:t>
      </w:r>
      <w:r w:rsidRPr="00681F06">
        <w:rPr>
          <w:rFonts w:ascii="Arial" w:hAnsi="Arial" w:cs="Arial"/>
          <w:sz w:val="20"/>
          <w:szCs w:val="20"/>
        </w:rPr>
        <w:t>”: zoals gedefinieerd in de Europese richtsnoer EBGL.</w:t>
      </w:r>
    </w:p>
    <w:p w14:paraId="203848A2"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Bijkomend Toegangspunt</w:t>
      </w:r>
      <w:r w:rsidRPr="00681F06">
        <w:rPr>
          <w:rFonts w:ascii="Arial" w:hAnsi="Arial" w:cs="Arial"/>
          <w:sz w:val="20"/>
          <w:szCs w:val="20"/>
        </w:rPr>
        <w:t>”: het Toegangspunt tot het Elia-net waarvan het Ter Beschikking Gestelde Vermogen voor Afname en/of Injectie permanent gebruikt wordt in normale exploitatie of occasioneel, zonder tijdslimiet, als aanvulling op een Hoofdtoegangspunt.</w:t>
      </w:r>
      <w:r w:rsidRPr="00681F06">
        <w:rPr>
          <w:rFonts w:ascii="Arial" w:hAnsi="Arial" w:cs="Arial"/>
          <w:b/>
          <w:sz w:val="20"/>
          <w:szCs w:val="20"/>
        </w:rPr>
        <w:t xml:space="preserve"> </w:t>
      </w:r>
    </w:p>
    <w:p w14:paraId="2A473908"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Bijlage(n)</w:t>
      </w:r>
      <w:r w:rsidRPr="00681F06">
        <w:rPr>
          <w:rFonts w:ascii="Arial" w:hAnsi="Arial" w:cs="Arial"/>
          <w:sz w:val="20"/>
          <w:szCs w:val="20"/>
        </w:rPr>
        <w:t>”: elke bijlage bij dit Toegangscontract, opgenomen in Deel IV.</w:t>
      </w:r>
    </w:p>
    <w:p w14:paraId="0963BB01"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BRP Contract</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of “</w:t>
      </w:r>
      <w:r w:rsidRPr="00681F06">
        <w:rPr>
          <w:rFonts w:ascii="Arial" w:hAnsi="Arial" w:cs="Arial"/>
          <w:b/>
          <w:sz w:val="20"/>
          <w:szCs w:val="20"/>
        </w:rPr>
        <w:t>Contract van de Evenwichtsverantwoordelijke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contract tussen de transmissienetbeheerder en de BRP, afgesloten conform het Technisch Reglement Transmissie.</w:t>
      </w:r>
    </w:p>
    <w:p w14:paraId="5209D9B2"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Capaciteitscontract</w:t>
      </w:r>
      <w:r w:rsidRPr="00681F06">
        <w:rPr>
          <w:rFonts w:ascii="Arial" w:hAnsi="Arial" w:cs="Arial"/>
          <w:sz w:val="20"/>
          <w:szCs w:val="20"/>
        </w:rPr>
        <w:t>”: het contract afgesloten tussen een capaciteitsleverancier en ELIA zoals bedoeld in artikel 7</w:t>
      </w:r>
      <w:r w:rsidRPr="00681F06">
        <w:rPr>
          <w:rFonts w:ascii="Arial" w:hAnsi="Arial" w:cs="Arial"/>
          <w:i/>
          <w:sz w:val="20"/>
          <w:szCs w:val="20"/>
        </w:rPr>
        <w:t>undecies</w:t>
      </w:r>
      <w:r w:rsidRPr="00681F06">
        <w:rPr>
          <w:rFonts w:ascii="Arial" w:hAnsi="Arial" w:cs="Arial"/>
          <w:sz w:val="20"/>
          <w:szCs w:val="20"/>
        </w:rPr>
        <w:t>, §11, lid 1 van de Elektriciteitswet.</w:t>
      </w:r>
    </w:p>
    <w:p w14:paraId="5EF174AD" w14:textId="77777777" w:rsidR="00E22BE8" w:rsidRPr="00681F06" w:rsidRDefault="00E22BE8" w:rsidP="00E22BE8">
      <w:pPr>
        <w:pStyle w:val="Body1"/>
        <w:spacing w:after="120"/>
        <w:ind w:left="1134"/>
        <w:rPr>
          <w:rFonts w:cs="Arial"/>
          <w:szCs w:val="20"/>
          <w:lang w:val="nl-BE"/>
        </w:rPr>
      </w:pPr>
      <w:r w:rsidRPr="00681F06">
        <w:rPr>
          <w:rFonts w:cs="Arial"/>
          <w:szCs w:val="20"/>
          <w:lang w:val="nl-BE"/>
        </w:rPr>
        <w:t>“</w:t>
      </w:r>
      <w:r w:rsidRPr="00681F06">
        <w:rPr>
          <w:rFonts w:cs="Arial"/>
          <w:b/>
          <w:szCs w:val="20"/>
          <w:lang w:val="nl-BE"/>
        </w:rPr>
        <w:t>CDS-beheerder</w:t>
      </w:r>
      <w:r w:rsidRPr="00681F06">
        <w:rPr>
          <w:rFonts w:cs="Arial"/>
          <w:szCs w:val="20"/>
          <w:lang w:val="nl-BE"/>
        </w:rPr>
        <w:t>”: een natuurlijke of rechtspersoon die optreedt als beheerder van de CDS, die door de bevoegde overheid als dusdanig werd erkend en Bijlage 6 van het Toegangscontract met ELIA heeft ondertekend.</w:t>
      </w:r>
    </w:p>
    <w:p w14:paraId="70160A14" w14:textId="596B26A0" w:rsidR="00E22BE8" w:rsidRPr="00681F06" w:rsidRDefault="00E22BE8" w:rsidP="00E22BE8">
      <w:pPr>
        <w:pStyle w:val="Body1"/>
        <w:spacing w:after="120"/>
        <w:ind w:left="1134"/>
        <w:rPr>
          <w:rFonts w:cs="Arial"/>
          <w:b/>
          <w:szCs w:val="20"/>
          <w:lang w:val="nl-BE"/>
        </w:rPr>
      </w:pPr>
      <w:r w:rsidRPr="00681F06">
        <w:rPr>
          <w:rFonts w:cs="Arial"/>
          <w:bCs/>
          <w:szCs w:val="20"/>
          <w:lang w:val="nl-BE"/>
        </w:rPr>
        <w:t>“</w:t>
      </w:r>
      <w:r w:rsidRPr="00681F06">
        <w:rPr>
          <w:rFonts w:cs="Arial"/>
          <w:b/>
          <w:bCs/>
          <w:szCs w:val="20"/>
          <w:lang w:val="nl-BE"/>
        </w:rPr>
        <w:t>CDS-gebruiker(s)</w:t>
      </w:r>
      <w:r w:rsidRPr="00681F06">
        <w:rPr>
          <w:rFonts w:cs="Arial"/>
          <w:bCs/>
          <w:szCs w:val="20"/>
          <w:lang w:val="nl-BE"/>
        </w:rPr>
        <w:t>”:</w:t>
      </w:r>
      <w:r w:rsidRPr="00681F06">
        <w:rPr>
          <w:rFonts w:cs="Arial"/>
          <w:szCs w:val="20"/>
          <w:lang w:val="nl-BE"/>
        </w:rPr>
        <w:t xml:space="preserve"> </w:t>
      </w:r>
      <w:r w:rsidRPr="00681F06">
        <w:rPr>
          <w:rFonts w:eastAsiaTheme="minorHAnsi" w:cs="Arial"/>
          <w:kern w:val="0"/>
          <w:szCs w:val="20"/>
          <w:lang w:val="nl-BE"/>
        </w:rPr>
        <w:t>natuurlijke persoon of rechtspersoon die elektriciteit injecteert op en/of afneemt van een CDS.</w:t>
      </w:r>
    </w:p>
    <w:p w14:paraId="188D9D6D"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CDS(’en)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gesloten distributiesysteem zoals gedefinieerd in artikel 2, tweede lid, 5. van de Europese netcode DCC, dat het gesloten industrieel net zoals bedoeld in de wet van 29 april 1999 betreffende de organisatie van de elektriciteitsmarkt, het gesloten distributienet, zoals bedoeld in het decreet van het Vlaamse Gewest van 8 mei 2009 houdende algemene bepalingen betreffende het energiebeleid, het gesloten beroepsnet, zoals bedoeld in het decreet van het Waalse Gewest van 12 april 2001 betreffende de organisatie van de gewestelijke elektriciteitsmarkt en het privénet, zoals bedoeld in de ordonnantie van het Brusselse Hoofdstedelijke Gewest van 19 juli 2001 betreffende de organisatie van de elektriciteitsmarkt in het Brussels Hoofdstedelijk Gewest, omvat.</w:t>
      </w:r>
    </w:p>
    <w:p w14:paraId="0BDD1154"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Contract voor de verantwoordelijke voor de niet-beschikbaarheidsplanning</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of “</w:t>
      </w:r>
      <w:r w:rsidRPr="00681F06">
        <w:rPr>
          <w:rFonts w:ascii="Arial" w:hAnsi="Arial" w:cs="Arial"/>
          <w:b/>
          <w:sz w:val="20"/>
          <w:szCs w:val="20"/>
        </w:rPr>
        <w:t>OPA-contract</w:t>
      </w:r>
      <w:r w:rsidRPr="00681F06">
        <w:rPr>
          <w:rFonts w:ascii="Arial" w:hAnsi="Arial" w:cs="Arial"/>
          <w:sz w:val="20"/>
          <w:szCs w:val="20"/>
        </w:rPr>
        <w:t>”: het contract tussen ELIA en de verantwoordelijke voor de niet-beschikbaarheidsplanning volgens artikel 244 van het Technisch Reglement Transmissie.</w:t>
      </w:r>
    </w:p>
    <w:p w14:paraId="3AEE75DE"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Contract voor de Programma-agent</w:t>
      </w:r>
      <w:r w:rsidRPr="00681F06">
        <w:rPr>
          <w:rFonts w:ascii="Arial" w:hAnsi="Arial" w:cs="Arial"/>
          <w:sz w:val="20"/>
          <w:szCs w:val="20"/>
        </w:rPr>
        <w:t>” of “</w:t>
      </w:r>
      <w:r w:rsidRPr="00681F06">
        <w:rPr>
          <w:rFonts w:ascii="Arial" w:hAnsi="Arial" w:cs="Arial"/>
          <w:b/>
          <w:sz w:val="20"/>
          <w:szCs w:val="20"/>
        </w:rPr>
        <w:t>SA-contract</w:t>
      </w:r>
      <w:r w:rsidRPr="00681F06">
        <w:rPr>
          <w:rFonts w:ascii="Arial" w:hAnsi="Arial" w:cs="Arial"/>
          <w:sz w:val="20"/>
          <w:szCs w:val="20"/>
        </w:rPr>
        <w:t>”: het contract tussen ELIA en de programma-agent volgens artikel 249 van Technisch Reglement Transmissie.</w:t>
      </w:r>
    </w:p>
    <w:p w14:paraId="692CA1E2"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CREG</w:t>
      </w:r>
      <w:r w:rsidRPr="00681F06">
        <w:rPr>
          <w:rFonts w:ascii="Arial" w:hAnsi="Arial" w:cs="Arial"/>
          <w:sz w:val="20"/>
          <w:szCs w:val="20"/>
        </w:rPr>
        <w:t>”: Commissie voor de Regulering van de Elektriciteit en het Gas.</w:t>
      </w:r>
    </w:p>
    <w:p w14:paraId="704B4BF1"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Distributie Afname-Allocatie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energie die op kwartierbasis door een beheerder van een Publiek Distributienet, behorende tot de Belgische regelzone, wordt toegewezen aan de Evenwichtsperimeter van een Evenwichtsverantwoordelijke.</w:t>
      </w:r>
    </w:p>
    <w:p w14:paraId="13AD4B86"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Elektriciteitsdecreten en/of Ordonnanties</w:t>
      </w:r>
      <w:r w:rsidRPr="00681F06">
        <w:rPr>
          <w:rFonts w:ascii="Arial" w:hAnsi="Arial" w:cs="Arial"/>
          <w:bCs/>
          <w:sz w:val="20"/>
          <w:szCs w:val="20"/>
        </w:rPr>
        <w:t>”:</w:t>
      </w:r>
      <w:r w:rsidRPr="00681F06">
        <w:rPr>
          <w:rFonts w:ascii="Arial" w:hAnsi="Arial" w:cs="Arial"/>
          <w:b/>
          <w:bCs/>
          <w:sz w:val="20"/>
          <w:szCs w:val="20"/>
        </w:rPr>
        <w:t xml:space="preserve"> </w:t>
      </w:r>
      <w:r w:rsidRPr="00681F06">
        <w:rPr>
          <w:rFonts w:ascii="Arial" w:hAnsi="Arial" w:cs="Arial"/>
          <w:sz w:val="20"/>
          <w:szCs w:val="20"/>
        </w:rPr>
        <w:t>het Vlaams Decreet van 8 mei 2009 houdende de algemene bepalingen betreffende het energiebeleid, het Decreet van het Waalse Gewest van 12 april 2001 betreffende de organisatie van de gewestelijke elektriciteitsmarkt en de Brusselse ordonnantie van 19 juli 2001 betreffende de organisatie van de elektriciteitsmarkt in het Brussels Hoofdstedelijk Gewest.</w:t>
      </w:r>
    </w:p>
    <w:p w14:paraId="7A37079A"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Elektriciteitsleveringscontract</w:t>
      </w:r>
      <w:r w:rsidRPr="00681F06">
        <w:rPr>
          <w:rFonts w:ascii="Arial" w:hAnsi="Arial" w:cs="Arial"/>
          <w:sz w:val="20"/>
          <w:szCs w:val="20"/>
        </w:rPr>
        <w:t>": een contract voor de levering van elektriciteit afgesloten tussen een Leverancier en een Netgebruiker.</w:t>
      </w:r>
    </w:p>
    <w:p w14:paraId="2C2B9A6E"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Elektriciteitsproductie-eenheid</w:t>
      </w:r>
      <w:r w:rsidRPr="00681F06">
        <w:rPr>
          <w:rFonts w:ascii="Arial" w:hAnsi="Arial" w:cs="Arial"/>
          <w:bCs/>
          <w:sz w:val="20"/>
          <w:szCs w:val="20"/>
        </w:rPr>
        <w:t xml:space="preserve">”: </w:t>
      </w:r>
      <w:r w:rsidRPr="00681F06">
        <w:rPr>
          <w:rFonts w:ascii="Arial" w:hAnsi="Arial" w:cs="Arial"/>
          <w:sz w:val="20"/>
          <w:szCs w:val="20"/>
        </w:rPr>
        <w:t>een synchrone elektriciteitsproductie-eenheid of een power park module, zoals gedefinieerd in artikel 2, tweede lid, 5. van de Europese netcode RfG.</w:t>
      </w:r>
    </w:p>
    <w:p w14:paraId="1FD02EA0"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Elektriciteitswet</w:t>
      </w:r>
      <w:r w:rsidRPr="00681F06">
        <w:rPr>
          <w:rFonts w:ascii="Arial" w:hAnsi="Arial" w:cs="Arial"/>
          <w:bCs/>
          <w:sz w:val="20"/>
          <w:szCs w:val="20"/>
        </w:rPr>
        <w:t>”:</w:t>
      </w:r>
      <w:r w:rsidRPr="00681F06">
        <w:rPr>
          <w:rFonts w:ascii="Arial" w:hAnsi="Arial" w:cs="Arial"/>
          <w:sz w:val="20"/>
          <w:szCs w:val="20"/>
        </w:rPr>
        <w:t xml:space="preserve"> de wet van 29 april 1999 betreffende de organisatie van de elektriciteitsmarkt.</w:t>
      </w:r>
    </w:p>
    <w:p w14:paraId="1099809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Elia-net</w:t>
      </w:r>
      <w:r w:rsidRPr="00681F06">
        <w:rPr>
          <w:rFonts w:ascii="Arial" w:hAnsi="Arial" w:cs="Arial"/>
          <w:sz w:val="20"/>
          <w:szCs w:val="20"/>
        </w:rPr>
        <w:t>”: het transmissienet of lokale transmissie- of vervoernet waarop ELIA het eigendomsrecht of tenminste het gebruiks- of exploitatierecht heeft, en waarvoor ELIA is aangeduid als netbeheerder.</w:t>
      </w:r>
    </w:p>
    <w:p w14:paraId="6BE74A91" w14:textId="77777777" w:rsidR="00E22BE8" w:rsidRPr="00681F06" w:rsidRDefault="00E22BE8" w:rsidP="00E22BE8">
      <w:pPr>
        <w:ind w:left="1134"/>
        <w:rPr>
          <w:rFonts w:cs="Arial"/>
          <w:szCs w:val="20"/>
          <w:lang w:val="nl-BE"/>
        </w:rPr>
      </w:pPr>
      <w:r w:rsidRPr="00681F06">
        <w:rPr>
          <w:rFonts w:cs="Arial"/>
          <w:szCs w:val="20"/>
          <w:lang w:val="nl-BE"/>
        </w:rPr>
        <w:t>"</w:t>
      </w:r>
      <w:r w:rsidRPr="00681F06">
        <w:rPr>
          <w:rFonts w:cs="Arial"/>
          <w:b/>
          <w:szCs w:val="20"/>
          <w:lang w:val="nl-BE"/>
        </w:rPr>
        <w:t>Energieopslagfaciliteit</w:t>
      </w:r>
      <w:r w:rsidRPr="00681F06">
        <w:rPr>
          <w:rFonts w:cs="Arial"/>
          <w:szCs w:val="20"/>
          <w:lang w:val="nl-BE"/>
        </w:rPr>
        <w:t>”: in het elektriciteitssysteem, een installatie waar energieopslag plaatsvindt zoals gedefinieerd in artikel 2, 60) van de Richtlijn (EU) 2019/944 van het Europese Parlement en de Raad van 5 juni 2019 betreffende gemeenschappelijke regels voor de interne markt voor elektriciteit en tot wijziging van Richtlijn 2012/27/EU.</w:t>
      </w:r>
    </w:p>
    <w:p w14:paraId="2324867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Europese richtsnoer EBGL</w:t>
      </w:r>
      <w:r w:rsidRPr="00681F06">
        <w:rPr>
          <w:rFonts w:ascii="Arial" w:hAnsi="Arial" w:cs="Arial"/>
          <w:sz w:val="20"/>
          <w:szCs w:val="20"/>
        </w:rPr>
        <w:t xml:space="preserve">”: verordening (EU) 2017/2195 van de Europese Commissie </w:t>
      </w:r>
      <w:r w:rsidRPr="00681F06">
        <w:rPr>
          <w:rFonts w:ascii="Arial" w:hAnsi="Arial" w:cs="Arial"/>
          <w:color w:val="444444"/>
          <w:sz w:val="20"/>
          <w:szCs w:val="20"/>
          <w:shd w:val="clear" w:color="auto" w:fill="FFFFFF"/>
        </w:rPr>
        <w:t>van 23 november 2017 tot vaststelling van richtsnoeren voor elektriciteitsbalancering</w:t>
      </w:r>
      <w:r w:rsidRPr="00681F06">
        <w:rPr>
          <w:rFonts w:ascii="Arial" w:hAnsi="Arial" w:cs="Arial"/>
          <w:sz w:val="20"/>
          <w:szCs w:val="20"/>
        </w:rPr>
        <w:t>.</w:t>
      </w:r>
    </w:p>
    <w:p w14:paraId="4B47BC14" w14:textId="77777777" w:rsidR="00E22BE8" w:rsidRPr="00681F06" w:rsidRDefault="00E22BE8" w:rsidP="00E22BE8">
      <w:pPr>
        <w:ind w:left="1134"/>
        <w:rPr>
          <w:rFonts w:cs="Arial"/>
          <w:szCs w:val="20"/>
          <w:lang w:val="nl-BE"/>
        </w:rPr>
      </w:pPr>
      <w:r w:rsidRPr="00681F06">
        <w:rPr>
          <w:rFonts w:cs="Arial"/>
          <w:szCs w:val="20"/>
          <w:lang w:val="nl-BE"/>
        </w:rPr>
        <w:t>“</w:t>
      </w:r>
      <w:r w:rsidRPr="00681F06">
        <w:rPr>
          <w:rFonts w:cs="Arial"/>
          <w:b/>
          <w:szCs w:val="20"/>
          <w:lang w:val="nl-BE"/>
        </w:rPr>
        <w:t>Europese richtsnoer SOGL</w:t>
      </w:r>
      <w:r w:rsidRPr="00681F06">
        <w:rPr>
          <w:rFonts w:cs="Arial"/>
          <w:szCs w:val="20"/>
          <w:lang w:val="nl-BE"/>
        </w:rPr>
        <w:t>”: verordening (EU) 2017/1485 van de Europese Commissie van 2 augustus 2017 tot vaststelling van richtsnoeren betreffende het beheer van elektriciteitstransmissiesystemen.</w:t>
      </w:r>
    </w:p>
    <w:p w14:paraId="1A07293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bCs/>
          <w:sz w:val="20"/>
          <w:szCs w:val="20"/>
        </w:rPr>
        <w:t>Europese netcode DCC</w:t>
      </w:r>
      <w:r w:rsidRPr="00681F06">
        <w:rPr>
          <w:rFonts w:ascii="Arial" w:hAnsi="Arial" w:cs="Arial"/>
          <w:bCs/>
          <w:sz w:val="20"/>
          <w:szCs w:val="20"/>
        </w:rPr>
        <w:t>”:</w:t>
      </w:r>
      <w:r w:rsidRPr="00681F06">
        <w:rPr>
          <w:rFonts w:ascii="Arial" w:hAnsi="Arial" w:cs="Arial"/>
          <w:sz w:val="20"/>
          <w:szCs w:val="20"/>
        </w:rPr>
        <w:t xml:space="preserve"> verordening (EU) 2016/1388 van de Europese Commissie van 17 augustus 2016 tot vaststelling van een netcode voor aansluiting van verbruikers.</w:t>
      </w:r>
    </w:p>
    <w:p w14:paraId="1FC5675F"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Europese netcode E&amp;R</w:t>
      </w:r>
      <w:r w:rsidRPr="00681F06">
        <w:rPr>
          <w:rFonts w:ascii="Arial" w:hAnsi="Arial" w:cs="Arial"/>
          <w:sz w:val="20"/>
          <w:szCs w:val="20"/>
        </w:rPr>
        <w:t>”: verordening (EU) 2017/2196 van de Europese Commissie van 24 november 2017 tot vaststelling van een netcode voor de noodtoestand en het herstel van het elektriciteitsnet.</w:t>
      </w:r>
      <w:r w:rsidRPr="00681F06" w:rsidDel="00065402">
        <w:rPr>
          <w:rFonts w:ascii="Arial" w:hAnsi="Arial" w:cs="Arial"/>
          <w:sz w:val="20"/>
          <w:szCs w:val="20"/>
        </w:rPr>
        <w:t xml:space="preserve"> </w:t>
      </w:r>
    </w:p>
    <w:p w14:paraId="731B5E0F"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bCs/>
          <w:sz w:val="20"/>
          <w:szCs w:val="20"/>
        </w:rPr>
        <w:t>Europese netcode RfG</w:t>
      </w:r>
      <w:r w:rsidRPr="00681F06">
        <w:rPr>
          <w:rFonts w:ascii="Arial" w:hAnsi="Arial" w:cs="Arial"/>
          <w:sz w:val="20"/>
          <w:szCs w:val="20"/>
        </w:rPr>
        <w:t>”: verordening (EU) 2016/631 van de Europese Commissie van 14 april 2016 tot vaststelling van een netcode betreffende eisen voor de aansluiting van elektriciteitsproducenten op het net.</w:t>
      </w:r>
    </w:p>
    <w:p w14:paraId="7BF44847"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Evenwichtsperimeter</w:t>
      </w:r>
      <w:r w:rsidRPr="00681F06">
        <w:rPr>
          <w:rFonts w:ascii="Arial" w:hAnsi="Arial" w:cs="Arial"/>
          <w:sz w:val="20"/>
          <w:szCs w:val="20"/>
        </w:rPr>
        <w:t>”: alle Afnames en Injecties toegewezen aan de Evenwichtsverantwoordelijke zoals bepaald in het Toegangscontract.</w:t>
      </w:r>
    </w:p>
    <w:p w14:paraId="6585BC1C"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Evenwichtsverantwoordelijke belast met de Afname (van de belasting)</w:t>
      </w:r>
      <w:r w:rsidRPr="00681F06">
        <w:rPr>
          <w:rFonts w:ascii="Arial" w:hAnsi="Arial" w:cs="Arial"/>
          <w:bCs/>
          <w:sz w:val="20"/>
          <w:szCs w:val="20"/>
        </w:rPr>
        <w:t>”:</w:t>
      </w:r>
      <w:r w:rsidRPr="00681F06">
        <w:rPr>
          <w:rFonts w:ascii="Arial" w:hAnsi="Arial" w:cs="Arial"/>
          <w:sz w:val="20"/>
          <w:szCs w:val="20"/>
        </w:rPr>
        <w:t xml:space="preserve"> de Evenwichtsverantwoordelijke aan wie de opvolging van de afname in een Afnamepunt wordt toegewezen in het kader van zijn evenwichtsverantwoordelijkheid en die aangeduid wordt volgens de Bijlage 3</w:t>
      </w:r>
      <w:r w:rsidRPr="00681F06">
        <w:rPr>
          <w:rFonts w:ascii="Arial" w:hAnsi="Arial" w:cs="Arial"/>
          <w:i/>
          <w:sz w:val="20"/>
          <w:szCs w:val="20"/>
        </w:rPr>
        <w:t>bis</w:t>
      </w:r>
      <w:r w:rsidRPr="00681F06">
        <w:rPr>
          <w:rFonts w:ascii="Arial" w:hAnsi="Arial" w:cs="Arial"/>
          <w:sz w:val="20"/>
          <w:szCs w:val="20"/>
        </w:rPr>
        <w:t xml:space="preserve"> A) of 3</w:t>
      </w:r>
      <w:r w:rsidRPr="00681F06">
        <w:rPr>
          <w:rFonts w:ascii="Arial" w:hAnsi="Arial" w:cs="Arial"/>
          <w:i/>
          <w:sz w:val="20"/>
          <w:szCs w:val="20"/>
        </w:rPr>
        <w:t>ter</w:t>
      </w:r>
      <w:r w:rsidRPr="00681F06">
        <w:rPr>
          <w:rFonts w:ascii="Arial" w:hAnsi="Arial" w:cs="Arial"/>
          <w:sz w:val="20"/>
          <w:szCs w:val="20"/>
        </w:rPr>
        <w:t>.</w:t>
      </w:r>
    </w:p>
    <w:p w14:paraId="568E62CD"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Evenwichtsverantwoordelijke belast met de Injectie (van de Lokale Productie)</w:t>
      </w:r>
      <w:r w:rsidRPr="00681F06">
        <w:rPr>
          <w:rFonts w:ascii="Arial" w:hAnsi="Arial" w:cs="Arial"/>
          <w:bCs/>
          <w:sz w:val="20"/>
          <w:szCs w:val="20"/>
        </w:rPr>
        <w:t>”:</w:t>
      </w:r>
      <w:r w:rsidRPr="00681F06">
        <w:rPr>
          <w:rFonts w:ascii="Arial" w:hAnsi="Arial" w:cs="Arial"/>
          <w:sz w:val="20"/>
          <w:szCs w:val="20"/>
        </w:rPr>
        <w:t xml:space="preserve"> de Evenwichtsverantwoordelijke aan wie de Injectie in een Injectiepunt wordt toegewezen in het kader van zijn evenwichtsverantwoordelijkheid en die aangeduid wordt volgens de Bijlage 3</w:t>
      </w:r>
      <w:r w:rsidRPr="00681F06">
        <w:rPr>
          <w:rFonts w:ascii="Arial" w:hAnsi="Arial" w:cs="Arial"/>
          <w:i/>
          <w:sz w:val="20"/>
          <w:szCs w:val="20"/>
        </w:rPr>
        <w:t>bis</w:t>
      </w:r>
      <w:r w:rsidRPr="00681F06">
        <w:rPr>
          <w:rFonts w:ascii="Arial" w:hAnsi="Arial" w:cs="Arial"/>
          <w:sz w:val="20"/>
          <w:szCs w:val="20"/>
        </w:rPr>
        <w:t xml:space="preserve"> B) of 3</w:t>
      </w:r>
      <w:r w:rsidRPr="00681F06">
        <w:rPr>
          <w:rFonts w:ascii="Arial" w:hAnsi="Arial" w:cs="Arial"/>
          <w:i/>
          <w:sz w:val="20"/>
          <w:szCs w:val="20"/>
        </w:rPr>
        <w:t>ter</w:t>
      </w:r>
      <w:r w:rsidRPr="00681F06">
        <w:rPr>
          <w:rFonts w:ascii="Arial" w:hAnsi="Arial" w:cs="Arial"/>
          <w:sz w:val="20"/>
          <w:szCs w:val="20"/>
        </w:rPr>
        <w:t>.</w:t>
      </w:r>
    </w:p>
    <w:p w14:paraId="2F712A24"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Evenwichtsverantwoordelijke belast met de Niet-toegewezen Energie in de CDS aangesloten op het Elia-net</w:t>
      </w:r>
      <w:r w:rsidRPr="00681F06">
        <w:rPr>
          <w:rFonts w:ascii="Arial" w:hAnsi="Arial" w:cs="Arial"/>
          <w:sz w:val="20"/>
          <w:szCs w:val="20"/>
        </w:rPr>
        <w:t>”: de Evenwichtsverantwoordelijke aan wie de CDS-beheerder de volumes niet-toegewezen energie toekent, aangeduid conform Bijlage 6</w:t>
      </w:r>
      <w:r w:rsidRPr="00681F06">
        <w:rPr>
          <w:rFonts w:ascii="Arial" w:hAnsi="Arial" w:cs="Arial"/>
          <w:i/>
          <w:sz w:val="20"/>
          <w:szCs w:val="20"/>
        </w:rPr>
        <w:t>bis</w:t>
      </w:r>
      <w:r w:rsidRPr="00681F06">
        <w:rPr>
          <w:rFonts w:ascii="Arial" w:hAnsi="Arial" w:cs="Arial"/>
          <w:sz w:val="20"/>
          <w:szCs w:val="20"/>
        </w:rPr>
        <w:t>.</w:t>
      </w:r>
    </w:p>
    <w:p w14:paraId="236A6E7D"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Evenwichtsverantwoordelijke belast met de Opvolging</w:t>
      </w:r>
      <w:r w:rsidRPr="00681F06">
        <w:rPr>
          <w:rFonts w:ascii="Arial" w:hAnsi="Arial" w:cs="Arial"/>
          <w:sz w:val="20"/>
          <w:szCs w:val="20"/>
        </w:rPr>
        <w:t>”: de Evenwichtsverantwoordelijke(n) die belast is (zijn) met de Injectie en/of de Afname in een Toegangspunt, zoals, aangeduid in de Bijlage 3 of met één of meerdere Injectie(s) en/of Afname(s) in een CDS.</w:t>
      </w:r>
    </w:p>
    <w:p w14:paraId="451D68DB"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Evenwichtsverantwoordelijke</w:t>
      </w:r>
      <w:r w:rsidRPr="00681F06">
        <w:rPr>
          <w:rFonts w:ascii="Arial" w:hAnsi="Arial" w:cs="Arial"/>
          <w:bCs/>
          <w:sz w:val="20"/>
          <w:szCs w:val="20"/>
        </w:rPr>
        <w:t>”</w:t>
      </w:r>
      <w:r w:rsidRPr="00681F06">
        <w:rPr>
          <w:rFonts w:ascii="Arial" w:hAnsi="Arial" w:cs="Arial"/>
          <w:b/>
          <w:bCs/>
          <w:sz w:val="20"/>
          <w:szCs w:val="20"/>
        </w:rPr>
        <w:t xml:space="preserve"> of </w:t>
      </w:r>
      <w:r w:rsidRPr="00681F06">
        <w:rPr>
          <w:rFonts w:ascii="Arial" w:hAnsi="Arial" w:cs="Arial"/>
          <w:bCs/>
          <w:sz w:val="20"/>
          <w:szCs w:val="20"/>
        </w:rPr>
        <w:t>“</w:t>
      </w:r>
      <w:r w:rsidRPr="00681F06">
        <w:rPr>
          <w:rFonts w:ascii="Arial" w:hAnsi="Arial" w:cs="Arial"/>
          <w:b/>
          <w:bCs/>
          <w:sz w:val="20"/>
          <w:szCs w:val="20"/>
        </w:rPr>
        <w:t>BRP</w:t>
      </w:r>
      <w:r w:rsidRPr="00681F06">
        <w:rPr>
          <w:rFonts w:ascii="Arial" w:hAnsi="Arial" w:cs="Arial"/>
          <w:bCs/>
          <w:sz w:val="20"/>
          <w:szCs w:val="20"/>
        </w:rPr>
        <w:t>”:</w:t>
      </w:r>
      <w:r w:rsidRPr="00681F06">
        <w:rPr>
          <w:rFonts w:ascii="Arial" w:hAnsi="Arial" w:cs="Arial"/>
          <w:b/>
          <w:bCs/>
          <w:sz w:val="20"/>
          <w:szCs w:val="20"/>
        </w:rPr>
        <w:t xml:space="preserve"> </w:t>
      </w:r>
      <w:r w:rsidRPr="00681F06">
        <w:rPr>
          <w:rFonts w:ascii="Arial" w:hAnsi="Arial" w:cs="Arial"/>
          <w:bCs/>
          <w:sz w:val="20"/>
          <w:szCs w:val="20"/>
        </w:rPr>
        <w:t>zoals gedefinieerd in de Europse richtsnoer EBGL en dewelke is</w:t>
      </w:r>
      <w:r w:rsidRPr="00681F06">
        <w:rPr>
          <w:rFonts w:ascii="Arial" w:hAnsi="Arial" w:cs="Arial"/>
          <w:sz w:val="20"/>
          <w:szCs w:val="20"/>
        </w:rPr>
        <w:t xml:space="preserve"> ingeschreven in het Register van Evenwichtsverantwoordelijken overeenkomstig het Technisch Reglement Transmissie en de Technische Reglementen Plaatselijk Vervoer, Lokale en Gewestelijke Transmissie.</w:t>
      </w:r>
    </w:p>
    <w:p w14:paraId="144C8349" w14:textId="77777777" w:rsidR="00E22BE8" w:rsidRPr="00681F06" w:rsidRDefault="00E22BE8" w:rsidP="00E22BE8">
      <w:pPr>
        <w:pStyle w:val="NoSpacing"/>
        <w:spacing w:after="120"/>
        <w:ind w:left="1134"/>
        <w:jc w:val="both"/>
        <w:rPr>
          <w:rFonts w:ascii="Arial" w:hAnsi="Arial" w:cs="Arial"/>
          <w:bCs/>
          <w:sz w:val="20"/>
          <w:szCs w:val="20"/>
        </w:rPr>
      </w:pPr>
      <w:r w:rsidRPr="00681F06">
        <w:rPr>
          <w:rFonts w:ascii="Arial" w:hAnsi="Arial" w:cs="Arial"/>
          <w:bCs/>
          <w:sz w:val="20"/>
          <w:szCs w:val="20"/>
        </w:rPr>
        <w:t>“</w:t>
      </w:r>
      <w:r w:rsidRPr="00681F06">
        <w:rPr>
          <w:rFonts w:ascii="Arial" w:hAnsi="Arial" w:cs="Arial"/>
          <w:b/>
          <w:bCs/>
          <w:sz w:val="20"/>
          <w:szCs w:val="20"/>
        </w:rPr>
        <w:t>Export</w:t>
      </w:r>
      <w:r w:rsidRPr="00681F06">
        <w:rPr>
          <w:rFonts w:ascii="Arial" w:hAnsi="Arial" w:cs="Arial"/>
          <w:bCs/>
          <w:sz w:val="20"/>
          <w:szCs w:val="20"/>
        </w:rPr>
        <w:t>”: een Internationale Uitwisseling vanaf de door ELIA uitgebate programmeringszone naar een andere programmeringszone.</w:t>
      </w:r>
    </w:p>
    <w:p w14:paraId="5655464F"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Flexibele Toegang</w:t>
      </w:r>
      <w:r w:rsidRPr="00681F06">
        <w:rPr>
          <w:rFonts w:ascii="Arial" w:hAnsi="Arial" w:cs="Arial"/>
          <w:bCs/>
          <w:sz w:val="20"/>
          <w:szCs w:val="20"/>
        </w:rPr>
        <w:t>”:</w:t>
      </w:r>
      <w:r w:rsidRPr="00681F06">
        <w:rPr>
          <w:rFonts w:ascii="Arial" w:hAnsi="Arial" w:cs="Arial"/>
          <w:sz w:val="20"/>
          <w:szCs w:val="20"/>
        </w:rPr>
        <w:t xml:space="preserve"> het toegangsregime zoals gespecifieerd in artikel 170 van het Technisch Reglement Transmissie of in de regionale regelgeving voor zover dit regime daar voorzien wordt.</w:t>
      </w:r>
    </w:p>
    <w:p w14:paraId="207726C8"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Flexibiliteitsdienst DA/ID</w:t>
      </w:r>
      <w:r w:rsidRPr="00681F06">
        <w:rPr>
          <w:rFonts w:ascii="Arial" w:hAnsi="Arial" w:cs="Arial"/>
          <w:sz w:val="20"/>
          <w:szCs w:val="20"/>
        </w:rPr>
        <w:t>”: zoals gedefinieerd in de regels voor de organisatie van de energieoverdracht.</w:t>
      </w:r>
    </w:p>
    <w:p w14:paraId="221EE933" w14:textId="11D2EE7D"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Hoofdtoegangspunt</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Toegangspunt tot het Elia-net met het hoogste Ter Beschikking Gestelde Vermogen voor Afname indien er meerdere Toegangspunten op het Elia-net voor dezelfde elektrische installaties van een Netgebruiker zijn. Het Ter Beschikking Gestelde Vermogen op dat Toegangspunt moet ook groter dan of gelijk zijn aan de Jaarpiek van het Vermogen van het profiel van die Netgebruiker, waarbij dat profiel bestaat uit de synchrone som van de Afnames gemeten in alle Toegangspunten tot het Elia-net voor dezelfde elektrische installaties van die Netgebruiker.</w:t>
      </w:r>
    </w:p>
    <w:p w14:paraId="16E51A9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Import</w:t>
      </w:r>
      <w:r w:rsidRPr="00681F06">
        <w:rPr>
          <w:rFonts w:ascii="Arial" w:hAnsi="Arial" w:cs="Arial"/>
          <w:sz w:val="20"/>
          <w:szCs w:val="20"/>
        </w:rPr>
        <w:t>”: een Internationale Uitwisseling vanaf een andere programmeringszone en een andere buitenlandse programmeringszone waarop een Internationale Uitwisseling kan worden verwezenlijkt.</w:t>
      </w:r>
    </w:p>
    <w:p w14:paraId="6E3A4DF3"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Injectie- en Afnamepunt</w:t>
      </w:r>
      <w:r w:rsidRPr="00681F06">
        <w:rPr>
          <w:rFonts w:ascii="Arial" w:hAnsi="Arial" w:cs="Arial"/>
          <w:bCs/>
          <w:sz w:val="20"/>
          <w:szCs w:val="20"/>
        </w:rPr>
        <w:t>”:</w:t>
      </w:r>
      <w:r w:rsidRPr="00681F06">
        <w:rPr>
          <w:rFonts w:ascii="Arial" w:hAnsi="Arial" w:cs="Arial"/>
          <w:sz w:val="20"/>
          <w:szCs w:val="20"/>
        </w:rPr>
        <w:t xml:space="preserve"> indien ELIA een meting van Afname vaststelt op een Toegangspunt dat gedefinieerd werd als Injectiepunt, zal dit Toegangspunt door ELIA vanaf de eerste dag van die maand als een Injectie- en Afnamepunt worden beschouwd. Hetzelfde geldt indien ELIA een meting van Injectie vaststelt op een Toegangspunt, dat gedefinieerd werd als Afnamepunt. </w:t>
      </w:r>
    </w:p>
    <w:p w14:paraId="4DCD5278"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sz w:val="20"/>
          <w:szCs w:val="20"/>
        </w:rPr>
        <w:t>Het relevante Ter Beschikking Gesteld Vermogen voor Afname of Injectie wordt bepaald in het Aansluitingscontract.</w:t>
      </w:r>
    </w:p>
    <w:p w14:paraId="58E1B4B6"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Injectie(s)</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injectie(s) van Actief Vermogen:</w:t>
      </w:r>
    </w:p>
    <w:p w14:paraId="65DE9244"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op een Injectiepunt dat rechtstreeks is aangesloten op het Elia-net, met uitzondering van de Injectiepunten die een CDS voeden, of;</w:t>
      </w:r>
    </w:p>
    <w:p w14:paraId="269E26FA"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de Distributie Afname-Allocatie, als het een netto-injectie betreft, of;</w:t>
      </w:r>
    </w:p>
    <w:p w14:paraId="1C4A0A5B"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de Injectie-Allocatie  op een of meerdere toegangspunten die een CDS aangesloten op het Elia-net, als het een netto-injectie betreft, of;</w:t>
      </w:r>
    </w:p>
    <w:p w14:paraId="5F7C0E1D"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door een Import, of;</w:t>
      </w:r>
    </w:p>
    <w:p w14:paraId="35364C32"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door een Interne Commerciële Handel (“koop” – “koper”);</w:t>
      </w:r>
    </w:p>
    <w:p w14:paraId="7F15F5F3" w14:textId="77777777" w:rsidR="00E22BE8" w:rsidRPr="00681F06" w:rsidRDefault="00E22BE8" w:rsidP="00E22BE8">
      <w:pPr>
        <w:pStyle w:val="NoSpacing"/>
        <w:numPr>
          <w:ilvl w:val="0"/>
          <w:numId w:val="81"/>
        </w:numPr>
        <w:spacing w:after="120"/>
        <w:ind w:left="1854"/>
        <w:jc w:val="both"/>
        <w:rPr>
          <w:rFonts w:ascii="Arial" w:hAnsi="Arial" w:cs="Arial"/>
          <w:sz w:val="20"/>
          <w:szCs w:val="20"/>
        </w:rPr>
      </w:pPr>
      <w:r w:rsidRPr="00681F06">
        <w:rPr>
          <w:rFonts w:ascii="Arial" w:hAnsi="Arial" w:cs="Arial"/>
          <w:sz w:val="20"/>
          <w:szCs w:val="20"/>
        </w:rPr>
        <w:t>toegewezen op een Offshore Interconnector Aansluitingspunt.</w:t>
      </w:r>
    </w:p>
    <w:p w14:paraId="088958AD"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Injectie-Allocatie op CDS</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geïnjecteerde energie die, door de CDS-beheerder aangesloten op het Elia-net, op kwartierbasis wordt toegewezen aan de Evenwichtsperimeter van een Evenwichtsverantwoordelijke.</w:t>
      </w:r>
    </w:p>
    <w:p w14:paraId="181B9FD2"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Injectiepunt(en)</w:t>
      </w:r>
      <w:r w:rsidRPr="00681F06">
        <w:rPr>
          <w:rFonts w:ascii="Arial" w:hAnsi="Arial" w:cs="Arial"/>
          <w:sz w:val="20"/>
          <w:szCs w:val="20"/>
        </w:rPr>
        <w:t>”: een Toegangspunt vanaf waar het vermogen in het Elia-net wordt geïnjecteerd.</w:t>
      </w:r>
    </w:p>
    <w:p w14:paraId="76CEECE3"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Internationale Uitwisseling</w:t>
      </w:r>
      <w:r w:rsidRPr="00681F06">
        <w:rPr>
          <w:rFonts w:ascii="Arial" w:hAnsi="Arial" w:cs="Arial"/>
          <w:sz w:val="20"/>
          <w:szCs w:val="20"/>
        </w:rPr>
        <w:t>”: een internationale uitwisseling van een bepaald volume aan elektriciteit tussen de door ELIA uitgebate programmeringszone en een andere programmeringszone, gekoppeld aan een fysiek transmissierecht, waarvoor een extern commercieel handelsprogramma bij ELIA moet worden ingediend overeenkomstig het BRP contract.</w:t>
      </w:r>
    </w:p>
    <w:p w14:paraId="7B62CA1B"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Interne Commerciële Handel</w:t>
      </w:r>
      <w:r w:rsidRPr="00681F06">
        <w:rPr>
          <w:rFonts w:ascii="Arial" w:hAnsi="Arial" w:cs="Arial"/>
          <w:sz w:val="20"/>
          <w:szCs w:val="20"/>
        </w:rPr>
        <w:t>”: een energie-uitwisseling binnen de Belgische programmeringszone tussen een Evenwichtsverantwoordelijk en een andere Evenwichtsverantwoordelijke die van ELIA de toestemming verkregen heeft om op bilaterale basis energie uit te wisselen, waarvoor door de genoemde Evenwichtsverantwoordelijken overeenkomstig een BRP Contract een intern commercieel handelsprogramma moet voorgelegd worden aan ELIA. Elke referentie naar een interne commerciële handel in een BRP Contract omvat zowel de day-ahead interne commerciële handel als de intraday interne commerciële handel</w:t>
      </w:r>
    </w:p>
    <w:p w14:paraId="17F06193"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Jaarpiek van het Vermogen tijdens de Piektariefperiode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hoogste waarde van het netto Afgenomen Vermogen dat over de laatste twaalf maanden gemeten wordt tijdens de kwartieren die deel uitmaken van de piektariefperiode.</w:t>
      </w:r>
    </w:p>
    <w:p w14:paraId="7BDC104D"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Jaarpiek van het Vermogen</w:t>
      </w:r>
      <w:r w:rsidRPr="00681F06">
        <w:rPr>
          <w:rFonts w:ascii="Arial" w:hAnsi="Arial" w:cs="Arial"/>
          <w:sz w:val="20"/>
          <w:szCs w:val="20"/>
        </w:rPr>
        <w:t>”: de hoogste waarde van het netto Afgenomen of Geïnjecteerd Vermogen dat wordt gemeten tijdens de laatste twaalf maanden.</w:t>
      </w:r>
    </w:p>
    <w:p w14:paraId="446A5A40"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Leverancier(s)</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elke rechtsperso(o)n(en) of natuurlijke perso(o)n(en) die elektriciteit levert aan één of meerdere eindafnemers; de leverancier produceert of koopt de, aan de eindafnemers verkochte, elektriciteit.</w:t>
      </w:r>
    </w:p>
    <w:p w14:paraId="3F1521E4"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color w:val="000000"/>
          <w:sz w:val="20"/>
          <w:szCs w:val="20"/>
        </w:rPr>
        <w:t>Leveringspunt</w:t>
      </w:r>
      <w:r w:rsidRPr="00681F06">
        <w:rPr>
          <w:rFonts w:ascii="Arial" w:hAnsi="Arial" w:cs="Arial"/>
          <w:color w:val="000000"/>
          <w:sz w:val="20"/>
          <w:szCs w:val="20"/>
        </w:rPr>
        <w:t>”: een punt op een elektriciteitsnet of binnen de elektrische installaties van een Netgebruiker waar een Balanceringsdienst, een dienst voor strategische reserve of een Flexibiliteitsdienst DA/ID wordt geleverd. Dit punt is verbonden met een of meer telling(en) of meting(en), volgens de bepalingen van de van toepassing zijnde contracten, die de transmissienetbeheerder in staat stelt om de levering van de flexibiliteitsdienst te controleren en/of te evalueren.</w:t>
      </w:r>
    </w:p>
    <w:p w14:paraId="28C1FD19"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Lokale Productie</w:t>
      </w:r>
      <w:r w:rsidRPr="00681F06">
        <w:rPr>
          <w:rFonts w:ascii="Arial" w:hAnsi="Arial" w:cs="Arial"/>
          <w:color w:val="000000"/>
          <w:sz w:val="20"/>
          <w:szCs w:val="20"/>
        </w:rPr>
        <w:t>”: een Elektriciteitsproductie-eenheid waarvan het Injectiepunt identiek is aan het Afnamepunt van een of meerdere verbruiksinstallaties van een Netgebruiker of, in het geval van een CDS, een CDS-gebruiker, en die zich op dezelfde geografische site bevindt als deze verbruiksinstallaties.</w:t>
      </w:r>
    </w:p>
    <w:p w14:paraId="351776AF"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Maandpiek van het Vermogen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hoogste waarde van het netto Afgenomen of Geïnjecteerd Vermogen die wordt gemeten tijdens de gehele betrokken maand.</w:t>
      </w:r>
    </w:p>
    <w:p w14:paraId="6030DFCE"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Markttoegangspunt(en)</w:t>
      </w:r>
      <w:r w:rsidRPr="00681F06">
        <w:rPr>
          <w:rFonts w:ascii="Arial" w:hAnsi="Arial" w:cs="Arial"/>
          <w:bCs/>
          <w:sz w:val="20"/>
          <w:szCs w:val="20"/>
        </w:rPr>
        <w:t>”:</w:t>
      </w:r>
      <w:r w:rsidRPr="00681F06">
        <w:rPr>
          <w:rFonts w:ascii="Arial" w:hAnsi="Arial" w:cs="Arial"/>
          <w:b/>
          <w:bCs/>
          <w:sz w:val="20"/>
          <w:szCs w:val="20"/>
        </w:rPr>
        <w:t xml:space="preserve"> </w:t>
      </w:r>
      <w:r w:rsidRPr="00681F06">
        <w:rPr>
          <w:rFonts w:ascii="Arial" w:hAnsi="Arial" w:cs="Arial"/>
          <w:sz w:val="20"/>
          <w:szCs w:val="20"/>
        </w:rPr>
        <w:t xml:space="preserve">een virtueel punt ter bepaling van een deel van of het totaal Actief Vermogen afgenomen op of geïnjecteerd in de CDS door de betrokken CDS-gebruiker; </w:t>
      </w:r>
    </w:p>
    <w:p w14:paraId="4E06BF92"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Netgebruiker</w:t>
      </w:r>
      <w:r w:rsidRPr="00681F06">
        <w:rPr>
          <w:rFonts w:ascii="Arial" w:hAnsi="Arial" w:cs="Arial"/>
          <w:bCs/>
          <w:sz w:val="20"/>
          <w:szCs w:val="20"/>
        </w:rPr>
        <w:t xml:space="preserve">”: elke natuurlijke of rechtspersoon die elektriciteit injecteert op of afneemt van het Elia-net, naargelang het geval afkomstig van een Elektriciteitsproductie-eenheid, van een verbruiksinstallatie, van een asynchrone energieopslagfaciliteit, van een CDS, of van een HVDC-systeem </w:t>
      </w:r>
      <w:r w:rsidRPr="00681F06">
        <w:rPr>
          <w:rFonts w:ascii="Arial" w:hAnsi="Arial" w:cs="Arial"/>
          <w:sz w:val="20"/>
          <w:szCs w:val="20"/>
        </w:rPr>
        <w:t>en die, indien hij niet zijn eigen Toegangshouder is in de zin van dit Toegangscontract, een Toegangshouder heeft aangeduid voor zijn Toegangspunt(en).</w:t>
      </w:r>
    </w:p>
    <w:p w14:paraId="73F026CB"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Nominatie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verwachte waarde van het Geïnjecteerd Vermogen, uitgedrukt in kilowatt (kW) die aan de netbeheerder wordt meegedeeld overeenkomstig de Technische Reglementen. Elke fysieke Injectie of Afname van het net in de  regelzone in onevenwicht vereist de voorafgaandelijke indiening, door de Evenwichtsverantwoordelijke bij de transmissienetbeheerder, van een voorlopig programma van productie of gebruik.</w:t>
      </w:r>
    </w:p>
    <w:p w14:paraId="5F0D2305"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Offshore Interconnector Aansluitingspunt</w:t>
      </w:r>
      <w:r w:rsidRPr="00681F06">
        <w:rPr>
          <w:rFonts w:ascii="Arial" w:hAnsi="Arial" w:cs="Arial"/>
          <w:sz w:val="20"/>
          <w:szCs w:val="20"/>
        </w:rPr>
        <w:t>”: fysieke plaats en spanningsniveau waar een offshore interconnector is aangesloten op het Elia-net en waar het Actief Vermogen geïnjecteerd op, of afgenomen van het Elia-net via deze offshore interconnector wordt gemeten met het oog op de toewijzing van Actief Vermogen vereist voor de berekening van de onbalans van de BRP geassocieerd aan deze offshore interconnector.</w:t>
      </w:r>
    </w:p>
    <w:p w14:paraId="1605589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Partijen</w:t>
      </w:r>
      <w:r w:rsidRPr="00681F06">
        <w:rPr>
          <w:rFonts w:ascii="Arial" w:hAnsi="Arial" w:cs="Arial"/>
          <w:sz w:val="20"/>
          <w:szCs w:val="20"/>
        </w:rPr>
        <w:t>”: ELIA en de Toegangshouder, waarbij naar elk individueel wordt verwezen in dit Toegangscontract als een “Partij”.</w:t>
      </w:r>
    </w:p>
    <w:p w14:paraId="6624C0FE"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Piektariefperiode</w:t>
      </w:r>
      <w:r w:rsidRPr="00681F06">
        <w:rPr>
          <w:rFonts w:ascii="Arial" w:hAnsi="Arial" w:cs="Arial"/>
          <w:sz w:val="20"/>
          <w:szCs w:val="20"/>
        </w:rPr>
        <w:t>”: de periode voorgesteld door ELIA en vastgelegd door de CREG, in toepassing van de Tariefmethodologie, waarin de globale netbelasting op de Elia-net statistisch het hoogst is.</w:t>
      </w:r>
    </w:p>
    <w:p w14:paraId="2B0CC131"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Publiek Distributienet</w:t>
      </w:r>
      <w:r w:rsidRPr="00681F06">
        <w:rPr>
          <w:rFonts w:ascii="Arial" w:hAnsi="Arial" w:cs="Arial"/>
          <w:sz w:val="20"/>
          <w:szCs w:val="20"/>
        </w:rPr>
        <w:t>”: geheel van onderling verbonden elektrische leidingen met een nominale spanning die gelijk is aan of minder is dan 70 kilovolt („kV”), en de bijbehorende installaties die noodzakelijk zijn voor de distributie van elektriciteit aan afnemers binnen een geografisch afgebakend gebied in een gewest, dat geen CDS of directe lijn is.</w:t>
      </w:r>
    </w:p>
    <w:p w14:paraId="235C4460"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Reactief Vermogen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imaginaire component van het schijnbaar vermogen bij de grondfrequentie, doorgaans uitgedrukt in kilovar („kVAr”) of megavar („MVAr”), zoals gedefinieerd in artikel 2, tweede lid, 28. van de Europese netcode RfG;</w:t>
      </w:r>
      <w:r w:rsidRPr="00681F06">
        <w:rPr>
          <w:rFonts w:ascii="Arial" w:hAnsi="Arial" w:cs="Arial"/>
          <w:b/>
          <w:sz w:val="20"/>
          <w:szCs w:val="20"/>
        </w:rPr>
        <w:t xml:space="preserve"> </w:t>
      </w:r>
    </w:p>
    <w:p w14:paraId="25B7ECF8"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Register van Evenwichtsverantwoordelijken</w:t>
      </w:r>
      <w:r w:rsidRPr="00681F06">
        <w:rPr>
          <w:rFonts w:ascii="Arial" w:hAnsi="Arial" w:cs="Arial"/>
          <w:sz w:val="20"/>
          <w:szCs w:val="20"/>
        </w:rPr>
        <w:t>”: het register door de transmissienetbeheerder bijgehouden overeenkomstig het Technisch Reglement Transmissie.</w:t>
      </w:r>
    </w:p>
    <w:p w14:paraId="1C0AB49F"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Register van Toegangspunten</w:t>
      </w:r>
      <w:r w:rsidRPr="00681F06">
        <w:rPr>
          <w:rFonts w:ascii="Arial" w:hAnsi="Arial" w:cs="Arial"/>
          <w:bCs/>
          <w:sz w:val="20"/>
          <w:szCs w:val="20"/>
        </w:rPr>
        <w:t>”: het r</w:t>
      </w:r>
      <w:r w:rsidRPr="00681F06">
        <w:rPr>
          <w:rFonts w:ascii="Arial" w:hAnsi="Arial" w:cs="Arial"/>
          <w:sz w:val="20"/>
          <w:szCs w:val="20"/>
        </w:rPr>
        <w:t>egister door ELIA bijgehouden en zoals aangepast van tijd tot tijd dat, onder meer, vermeldt:</w:t>
      </w:r>
    </w:p>
    <w:p w14:paraId="61BFF906" w14:textId="77777777" w:rsidR="00E22BE8" w:rsidRPr="00681F06" w:rsidRDefault="00E22BE8" w:rsidP="00E22BE8">
      <w:pPr>
        <w:pStyle w:val="NoSpacing"/>
        <w:numPr>
          <w:ilvl w:val="0"/>
          <w:numId w:val="82"/>
        </w:numPr>
        <w:spacing w:after="120"/>
        <w:ind w:left="1854"/>
        <w:jc w:val="both"/>
        <w:rPr>
          <w:rFonts w:ascii="Arial" w:hAnsi="Arial" w:cs="Arial"/>
          <w:sz w:val="20"/>
          <w:szCs w:val="20"/>
        </w:rPr>
      </w:pPr>
      <w:r w:rsidRPr="00681F06">
        <w:rPr>
          <w:rFonts w:ascii="Arial" w:hAnsi="Arial" w:cs="Arial"/>
          <w:sz w:val="20"/>
          <w:szCs w:val="20"/>
        </w:rPr>
        <w:t xml:space="preserve">voor elk Afname- en/of Injectiepunt, de referentie van het Toegangscontract waardoor Toegang tot het Elia-net wordt verleend; </w:t>
      </w:r>
    </w:p>
    <w:p w14:paraId="1CC13D0A" w14:textId="77777777" w:rsidR="00E22BE8" w:rsidRPr="00681F06" w:rsidRDefault="00E22BE8" w:rsidP="00E22BE8">
      <w:pPr>
        <w:pStyle w:val="NoSpacing"/>
        <w:numPr>
          <w:ilvl w:val="0"/>
          <w:numId w:val="82"/>
        </w:numPr>
        <w:spacing w:after="120"/>
        <w:ind w:left="1854"/>
        <w:jc w:val="both"/>
        <w:rPr>
          <w:rFonts w:ascii="Arial" w:hAnsi="Arial" w:cs="Arial"/>
          <w:sz w:val="20"/>
          <w:szCs w:val="20"/>
        </w:rPr>
      </w:pPr>
      <w:r w:rsidRPr="00681F06">
        <w:rPr>
          <w:rFonts w:ascii="Arial" w:hAnsi="Arial" w:cs="Arial"/>
          <w:sz w:val="20"/>
          <w:szCs w:val="20"/>
        </w:rPr>
        <w:t xml:space="preserve">voor elk Afname- en/of Injectiepunt, met uitsluiting van de Toegangspunten die een CDS voeden dat aangesloten is op het Elia-net, de aangeduide Evenwichtsverantwoordelijke belast met de Opvolging en de aanduiding van de Leverancier; </w:t>
      </w:r>
    </w:p>
    <w:p w14:paraId="3C4F64A7" w14:textId="77777777" w:rsidR="00E22BE8" w:rsidRPr="00681F06" w:rsidRDefault="00E22BE8" w:rsidP="00E22BE8">
      <w:pPr>
        <w:pStyle w:val="NoSpacing"/>
        <w:numPr>
          <w:ilvl w:val="0"/>
          <w:numId w:val="82"/>
        </w:numPr>
        <w:spacing w:after="120"/>
        <w:ind w:left="1854"/>
        <w:jc w:val="both"/>
        <w:rPr>
          <w:rFonts w:ascii="Arial" w:hAnsi="Arial" w:cs="Arial"/>
          <w:sz w:val="20"/>
          <w:szCs w:val="20"/>
        </w:rPr>
      </w:pPr>
      <w:r w:rsidRPr="00681F06">
        <w:rPr>
          <w:rFonts w:ascii="Arial" w:hAnsi="Arial" w:cs="Arial"/>
          <w:sz w:val="20"/>
          <w:szCs w:val="20"/>
        </w:rPr>
        <w:t>voor elk Toegangspunt dat een CDS voedt dat aangesloten is op het Elia-net, de aangeduide Evenwichtsverantwoordelijke belast is met de niet-toegekende energie in de CDS;</w:t>
      </w:r>
    </w:p>
    <w:p w14:paraId="4CD5211A" w14:textId="77777777" w:rsidR="00E22BE8" w:rsidRPr="00681F06" w:rsidRDefault="00E22BE8" w:rsidP="00E22BE8">
      <w:pPr>
        <w:pStyle w:val="NoSpacing"/>
        <w:numPr>
          <w:ilvl w:val="0"/>
          <w:numId w:val="82"/>
        </w:numPr>
        <w:spacing w:after="120"/>
        <w:ind w:left="1854"/>
        <w:jc w:val="both"/>
        <w:rPr>
          <w:rFonts w:ascii="Arial" w:hAnsi="Arial" w:cs="Arial"/>
          <w:sz w:val="20"/>
          <w:szCs w:val="20"/>
        </w:rPr>
      </w:pPr>
      <w:r w:rsidRPr="00681F06">
        <w:rPr>
          <w:rFonts w:ascii="Arial" w:hAnsi="Arial" w:cs="Arial"/>
          <w:sz w:val="20"/>
          <w:szCs w:val="20"/>
        </w:rPr>
        <w:t>het Ter Beschikking Gestelde Vermogen op elk Afnamepunt en/of elk Injectiepunt.</w:t>
      </w:r>
    </w:p>
    <w:p w14:paraId="2763B265"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Schade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behoudens indien anders bepaald in dit Toegangscontract, elke schade, kost, verlies (met inbegrip van winstderving en/of onderbreking van activiteiten), verplichting, aansprakelijkheid, boete, betalingsverplichting en/of invorderingskost, rechtstreeks of onrechtstreeks voortvloeiend uit of verband houdend met het schadeverwekkend gegeven, ongeacht of deze voorzienbaar dan wel onvoorzienbaar is.</w:t>
      </w:r>
    </w:p>
    <w:p w14:paraId="36BF9F43"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Tarief</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een generieke term gebruikt om, geheel of gedeeltelijk, de tarieven aan te duiden, die in het kader van dit Toegangscontract van toepassing zijn voor de Toegangshouders, waaronder ook, in voorkomend geval, voor de aansluiting op het Elia-net, zoals deze zijn goedgekeurd door of, in voorkomend geval, opgelegd door de CREG in overeenstemming met de geldende wettelijke bepalingen zoals bepaald in Artikel 25 van onderhavig Toegangscontract en gepubliceerd voor een regulatoire periode door de CREG.</w:t>
      </w:r>
    </w:p>
    <w:p w14:paraId="704DAD9F" w14:textId="7D130A28"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Tariefmethodologie</w:t>
      </w:r>
      <w:r w:rsidRPr="00681F06">
        <w:rPr>
          <w:rFonts w:ascii="Arial" w:hAnsi="Arial" w:cs="Arial"/>
          <w:sz w:val="20"/>
          <w:szCs w:val="20"/>
        </w:rPr>
        <w:t>”: methodologie voor het berekenen en vastleggen van de tarifaire voorwaarden inzake de aansluiting op en toegang tot het Elia-net zoals opgesteld door de CREG in toepassing van artikel 12, §2 van de Elektriciteitswet en gepubliceerd op de website van de CREG.</w:t>
      </w:r>
    </w:p>
    <w:p w14:paraId="6F0A9642"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Technisch Reglement Transmissie</w:t>
      </w:r>
      <w:r w:rsidRPr="00681F06">
        <w:rPr>
          <w:rFonts w:ascii="Arial" w:hAnsi="Arial" w:cs="Arial"/>
          <w:sz w:val="20"/>
          <w:szCs w:val="20"/>
        </w:rPr>
        <w:t>”: het Koninklijk besluit van 22 april 2019 houdende een technisch reglement voor het beheer van het transmissienet van elektriciteit en de toegang ertoe, zoals aangepast van tijd tot tijd.</w:t>
      </w:r>
    </w:p>
    <w:p w14:paraId="04335898"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Technische Reglementen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Technisch Reglement Transmissie en de Technische Reglementen Plaatselijk Vervoer, Lokale en Gewestelijke Transmissie.</w:t>
      </w:r>
    </w:p>
    <w:p w14:paraId="40DA6103"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Technische Reglementen Plaatselijk Vervoer, Lokale en Gewestelijke Transmissie</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 technische reglementen plaatselijk vervoer, lokale of gewestelijke transmissie van elektriciteit die van toepassing zijn of zullen worden in Vlaanderen, Brussel en Wallonië, en zoals aangepast van tijd tot tijd.</w:t>
      </w:r>
    </w:p>
    <w:p w14:paraId="14C886DC"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Technische Voorwaarden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Deel III van dit Toegangscontract.</w:t>
      </w:r>
    </w:p>
    <w:p w14:paraId="6BEA666F"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Ter Beschikking Gesteld Vermogen</w:t>
      </w:r>
      <w:r w:rsidRPr="00681F06">
        <w:rPr>
          <w:rFonts w:ascii="Arial" w:hAnsi="Arial" w:cs="Arial"/>
          <w:bCs/>
          <w:sz w:val="20"/>
          <w:szCs w:val="20"/>
        </w:rPr>
        <w:t>”:</w:t>
      </w:r>
      <w:r w:rsidRPr="00681F06">
        <w:rPr>
          <w:rFonts w:ascii="Arial" w:hAnsi="Arial" w:cs="Arial"/>
          <w:b/>
          <w:bCs/>
          <w:sz w:val="20"/>
          <w:szCs w:val="20"/>
        </w:rPr>
        <w:t xml:space="preserve"> </w:t>
      </w:r>
      <w:r w:rsidRPr="00681F06">
        <w:rPr>
          <w:rFonts w:ascii="Arial" w:hAnsi="Arial" w:cs="Arial"/>
          <w:sz w:val="20"/>
          <w:szCs w:val="20"/>
        </w:rPr>
        <w:t>het schijnbaar vermogen in Injectie en/of Afname dat is vastgelegd voor een Toegangspunt in het Aansluitingscontract van een Netgebruiker en die het recht geeft aan deze Netgebruiker om vermogen te injecteren en/of af te nemen naar/van het Elia-net tot dit ter beschikking gesteld vermogen.</w:t>
      </w:r>
    </w:p>
    <w:p w14:paraId="1A68993A"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sz w:val="20"/>
          <w:szCs w:val="20"/>
        </w:rPr>
        <w:t>“</w:t>
      </w:r>
      <w:r w:rsidRPr="00681F06">
        <w:rPr>
          <w:rFonts w:ascii="Arial" w:hAnsi="Arial" w:cs="Arial"/>
          <w:b/>
          <w:sz w:val="20"/>
          <w:szCs w:val="20"/>
        </w:rPr>
        <w:t>Toegang tot het Elia-net</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het gebruik van het Elia-net en van de ondersteunende diensten m.b.t. Injectie en/of Afname van elektrische energie.</w:t>
      </w:r>
    </w:p>
    <w:p w14:paraId="39CB04F0" w14:textId="77777777" w:rsidR="00E22BE8" w:rsidRPr="00681F06" w:rsidRDefault="00E22BE8" w:rsidP="00E22BE8">
      <w:pPr>
        <w:pStyle w:val="NoSpacing"/>
        <w:spacing w:after="120"/>
        <w:ind w:left="1134"/>
        <w:jc w:val="both"/>
        <w:rPr>
          <w:rFonts w:ascii="Arial" w:hAnsi="Arial" w:cs="Arial"/>
          <w:b/>
          <w:bCs/>
          <w:sz w:val="20"/>
          <w:szCs w:val="20"/>
        </w:rPr>
      </w:pPr>
      <w:r w:rsidRPr="00681F06">
        <w:rPr>
          <w:rFonts w:ascii="Arial" w:hAnsi="Arial" w:cs="Arial"/>
          <w:bCs/>
          <w:sz w:val="20"/>
          <w:szCs w:val="20"/>
        </w:rPr>
        <w:t>“</w:t>
      </w:r>
      <w:r w:rsidRPr="00681F06">
        <w:rPr>
          <w:rFonts w:ascii="Arial" w:hAnsi="Arial" w:cs="Arial"/>
          <w:b/>
          <w:bCs/>
          <w:sz w:val="20"/>
          <w:szCs w:val="20"/>
        </w:rPr>
        <w:t>Toegangsaanvraag</w:t>
      </w:r>
      <w:r w:rsidRPr="00681F06">
        <w:rPr>
          <w:rFonts w:ascii="Arial" w:hAnsi="Arial" w:cs="Arial"/>
          <w:bCs/>
          <w:sz w:val="20"/>
          <w:szCs w:val="20"/>
        </w:rPr>
        <w:t xml:space="preserve">”: </w:t>
      </w:r>
      <w:r w:rsidRPr="00681F06">
        <w:rPr>
          <w:rFonts w:ascii="Arial" w:hAnsi="Arial" w:cs="Arial"/>
          <w:sz w:val="20"/>
          <w:szCs w:val="20"/>
        </w:rPr>
        <w:t xml:space="preserve">zoals beschreven in de Technische Reglementen en in het bijzonder elke aanvraag voor een nieuwe </w:t>
      </w:r>
      <w:r w:rsidRPr="00681F06">
        <w:rPr>
          <w:rFonts w:ascii="Arial" w:hAnsi="Arial" w:cs="Arial"/>
          <w:color w:val="000000" w:themeColor="text1"/>
          <w:sz w:val="20"/>
          <w:szCs w:val="20"/>
        </w:rPr>
        <w:t>Toegang tot het Elia-net.</w:t>
      </w:r>
    </w:p>
    <w:p w14:paraId="3C892DE0"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Toegangsaanvrager</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elke natuurlijke of rechtspersoon die bij de transmissienetbeheerder een Toegangsaanvraag heeft ingediend met het oog op het afsluiten van een Toegangscontract. Dit kan de Netgebruiker zijn, of enige andere natuurlijke persoon of rechtspersoon voor zover deze door de Netgebruiker is aangeduid.</w:t>
      </w:r>
    </w:p>
    <w:p w14:paraId="75B1B72C" w14:textId="77777777" w:rsidR="00E22BE8" w:rsidRPr="00681F06" w:rsidRDefault="00E22BE8" w:rsidP="00E22BE8">
      <w:pPr>
        <w:pStyle w:val="NoSpacing"/>
        <w:spacing w:after="120"/>
        <w:ind w:left="1134"/>
        <w:jc w:val="both"/>
        <w:rPr>
          <w:rFonts w:ascii="Arial" w:hAnsi="Arial" w:cs="Arial"/>
          <w:sz w:val="20"/>
          <w:szCs w:val="20"/>
        </w:rPr>
      </w:pPr>
      <w:r w:rsidRPr="00681F06">
        <w:rPr>
          <w:rFonts w:ascii="Arial" w:hAnsi="Arial" w:cs="Arial"/>
          <w:bCs/>
          <w:sz w:val="20"/>
          <w:szCs w:val="20"/>
        </w:rPr>
        <w:t>“</w:t>
      </w:r>
      <w:r w:rsidRPr="00681F06">
        <w:rPr>
          <w:rFonts w:ascii="Arial" w:hAnsi="Arial" w:cs="Arial"/>
          <w:b/>
          <w:bCs/>
          <w:sz w:val="20"/>
          <w:szCs w:val="20"/>
        </w:rPr>
        <w:t>Toegangscontract</w:t>
      </w:r>
      <w:r w:rsidRPr="00681F06">
        <w:rPr>
          <w:rFonts w:ascii="Arial" w:hAnsi="Arial" w:cs="Arial"/>
          <w:bCs/>
          <w:sz w:val="20"/>
          <w:szCs w:val="20"/>
        </w:rPr>
        <w:t>”:</w:t>
      </w:r>
      <w:r w:rsidRPr="00681F06">
        <w:rPr>
          <w:rFonts w:ascii="Arial" w:hAnsi="Arial" w:cs="Arial"/>
          <w:b/>
          <w:bCs/>
          <w:sz w:val="20"/>
          <w:szCs w:val="20"/>
        </w:rPr>
        <w:t xml:space="preserve"> </w:t>
      </w:r>
      <w:r w:rsidRPr="00681F06">
        <w:rPr>
          <w:rFonts w:ascii="Arial" w:hAnsi="Arial" w:cs="Arial"/>
          <w:sz w:val="20"/>
          <w:szCs w:val="20"/>
        </w:rPr>
        <w:t>de overeenkomst tussen ELIA en de Netgebruiker die geen eigenaar van een HVDC-systeem is, of tussen ELIA en de Toegangshouder die door de Netgebruiker aangeduid wordt en die de voorwaarden bepaalt in verband met het verlenen van Toegang tot het Elia-net.</w:t>
      </w:r>
    </w:p>
    <w:p w14:paraId="3DCD1A28"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Toegangshouder</w:t>
      </w:r>
      <w:r w:rsidRPr="00681F06">
        <w:rPr>
          <w:rFonts w:ascii="Arial" w:hAnsi="Arial" w:cs="Arial"/>
          <w:sz w:val="20"/>
          <w:szCs w:val="20"/>
        </w:rPr>
        <w:t>”: de Toegangsaanvrager die het Toegangscontract afsluit met ELIA; dit kan de Netgebruiker zijn, of gelijk welke andere natuurlijke of rechtspersoon die de Netgebruiker aanwijst binnen de beperkingen van de toepasselijke wetten en reglementen.</w:t>
      </w:r>
    </w:p>
    <w:p w14:paraId="00713E16" w14:textId="2CC1620D" w:rsidR="00E22BE8" w:rsidRPr="00681F06" w:rsidRDefault="00E22BE8" w:rsidP="00E22BE8">
      <w:pPr>
        <w:pStyle w:val="NoSpacing"/>
        <w:spacing w:after="120"/>
        <w:ind w:left="1134"/>
        <w:jc w:val="both"/>
        <w:rPr>
          <w:rFonts w:ascii="Arial" w:hAnsi="Arial" w:cs="Arial"/>
          <w:bCs/>
          <w:color w:val="000000"/>
          <w:sz w:val="20"/>
          <w:szCs w:val="20"/>
          <w:shd w:val="clear" w:color="auto" w:fill="FFFFFF"/>
        </w:rPr>
      </w:pPr>
      <w:r w:rsidRPr="00681F06">
        <w:rPr>
          <w:rFonts w:ascii="Arial" w:hAnsi="Arial" w:cs="Arial"/>
          <w:bCs/>
          <w:sz w:val="20"/>
          <w:szCs w:val="20"/>
        </w:rPr>
        <w:t>“</w:t>
      </w:r>
      <w:r w:rsidRPr="00681F06">
        <w:rPr>
          <w:rFonts w:ascii="Arial" w:hAnsi="Arial" w:cs="Arial"/>
          <w:b/>
          <w:bCs/>
          <w:sz w:val="20"/>
          <w:szCs w:val="20"/>
        </w:rPr>
        <w:t>Toegangspunt</w:t>
      </w:r>
      <w:r w:rsidRPr="00681F06">
        <w:rPr>
          <w:rFonts w:ascii="Arial" w:hAnsi="Arial" w:cs="Arial"/>
          <w:bCs/>
          <w:sz w:val="20"/>
          <w:szCs w:val="20"/>
        </w:rPr>
        <w:t>”</w:t>
      </w:r>
      <w:r w:rsidRPr="00681F06">
        <w:rPr>
          <w:rFonts w:ascii="Arial" w:hAnsi="Arial" w:cs="Arial"/>
          <w:bCs/>
          <w:color w:val="000000"/>
          <w:sz w:val="20"/>
          <w:szCs w:val="20"/>
          <w:shd w:val="clear" w:color="auto" w:fill="FFFFFF"/>
        </w:rPr>
        <w:t>: een punt dat gekarakteriseerd wordt door een fysieke plaats en een spanningsniveau waarvoor een toegang tot het Elia-net wordt toegewezen aan de Toegangshouder met het oog op de Injectie of Afname van vermogen vanuit een Elektriciteitsproductie-eenheid, een verbruiksinstallatie, een asynchrone Energieopslagfaciliteit of een CDS dat is aangesloten op het Elia-net; het Toegangspunt is verbonden met één of meerdere aansluitingspunten van de betrokken Netgebruiker die zich op hetzelfde spanningsniveau situeert en op hetzelfde onderstation.</w:t>
      </w:r>
    </w:p>
    <w:p w14:paraId="13678565" w14:textId="77777777" w:rsidR="00E22BE8" w:rsidRPr="00681F06" w:rsidRDefault="00E22BE8" w:rsidP="00E22BE8">
      <w:pPr>
        <w:keepLines/>
        <w:ind w:left="1134"/>
        <w:rPr>
          <w:rFonts w:cs="Arial"/>
          <w:szCs w:val="20"/>
          <w:lang w:val="nl-BE"/>
        </w:rPr>
      </w:pPr>
      <w:r w:rsidRPr="00681F06">
        <w:rPr>
          <w:rFonts w:cs="Arial"/>
          <w:szCs w:val="20"/>
          <w:lang w:val="nl-BE"/>
        </w:rPr>
        <w:t>“</w:t>
      </w:r>
      <w:r w:rsidRPr="00681F06">
        <w:rPr>
          <w:rFonts w:cs="Arial"/>
          <w:b/>
          <w:szCs w:val="20"/>
          <w:lang w:val="nl-BE"/>
        </w:rPr>
        <w:t>Toestand van wanbetaling of verslechtering van de financiële situatie</w:t>
      </w:r>
      <w:r w:rsidRPr="00681F06">
        <w:rPr>
          <w:rFonts w:cs="Arial"/>
          <w:szCs w:val="20"/>
          <w:lang w:val="nl-BE"/>
        </w:rPr>
        <w:t>”:</w:t>
      </w:r>
      <w:r w:rsidRPr="00681F06">
        <w:rPr>
          <w:rFonts w:cs="Arial"/>
          <w:b/>
          <w:szCs w:val="20"/>
          <w:lang w:val="nl-BE"/>
        </w:rPr>
        <w:t xml:space="preserve"> </w:t>
      </w:r>
      <w:r w:rsidRPr="00681F06">
        <w:rPr>
          <w:rFonts w:cs="Arial"/>
          <w:szCs w:val="20"/>
          <w:lang w:val="nl-BE"/>
        </w:rPr>
        <w:t xml:space="preserve">onder Netgebruiker wordt voor de doeleinden van deze definitie begrepen: de Netgebruiker of de persoon gemandateerd door de Netgebruiker om namens hem een Elektriciteitsleveringscontract te sluiten. Voor de toepassing van de procedures éénzijdige opzegging zoals voorzien in de Artikelen 19 en 22 van dit Toegangscontract wordt de Netgebruiker begrepen zoals voorzien in de definitie in dit Toegangscontract.                                                                                                                                                                                                                                                                                                                                                                                                                                                                                                             </w:t>
      </w:r>
    </w:p>
    <w:p w14:paraId="05753E66" w14:textId="77777777" w:rsidR="00E22BE8" w:rsidRPr="00681F06" w:rsidRDefault="00E22BE8" w:rsidP="00E22BE8">
      <w:pPr>
        <w:pStyle w:val="Default"/>
        <w:spacing w:after="120"/>
        <w:ind w:left="1134"/>
        <w:jc w:val="both"/>
        <w:rPr>
          <w:color w:val="auto"/>
          <w:sz w:val="20"/>
          <w:szCs w:val="20"/>
          <w:lang w:val="nl-BE"/>
        </w:rPr>
      </w:pPr>
      <w:r w:rsidRPr="00681F06">
        <w:rPr>
          <w:sz w:val="20"/>
          <w:szCs w:val="20"/>
          <w:lang w:val="nl-BE"/>
        </w:rPr>
        <w:t>Wanneer noch de Toegangshouder, noch de Evenwichtsverantwoordelijke</w:t>
      </w:r>
      <w:r w:rsidRPr="00681F06">
        <w:rPr>
          <w:color w:val="auto"/>
          <w:sz w:val="20"/>
          <w:szCs w:val="20"/>
          <w:lang w:val="nl-BE"/>
        </w:rPr>
        <w:t xml:space="preserve"> de Leverancier is, wordt een toestand van wanbetaling of de verslechtering van de financiële situatie geacht zich voor te doen: </w:t>
      </w:r>
    </w:p>
    <w:p w14:paraId="7DE791B3" w14:textId="77777777" w:rsidR="00E22BE8" w:rsidRPr="00681F06" w:rsidRDefault="00E22BE8" w:rsidP="00E22BE8">
      <w:pPr>
        <w:pStyle w:val="Default"/>
        <w:spacing w:after="120"/>
        <w:ind w:left="1842"/>
        <w:jc w:val="both"/>
        <w:rPr>
          <w:color w:val="auto"/>
          <w:sz w:val="20"/>
          <w:szCs w:val="20"/>
          <w:lang w:val="nl-BE"/>
        </w:rPr>
      </w:pPr>
      <w:r w:rsidRPr="00681F06">
        <w:rPr>
          <w:color w:val="auto"/>
          <w:sz w:val="20"/>
          <w:szCs w:val="20"/>
          <w:lang w:val="nl-BE"/>
        </w:rPr>
        <w:t xml:space="preserve">i) wanneer de Evenwichtsverantwoordelijke of de Toegangshouder de remediëringsmaatregelen heeft uitgeput om een schuld in te vorderen of het betalingsrisico af te dekken tijdens de contractueel vastgelegde remediëringsperiode die hem wordt toegekend in de desbetreffende overeenkomst, tussen respectievelijk de Toegangshouder of Evenwichtsverantwoordelijke enerzijds en de Netgebruiker anderzijds, of; </w:t>
      </w:r>
    </w:p>
    <w:p w14:paraId="37CD82E4" w14:textId="77777777" w:rsidR="00E22BE8" w:rsidRPr="00681F06" w:rsidRDefault="00E22BE8" w:rsidP="00E22BE8">
      <w:pPr>
        <w:pStyle w:val="Default"/>
        <w:spacing w:after="120"/>
        <w:ind w:left="1842"/>
        <w:jc w:val="both"/>
        <w:rPr>
          <w:strike/>
          <w:sz w:val="20"/>
          <w:szCs w:val="20"/>
          <w:lang w:val="nl-BE"/>
          <w14:ligatures w14:val="standard"/>
        </w:rPr>
      </w:pPr>
      <w:r w:rsidRPr="00681F06">
        <w:rPr>
          <w:color w:val="auto"/>
          <w:sz w:val="20"/>
          <w:szCs w:val="20"/>
          <w:lang w:val="nl-BE"/>
          <w14:ligatures w14:val="standard"/>
        </w:rPr>
        <w:t>ii) wanneer een gerechtelijk verzoek is ingediend door de Netgebruiker tot toekenning van opschorting van betaling ten aanzien van schuldeisers (al dan niet onder de Wet op de continuïteit van de onderneming), dan wel het faillissement is aangevraagd van de Netgebruiker.</w:t>
      </w:r>
    </w:p>
    <w:p w14:paraId="622334A0" w14:textId="77777777" w:rsidR="00E22BE8" w:rsidRPr="00681F06" w:rsidRDefault="00E22BE8" w:rsidP="00E22BE8">
      <w:pPr>
        <w:pStyle w:val="Default"/>
        <w:spacing w:after="120"/>
        <w:ind w:left="1134"/>
        <w:jc w:val="both"/>
        <w:rPr>
          <w:color w:val="auto"/>
          <w:sz w:val="20"/>
          <w:szCs w:val="20"/>
          <w:lang w:val="nl-BE"/>
        </w:rPr>
      </w:pPr>
      <w:r w:rsidRPr="00681F06">
        <w:rPr>
          <w:sz w:val="20"/>
          <w:szCs w:val="20"/>
          <w:lang w:val="nl-BE"/>
        </w:rPr>
        <w:t xml:space="preserve">Indien de Toegangshouder tevens de Leverancier </w:t>
      </w:r>
      <w:r w:rsidRPr="00681F06">
        <w:rPr>
          <w:color w:val="auto"/>
          <w:sz w:val="20"/>
          <w:szCs w:val="20"/>
          <w:lang w:val="nl-BE"/>
        </w:rPr>
        <w:t xml:space="preserve">is van de Netgebruiker wordt een toestand wanbetaling of de verslechtering van de financiële situatie geacht zich voor te doen: </w:t>
      </w:r>
    </w:p>
    <w:p w14:paraId="7BA6C91F" w14:textId="77777777" w:rsidR="00E22BE8" w:rsidRPr="00681F06" w:rsidRDefault="00E22BE8" w:rsidP="00E22BE8">
      <w:pPr>
        <w:pStyle w:val="Default"/>
        <w:spacing w:after="120"/>
        <w:ind w:left="1842"/>
        <w:jc w:val="both"/>
        <w:rPr>
          <w:color w:val="auto"/>
          <w:sz w:val="20"/>
          <w:szCs w:val="20"/>
          <w:lang w:val="nl-BE"/>
        </w:rPr>
      </w:pPr>
      <w:r w:rsidRPr="00681F06">
        <w:rPr>
          <w:color w:val="auto"/>
          <w:sz w:val="20"/>
          <w:szCs w:val="20"/>
          <w:lang w:val="nl-BE"/>
        </w:rPr>
        <w:t xml:space="preserve">i) wanneer de Leverancier de remediëringsmaatregelen heeft uitgeput om een schuld in te vorderen of het betalingsrisico af te dekken tijdens de contractueel vastgelegde remediëringsperiode die hem wordt toegekend in het desbetreffende Elektriciteitsleveringscontract, dat tevens voorziet in de aanduiding van de Leverancier als Toegangshouder, tussen de Leverancier enerzijds en de Netgebruiker anderzijds (dan wel de remediëringsmaatregelen zoals voorzien in het  Elektriciteitsleveringscontract of de overeenkomst tot aanstelling </w:t>
      </w:r>
      <w:r w:rsidRPr="00681F06">
        <w:rPr>
          <w:sz w:val="20"/>
          <w:szCs w:val="20"/>
          <w:lang w:val="nl-BE"/>
        </w:rPr>
        <w:t xml:space="preserve">van de Toegangshouder, indien </w:t>
      </w:r>
      <w:r w:rsidRPr="00681F06">
        <w:rPr>
          <w:color w:val="auto"/>
          <w:sz w:val="20"/>
          <w:szCs w:val="20"/>
          <w:lang w:val="nl-BE"/>
        </w:rPr>
        <w:t xml:space="preserve">deze in fysisch verschillende contracten zijn vastgelegd) of; </w:t>
      </w:r>
    </w:p>
    <w:p w14:paraId="487E92C9" w14:textId="77777777" w:rsidR="00E22BE8" w:rsidRPr="00681F06" w:rsidRDefault="00E22BE8" w:rsidP="00E22BE8">
      <w:pPr>
        <w:pStyle w:val="Default"/>
        <w:spacing w:after="120"/>
        <w:ind w:left="1842"/>
        <w:jc w:val="both"/>
        <w:rPr>
          <w:strike/>
          <w:sz w:val="20"/>
          <w:szCs w:val="20"/>
          <w:lang w:val="nl-BE"/>
        </w:rPr>
      </w:pPr>
      <w:r w:rsidRPr="00681F06">
        <w:rPr>
          <w:color w:val="auto"/>
          <w:sz w:val="20"/>
          <w:szCs w:val="20"/>
          <w:lang w:val="nl-BE"/>
        </w:rPr>
        <w:t>ii) wanneer een gerechtelijk verzoek is ingediend door de Netgebruiker tot toekenning van opschorting van betaling ten aanzien van schuldeisers (al dan niet onder de  Wet op de continuïteit van de onderneming), dan wel het faillissement is aangevraagd van de Netgebruiker.</w:t>
      </w:r>
    </w:p>
    <w:p w14:paraId="3AD211D8" w14:textId="77777777" w:rsidR="00E22BE8" w:rsidRPr="00681F06" w:rsidRDefault="00E22BE8" w:rsidP="00E22BE8">
      <w:pPr>
        <w:pStyle w:val="Default"/>
        <w:spacing w:after="120"/>
        <w:ind w:left="1134"/>
        <w:jc w:val="both"/>
        <w:rPr>
          <w:color w:val="auto"/>
          <w:sz w:val="20"/>
          <w:szCs w:val="20"/>
          <w:lang w:val="nl-BE"/>
        </w:rPr>
      </w:pPr>
      <w:r w:rsidRPr="00681F06">
        <w:rPr>
          <w:sz w:val="20"/>
          <w:szCs w:val="20"/>
          <w:lang w:val="nl-BE"/>
        </w:rPr>
        <w:t xml:space="preserve">Indien de Evenwichtsverantwoordelijke tevens de </w:t>
      </w:r>
      <w:r w:rsidRPr="00681F06">
        <w:rPr>
          <w:color w:val="auto"/>
          <w:sz w:val="20"/>
          <w:szCs w:val="20"/>
          <w:lang w:val="nl-BE"/>
        </w:rPr>
        <w:t xml:space="preserve">Leverancier is van de Netgebruiker, wordt een toestand van wanbetaling of de verslechtering van de financiële situatie geacht zich voor te doen: </w:t>
      </w:r>
    </w:p>
    <w:p w14:paraId="280369BB" w14:textId="77777777" w:rsidR="00E22BE8" w:rsidRPr="00681F06" w:rsidRDefault="00E22BE8" w:rsidP="00E22BE8">
      <w:pPr>
        <w:pStyle w:val="Default"/>
        <w:spacing w:after="120"/>
        <w:ind w:left="1842"/>
        <w:jc w:val="both"/>
        <w:rPr>
          <w:color w:val="auto"/>
          <w:sz w:val="20"/>
          <w:szCs w:val="20"/>
          <w:lang w:val="nl-BE"/>
        </w:rPr>
      </w:pPr>
      <w:r w:rsidRPr="00681F06">
        <w:rPr>
          <w:color w:val="auto"/>
          <w:sz w:val="20"/>
          <w:szCs w:val="20"/>
          <w:lang w:val="nl-BE"/>
        </w:rPr>
        <w:t xml:space="preserve">i) wanneer de Leverancier de remediëringsmaatregelen heeft uitgeput om een schuld in te vorderen of het betalingsrisico af te dekken tijdens de contractueel vastgelegde remediëringsperiode die hem wordt toegekend in de desbetreffende Elektriciteitsleveringscontract, die tevens voorziet in de aanduiding van de Leverancier als </w:t>
      </w:r>
      <w:r w:rsidRPr="00681F06">
        <w:rPr>
          <w:sz w:val="20"/>
          <w:szCs w:val="20"/>
          <w:lang w:val="nl-BE"/>
        </w:rPr>
        <w:t>Evenwichtsverantwoordelijke</w:t>
      </w:r>
      <w:r w:rsidRPr="00681F06">
        <w:rPr>
          <w:color w:val="auto"/>
          <w:sz w:val="20"/>
          <w:szCs w:val="20"/>
          <w:lang w:val="nl-BE"/>
        </w:rPr>
        <w:t>, tussen de Leverancier enerzijds en de Netgebruiker anderzijds (dan wel de remediëringsmaatregelen zoals voorzien in het Elektriciteitsleveringscontract of de overeenkomst tot aanstelling van de</w:t>
      </w:r>
      <w:r w:rsidRPr="00681F06">
        <w:rPr>
          <w:sz w:val="20"/>
          <w:szCs w:val="20"/>
          <w:lang w:val="nl-BE"/>
        </w:rPr>
        <w:t xml:space="preserve"> Evenwichtsverantwoordelijke</w:t>
      </w:r>
      <w:r w:rsidRPr="00681F06">
        <w:rPr>
          <w:color w:val="auto"/>
          <w:sz w:val="20"/>
          <w:szCs w:val="20"/>
          <w:lang w:val="nl-BE"/>
        </w:rPr>
        <w:t xml:space="preserve"> indien deze in fysisch verschillende contracten zijn vastgelegd) of; </w:t>
      </w:r>
    </w:p>
    <w:p w14:paraId="25FBF1BE" w14:textId="77777777" w:rsidR="00E22BE8" w:rsidRPr="00681F06" w:rsidRDefault="00E22BE8" w:rsidP="00E22BE8">
      <w:pPr>
        <w:pStyle w:val="Default"/>
        <w:spacing w:after="120"/>
        <w:ind w:left="1842"/>
        <w:jc w:val="both"/>
        <w:rPr>
          <w:strike/>
          <w:sz w:val="20"/>
          <w:szCs w:val="20"/>
          <w:lang w:val="nl-BE"/>
        </w:rPr>
      </w:pPr>
      <w:r w:rsidRPr="00681F06">
        <w:rPr>
          <w:color w:val="auto"/>
          <w:sz w:val="20"/>
          <w:szCs w:val="20"/>
          <w:lang w:val="nl-BE"/>
        </w:rPr>
        <w:t>ii) wanneer een gerechtelijk verzoek is ingediend door de Netgebruiker tot toekenning van opschorting van betaling ten aanzien van schuldeisers (al dan niet onder de  Wet op de continuïteit van de onderneming), dan wel het faillissement is aangevraagd van de Netgebruiker.</w:t>
      </w:r>
    </w:p>
    <w:p w14:paraId="4D75D273"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Tractienet Spoor</w:t>
      </w:r>
      <w:r w:rsidRPr="00681F06">
        <w:rPr>
          <w:rFonts w:ascii="Arial" w:hAnsi="Arial" w:cs="Arial"/>
          <w:sz w:val="20"/>
          <w:szCs w:val="20"/>
        </w:rPr>
        <w:t>”: elektrische installaties van de spoorweginfrastructuurbeheerder die nodig zijn voor de uitbating van het spoorwegnet waarop, in de zin van de Elektriciteitswet, de bepalingen van een CDS dat op het Elia-net is aangesloten, van toepassing zijn.</w:t>
      </w:r>
    </w:p>
    <w:p w14:paraId="3C176A1B" w14:textId="77777777" w:rsidR="00E22BE8" w:rsidRPr="00681F06" w:rsidRDefault="00E22BE8" w:rsidP="00E22BE8">
      <w:pPr>
        <w:pStyle w:val="NoSpacing"/>
        <w:spacing w:after="120"/>
        <w:ind w:left="1134"/>
        <w:jc w:val="both"/>
        <w:rPr>
          <w:rFonts w:ascii="Arial" w:hAnsi="Arial" w:cs="Arial"/>
          <w:b/>
          <w:sz w:val="20"/>
          <w:szCs w:val="20"/>
        </w:rPr>
      </w:pPr>
      <w:r w:rsidRPr="00681F06">
        <w:rPr>
          <w:rFonts w:ascii="Arial" w:hAnsi="Arial" w:cs="Arial"/>
          <w:sz w:val="20"/>
          <w:szCs w:val="20"/>
        </w:rPr>
        <w:t>“</w:t>
      </w:r>
      <w:r w:rsidRPr="00681F06">
        <w:rPr>
          <w:rFonts w:ascii="Arial" w:hAnsi="Arial" w:cs="Arial"/>
          <w:b/>
          <w:sz w:val="20"/>
          <w:szCs w:val="20"/>
        </w:rPr>
        <w:t>Werkdagen</w:t>
      </w:r>
      <w:r w:rsidRPr="00681F06">
        <w:rPr>
          <w:rFonts w:ascii="Arial" w:hAnsi="Arial" w:cs="Arial"/>
          <w:sz w:val="20"/>
          <w:szCs w:val="20"/>
        </w:rPr>
        <w:t>”:</w:t>
      </w:r>
      <w:r w:rsidRPr="00681F06">
        <w:rPr>
          <w:rFonts w:ascii="Arial" w:hAnsi="Arial" w:cs="Arial"/>
          <w:b/>
          <w:sz w:val="20"/>
          <w:szCs w:val="20"/>
        </w:rPr>
        <w:t xml:space="preserve"> </w:t>
      </w:r>
      <w:r w:rsidRPr="00681F06">
        <w:rPr>
          <w:rFonts w:ascii="Arial" w:hAnsi="Arial" w:cs="Arial"/>
          <w:sz w:val="20"/>
          <w:szCs w:val="20"/>
        </w:rPr>
        <w:t>elke dag van de week, met uitzondering van zaterdag, zondag en wettelijke feestdagen.</w:t>
      </w:r>
    </w:p>
    <w:p w14:paraId="694E6FF6" w14:textId="77777777" w:rsidR="00E22BE8" w:rsidRPr="00681F06" w:rsidRDefault="00E22BE8" w:rsidP="00E22BE8">
      <w:pPr>
        <w:ind w:left="1134"/>
        <w:rPr>
          <w:rFonts w:cs="Arial"/>
          <w:szCs w:val="20"/>
          <w:lang w:val="nl-BE"/>
        </w:rPr>
      </w:pPr>
      <w:r w:rsidRPr="00681F06">
        <w:rPr>
          <w:rFonts w:cs="Arial"/>
          <w:szCs w:val="20"/>
          <w:lang w:val="nl-BE"/>
        </w:rPr>
        <w:t>“</w:t>
      </w:r>
      <w:r w:rsidRPr="00681F06">
        <w:rPr>
          <w:rFonts w:cs="Arial"/>
          <w:b/>
          <w:szCs w:val="20"/>
          <w:lang w:val="nl-BE"/>
        </w:rPr>
        <w:t>Wet van 2 augustus 2002</w:t>
      </w:r>
      <w:r w:rsidRPr="00681F06">
        <w:rPr>
          <w:rFonts w:cs="Arial"/>
          <w:szCs w:val="20"/>
          <w:lang w:val="nl-BE"/>
        </w:rPr>
        <w:t xml:space="preserve">”: de wet van 2 augustus 2002 betreffende de bestrijding van de betalingsachterstand bij handelstransacties. </w:t>
      </w:r>
    </w:p>
    <w:p w14:paraId="317FBE08" w14:textId="77777777" w:rsidR="00E22BE8" w:rsidRPr="00681F06" w:rsidRDefault="00E22BE8" w:rsidP="00E22BE8">
      <w:pPr>
        <w:pStyle w:val="NoSpacing"/>
        <w:spacing w:after="120"/>
        <w:ind w:left="1134"/>
        <w:jc w:val="both"/>
        <w:rPr>
          <w:rFonts w:ascii="Arial" w:hAnsi="Arial" w:cs="Arial"/>
          <w:b/>
          <w:sz w:val="20"/>
          <w:szCs w:val="20"/>
        </w:rPr>
      </w:pPr>
    </w:p>
    <w:p w14:paraId="4DA3DD5E" w14:textId="66D2A227" w:rsidR="009210A4" w:rsidRPr="00681F06" w:rsidRDefault="00E22BE8" w:rsidP="00192336">
      <w:pPr>
        <w:pStyle w:val="Heading2"/>
        <w:numPr>
          <w:ilvl w:val="1"/>
          <w:numId w:val="12"/>
        </w:numPr>
        <w:rPr>
          <w:lang w:val="nl-BE"/>
        </w:rPr>
      </w:pPr>
      <w:bookmarkStart w:id="10" w:name="_Toc94643996"/>
      <w:bookmarkStart w:id="11" w:name="_Toc70436440"/>
      <w:bookmarkStart w:id="12" w:name="_Toc76655367"/>
      <w:bookmarkStart w:id="13" w:name="_Toc102134391"/>
      <w:bookmarkStart w:id="14" w:name="_Toc102134499"/>
      <w:bookmarkEnd w:id="9"/>
      <w:bookmarkEnd w:id="10"/>
      <w:r w:rsidRPr="00681F06">
        <w:rPr>
          <w:lang w:val="nl-BE"/>
        </w:rPr>
        <w:t>OPBOUW EN VOORWERP VAN HET TOEGANGSCONTRACT</w:t>
      </w:r>
      <w:bookmarkEnd w:id="13"/>
      <w:bookmarkEnd w:id="14"/>
    </w:p>
    <w:p w14:paraId="391946EA" w14:textId="039C1E91" w:rsidR="00692FDB" w:rsidRPr="00681F06" w:rsidRDefault="00E22BE8" w:rsidP="00F953B8">
      <w:pPr>
        <w:pStyle w:val="Heading3"/>
        <w:numPr>
          <w:ilvl w:val="2"/>
          <w:numId w:val="24"/>
        </w:numPr>
        <w:rPr>
          <w:b w:val="0"/>
          <w:lang w:val="nl-BE"/>
        </w:rPr>
      </w:pPr>
      <w:bookmarkStart w:id="15" w:name="_Toc94643997"/>
      <w:bookmarkStart w:id="16" w:name="_Toc102134392"/>
      <w:bookmarkStart w:id="17" w:name="_Toc102134500"/>
      <w:r w:rsidRPr="00681F06">
        <w:rPr>
          <w:lang w:val="nl-BE"/>
        </w:rPr>
        <w:t>Opbouw van het Toegangscontract</w:t>
      </w:r>
      <w:bookmarkEnd w:id="11"/>
      <w:bookmarkEnd w:id="12"/>
      <w:bookmarkEnd w:id="15"/>
      <w:bookmarkEnd w:id="16"/>
      <w:bookmarkEnd w:id="17"/>
    </w:p>
    <w:p w14:paraId="45D8FC10" w14:textId="24A010E9" w:rsidR="00692FDB" w:rsidRPr="00681F06" w:rsidRDefault="00E22BE8" w:rsidP="00F953B8">
      <w:pPr>
        <w:pStyle w:val="Norm20"/>
        <w:rPr>
          <w:lang w:val="nl-BE"/>
        </w:rPr>
      </w:pPr>
      <w:r w:rsidRPr="00681F06">
        <w:rPr>
          <w:lang w:val="nl-BE"/>
        </w:rPr>
        <w:t>Dit Toegangscontract bestaat uit vier</w:t>
      </w:r>
      <w:r w:rsidR="00692FDB" w:rsidRPr="00681F06">
        <w:rPr>
          <w:lang w:val="nl-BE"/>
        </w:rPr>
        <w:t xml:space="preserve"> (4) </w:t>
      </w:r>
      <w:r w:rsidRPr="00681F06">
        <w:rPr>
          <w:lang w:val="nl-BE"/>
        </w:rPr>
        <w:t>delen</w:t>
      </w:r>
      <w:r w:rsidR="00692FDB" w:rsidRPr="00681F06">
        <w:rPr>
          <w:lang w:val="nl-BE"/>
        </w:rPr>
        <w:t>:</w:t>
      </w:r>
    </w:p>
    <w:p w14:paraId="6604F842" w14:textId="2B8B7AA9" w:rsidR="00692FDB" w:rsidRPr="00681F06" w:rsidRDefault="00E22BE8" w:rsidP="00F953B8">
      <w:pPr>
        <w:pStyle w:val="Norm20"/>
        <w:numPr>
          <w:ilvl w:val="0"/>
          <w:numId w:val="10"/>
        </w:numPr>
        <w:rPr>
          <w:lang w:val="nl-BE"/>
        </w:rPr>
      </w:pPr>
      <w:r w:rsidRPr="00681F06">
        <w:rPr>
          <w:lang w:val="nl-BE"/>
        </w:rPr>
        <w:t xml:space="preserve">Een eerste deel </w:t>
      </w:r>
      <w:r w:rsidR="00692FDB" w:rsidRPr="00681F06">
        <w:rPr>
          <w:lang w:val="nl-BE"/>
        </w:rPr>
        <w:t>(I)</w:t>
      </w:r>
      <w:r w:rsidRPr="00681F06">
        <w:rPr>
          <w:lang w:val="nl-BE"/>
        </w:rPr>
        <w:t xml:space="preserve"> dat de definities en het voorwerp van dit Toegangscontract definieert</w:t>
      </w:r>
      <w:r w:rsidR="00692FDB" w:rsidRPr="00681F06">
        <w:rPr>
          <w:lang w:val="nl-BE"/>
        </w:rPr>
        <w:t>;</w:t>
      </w:r>
    </w:p>
    <w:p w14:paraId="67B4E2B3" w14:textId="09E5461D" w:rsidR="00692FDB" w:rsidRPr="00681F06" w:rsidRDefault="00E22BE8" w:rsidP="00F953B8">
      <w:pPr>
        <w:pStyle w:val="Norm20"/>
        <w:numPr>
          <w:ilvl w:val="0"/>
          <w:numId w:val="10"/>
        </w:numPr>
        <w:rPr>
          <w:lang w:val="nl-BE"/>
        </w:rPr>
      </w:pPr>
      <w:r w:rsidRPr="00681F06">
        <w:rPr>
          <w:lang w:val="nl-BE"/>
        </w:rPr>
        <w:t xml:space="preserve">Deel twee </w:t>
      </w:r>
      <w:r w:rsidR="006E5D7C" w:rsidRPr="00681F06">
        <w:rPr>
          <w:lang w:val="nl-BE"/>
        </w:rPr>
        <w:t>(II)</w:t>
      </w:r>
      <w:r w:rsidRPr="00681F06">
        <w:rPr>
          <w:lang w:val="nl-BE"/>
        </w:rPr>
        <w:t xml:space="preserve"> dat de </w:t>
      </w:r>
      <w:r w:rsidR="002D151F">
        <w:rPr>
          <w:lang w:val="nl-BE"/>
        </w:rPr>
        <w:t>A</w:t>
      </w:r>
      <w:r w:rsidRPr="00681F06">
        <w:rPr>
          <w:lang w:val="nl-BE"/>
        </w:rPr>
        <w:t xml:space="preserve">lgemene </w:t>
      </w:r>
      <w:r w:rsidR="002D151F">
        <w:rPr>
          <w:lang w:val="nl-BE"/>
        </w:rPr>
        <w:t>V</w:t>
      </w:r>
      <w:r w:rsidRPr="00681F06">
        <w:rPr>
          <w:lang w:val="nl-BE"/>
        </w:rPr>
        <w:t>oorwaarden bevat</w:t>
      </w:r>
      <w:r w:rsidR="00692FDB" w:rsidRPr="00681F06">
        <w:rPr>
          <w:lang w:val="nl-BE"/>
        </w:rPr>
        <w:t>;</w:t>
      </w:r>
    </w:p>
    <w:p w14:paraId="2169EE5B" w14:textId="3E8DD2C7" w:rsidR="00692FDB" w:rsidRPr="00681F06" w:rsidRDefault="00E22BE8" w:rsidP="00F953B8">
      <w:pPr>
        <w:pStyle w:val="Norm20"/>
        <w:numPr>
          <w:ilvl w:val="0"/>
          <w:numId w:val="10"/>
        </w:numPr>
        <w:rPr>
          <w:lang w:val="nl-BE"/>
        </w:rPr>
      </w:pPr>
      <w:r w:rsidRPr="00681F06">
        <w:rPr>
          <w:lang w:val="nl-BE"/>
        </w:rPr>
        <w:t xml:space="preserve">Deel drie </w:t>
      </w:r>
      <w:r w:rsidR="00692FDB" w:rsidRPr="00681F06">
        <w:rPr>
          <w:lang w:val="nl-BE"/>
        </w:rPr>
        <w:t>(III)</w:t>
      </w:r>
      <w:r w:rsidRPr="00681F06">
        <w:rPr>
          <w:lang w:val="nl-BE"/>
        </w:rPr>
        <w:t xml:space="preserve"> dat de </w:t>
      </w:r>
      <w:r w:rsidR="002D151F">
        <w:rPr>
          <w:lang w:val="nl-BE"/>
        </w:rPr>
        <w:t>T</w:t>
      </w:r>
      <w:r w:rsidRPr="00681F06">
        <w:rPr>
          <w:lang w:val="nl-BE"/>
        </w:rPr>
        <w:t xml:space="preserve">echnische </w:t>
      </w:r>
      <w:r w:rsidR="002D151F">
        <w:rPr>
          <w:lang w:val="nl-BE"/>
        </w:rPr>
        <w:t>B</w:t>
      </w:r>
      <w:r w:rsidRPr="00681F06">
        <w:rPr>
          <w:lang w:val="nl-BE"/>
        </w:rPr>
        <w:t xml:space="preserve">epalingen van de </w:t>
      </w:r>
      <w:r w:rsidR="00EF4801" w:rsidRPr="00681F06">
        <w:rPr>
          <w:lang w:val="nl-BE"/>
        </w:rPr>
        <w:t xml:space="preserve">Toegang </w:t>
      </w:r>
      <w:r w:rsidRPr="00681F06">
        <w:rPr>
          <w:lang w:val="nl-BE"/>
        </w:rPr>
        <w:t>tot het Elia-net beschrijft</w:t>
      </w:r>
      <w:r w:rsidR="00692FDB" w:rsidRPr="00681F06">
        <w:rPr>
          <w:lang w:val="nl-BE"/>
        </w:rPr>
        <w:t>;</w:t>
      </w:r>
    </w:p>
    <w:p w14:paraId="787B4EB3" w14:textId="713BBD4E" w:rsidR="00692FDB" w:rsidRPr="00681F06" w:rsidRDefault="00E22BE8" w:rsidP="00F953B8">
      <w:pPr>
        <w:pStyle w:val="Norm20"/>
        <w:numPr>
          <w:ilvl w:val="0"/>
          <w:numId w:val="10"/>
        </w:numPr>
        <w:rPr>
          <w:lang w:val="nl-BE"/>
        </w:rPr>
      </w:pPr>
      <w:r w:rsidRPr="00681F06">
        <w:rPr>
          <w:lang w:val="nl-BE"/>
        </w:rPr>
        <w:t xml:space="preserve">De Bijlagen staan in deel vier </w:t>
      </w:r>
      <w:r w:rsidR="00692FDB" w:rsidRPr="00681F06">
        <w:rPr>
          <w:lang w:val="nl-BE"/>
        </w:rPr>
        <w:t>(IV)</w:t>
      </w:r>
      <w:r w:rsidR="00116BEE" w:rsidRPr="00681F06">
        <w:rPr>
          <w:lang w:val="nl-BE"/>
        </w:rPr>
        <w:t>,</w:t>
      </w:r>
      <w:r w:rsidRPr="00681F06">
        <w:rPr>
          <w:lang w:val="nl-BE"/>
        </w:rPr>
        <w:t xml:space="preserve"> en vormen een aanvulling op de eerste drie delen</w:t>
      </w:r>
      <w:r w:rsidR="00116BEE" w:rsidRPr="00681F06">
        <w:rPr>
          <w:lang w:val="nl-BE"/>
        </w:rPr>
        <w:t>.</w:t>
      </w:r>
    </w:p>
    <w:p w14:paraId="600382A8" w14:textId="00CEA0ED" w:rsidR="00692FDB" w:rsidRPr="00681F06" w:rsidRDefault="00E22BE8" w:rsidP="00EC7AB4">
      <w:pPr>
        <w:pStyle w:val="Heading3"/>
        <w:numPr>
          <w:ilvl w:val="2"/>
          <w:numId w:val="24"/>
        </w:numPr>
        <w:rPr>
          <w:lang w:val="nl-BE"/>
        </w:rPr>
      </w:pPr>
      <w:bookmarkStart w:id="18" w:name="_Toc70436441"/>
      <w:bookmarkStart w:id="19" w:name="_Toc76655368"/>
      <w:bookmarkStart w:id="20" w:name="_Toc102134393"/>
      <w:bookmarkStart w:id="21" w:name="_Toc102134501"/>
      <w:r w:rsidRPr="00681F06">
        <w:rPr>
          <w:lang w:val="nl-BE"/>
        </w:rPr>
        <w:t>Voorwerp van het Toegangscontract</w:t>
      </w:r>
      <w:bookmarkEnd w:id="20"/>
      <w:bookmarkEnd w:id="21"/>
    </w:p>
    <w:p w14:paraId="70AF9965" w14:textId="77777777" w:rsidR="00E22BE8" w:rsidRPr="00681F06" w:rsidRDefault="00E22BE8" w:rsidP="00E22BE8">
      <w:pPr>
        <w:pStyle w:val="Norm20"/>
        <w:rPr>
          <w:lang w:val="nl-BE"/>
        </w:rPr>
      </w:pPr>
      <w:r w:rsidRPr="00681F06">
        <w:rPr>
          <w:lang w:val="nl-BE"/>
        </w:rPr>
        <w:t xml:space="preserve">Dit Toegangscontract regelt de contractuele rechten en verplichtingen van de Partijen met betrekking tot de Toegang tot het Elia-Net voor wat betreft Injectie- en/of Afnamepunten rechtstreeks aangesloten op het Elia-Net. </w:t>
      </w:r>
    </w:p>
    <w:p w14:paraId="553A1C45" w14:textId="77777777" w:rsidR="00E22BE8" w:rsidRPr="00681F06" w:rsidRDefault="00E22BE8" w:rsidP="00E22BE8">
      <w:pPr>
        <w:pStyle w:val="Norm20"/>
        <w:rPr>
          <w:lang w:val="nl-BE"/>
        </w:rPr>
      </w:pPr>
      <w:r w:rsidRPr="00681F06">
        <w:rPr>
          <w:lang w:val="nl-BE"/>
        </w:rPr>
        <w:t xml:space="preserve">Dit Toegangscontract geldt voor alle Toegangspunten waarvoor de Toegangshouder Toegang tot het Elia-Net heeft gekregen en die ingeschreven zijn in het Register van Toegangspunten. </w:t>
      </w:r>
    </w:p>
    <w:p w14:paraId="315B6F0B" w14:textId="77777777" w:rsidR="00E22BE8" w:rsidRPr="00681F06" w:rsidRDefault="00E22BE8" w:rsidP="00E22BE8">
      <w:pPr>
        <w:pStyle w:val="Norm20"/>
        <w:rPr>
          <w:lang w:val="nl-BE"/>
        </w:rPr>
      </w:pPr>
      <w:r w:rsidRPr="00681F06">
        <w:rPr>
          <w:lang w:val="nl-BE"/>
        </w:rPr>
        <w:t xml:space="preserve">Elke Partij is zich bewust van de onderlinge samenhang die bestaat tussen het Aansluitingscontract, het Contract van de Evenwichtsverantwoordelijke en het Toegangscontract die elk ten aanzien van elkaar een noodzakelijk accessorium zijn voor de veiligheid, betrouwbaarheid en de efficiëntie van het Elia-Net en die derhalve onmisbaar zijn voor de uitvoering van de contractuele relatie. </w:t>
      </w:r>
    </w:p>
    <w:p w14:paraId="1BBFB9A9" w14:textId="77777777" w:rsidR="00E22BE8" w:rsidRPr="00681F06" w:rsidRDefault="00E22BE8" w:rsidP="00E22BE8">
      <w:pPr>
        <w:pStyle w:val="Norm20"/>
        <w:rPr>
          <w:lang w:val="nl-BE"/>
        </w:rPr>
      </w:pPr>
      <w:r w:rsidRPr="00681F06">
        <w:rPr>
          <w:lang w:val="nl-BE"/>
        </w:rPr>
        <w:t xml:space="preserve">Onverminderd Artikel 14.8, indien de Toegangshouder geen Netgebruiker is, erkent de Toegangshouder dat hij de uit dit Toegangscontract voortvloeiende rechten en verplichtingen met betrekking tot de Toegang tot het Elia-Net, die op de Netgebruiker van toepassing zouden kunnen zijn, in het bijzonder de gevolgen voor de Netgebruiker in geval van afwezigheid van de aanwijzing van een Toegangshouder voor zijn Toegangspunt(en) ter kennis heeft gebracht van de Netgebruiker. </w:t>
      </w:r>
    </w:p>
    <w:p w14:paraId="254258DF" w14:textId="77777777" w:rsidR="00E22BE8" w:rsidRPr="00681F06" w:rsidRDefault="00E22BE8" w:rsidP="00E22BE8">
      <w:pPr>
        <w:pStyle w:val="Norm20"/>
        <w:rPr>
          <w:lang w:val="nl-BE"/>
        </w:rPr>
      </w:pPr>
      <w:r w:rsidRPr="00681F06">
        <w:rPr>
          <w:lang w:val="nl-BE"/>
        </w:rPr>
        <w:t xml:space="preserve">De Partijen zorgen ervoor dat hun contractuele relaties ten aanzien van elkaar steeds steunen op het bestaan en de goede uitvoering van de nodige contractuele afspraken met de relevante partijen die een Aansluitingscontract en/of een Contract van de Evenwichtsverantwoordelijke hebben afgesloten met ELIA of een andere netbeheerder binnen de Belgische regelzone. </w:t>
      </w:r>
    </w:p>
    <w:p w14:paraId="39A3D462" w14:textId="471F4A2B" w:rsidR="004D781F" w:rsidRPr="00681F06" w:rsidRDefault="00E22BE8" w:rsidP="00F953B8">
      <w:pPr>
        <w:pStyle w:val="Heading3"/>
        <w:rPr>
          <w:b w:val="0"/>
          <w:lang w:val="nl-BE"/>
        </w:rPr>
      </w:pPr>
      <w:bookmarkStart w:id="22" w:name="_Toc102134394"/>
      <w:bookmarkStart w:id="23" w:name="_Toc102134502"/>
      <w:r w:rsidRPr="00681F06">
        <w:rPr>
          <w:lang w:val="nl-BE"/>
        </w:rPr>
        <w:t>Aanvullende interpretatieregels</w:t>
      </w:r>
      <w:bookmarkStart w:id="24" w:name="_Toc93942244"/>
      <w:bookmarkStart w:id="25" w:name="_Toc94019852"/>
      <w:bookmarkStart w:id="26" w:name="_Toc94019953"/>
      <w:bookmarkEnd w:id="18"/>
      <w:bookmarkEnd w:id="19"/>
      <w:bookmarkEnd w:id="24"/>
      <w:bookmarkEnd w:id="25"/>
      <w:bookmarkEnd w:id="26"/>
      <w:bookmarkEnd w:id="22"/>
      <w:bookmarkEnd w:id="23"/>
    </w:p>
    <w:p w14:paraId="698CB8E6" w14:textId="12B278E4" w:rsidR="00E22BE8" w:rsidRPr="00681F06" w:rsidRDefault="00E22BE8" w:rsidP="0086534F">
      <w:pPr>
        <w:pStyle w:val="Norm20"/>
        <w:rPr>
          <w:lang w:val="nl-BE"/>
        </w:rPr>
      </w:pPr>
      <w:r w:rsidRPr="00681F06">
        <w:rPr>
          <w:rFonts w:cs="Arial"/>
          <w:szCs w:val="18"/>
          <w:lang w:val="nl-BE"/>
        </w:rPr>
        <w:t>In dit Toegangscontract</w:t>
      </w:r>
      <w:r w:rsidR="000E231A" w:rsidRPr="00681F06">
        <w:rPr>
          <w:rFonts w:cs="Arial"/>
          <w:szCs w:val="18"/>
          <w:lang w:val="nl-BE"/>
        </w:rPr>
        <w:t xml:space="preserve">, met inbegrip van de </w:t>
      </w:r>
      <w:r w:rsidRPr="00681F06">
        <w:rPr>
          <w:rFonts w:cs="Arial"/>
          <w:szCs w:val="18"/>
          <w:lang w:val="nl-BE"/>
        </w:rPr>
        <w:t>Bijlagen</w:t>
      </w:r>
      <w:r w:rsidR="000E231A" w:rsidRPr="00681F06">
        <w:rPr>
          <w:rFonts w:cs="Arial"/>
          <w:szCs w:val="18"/>
          <w:lang w:val="nl-BE"/>
        </w:rPr>
        <w:t>, gelden de volgende interpretatieregels</w:t>
      </w:r>
      <w:r w:rsidRPr="00681F06">
        <w:rPr>
          <w:rFonts w:cs="Arial"/>
          <w:szCs w:val="18"/>
          <w:lang w:val="nl-BE"/>
        </w:rPr>
        <w:t xml:space="preserve">, tenzij de context anders </w:t>
      </w:r>
      <w:r w:rsidR="000E231A" w:rsidRPr="00681F06">
        <w:rPr>
          <w:rFonts w:cs="Arial"/>
          <w:szCs w:val="18"/>
          <w:lang w:val="nl-BE"/>
        </w:rPr>
        <w:t>vereist</w:t>
      </w:r>
      <w:r w:rsidRPr="00681F06">
        <w:rPr>
          <w:rFonts w:cs="Arial"/>
          <w:szCs w:val="18"/>
          <w:lang w:val="nl-BE"/>
        </w:rPr>
        <w:t>:</w:t>
      </w:r>
    </w:p>
    <w:p w14:paraId="3427A0DE" w14:textId="77777777" w:rsidR="000E231A" w:rsidRPr="00681F06" w:rsidRDefault="000E231A" w:rsidP="000E231A">
      <w:pPr>
        <w:pStyle w:val="List20"/>
        <w:rPr>
          <w:lang w:val="nl-BE"/>
        </w:rPr>
      </w:pPr>
      <w:r w:rsidRPr="00681F06">
        <w:rPr>
          <w:lang w:val="nl-BE"/>
        </w:rPr>
        <w:t>de inhoudsopgave, de titels en hoofdingen van Artikelen en/of Bijlagen in dit Toegangscontract worden enkel opgenomen voor de eenvoud van verwijzing en drukken op geen enkele wijze de bedoeling van de Partijen uit. Zij zullen niet in overweging worden genomen bij de interpretatie van de bepalingen van dit Toegangscontract;</w:t>
      </w:r>
      <w:r w:rsidRPr="00681F06" w:rsidDel="00083725">
        <w:rPr>
          <w:lang w:val="nl-BE"/>
        </w:rPr>
        <w:t xml:space="preserve"> </w:t>
      </w:r>
    </w:p>
    <w:p w14:paraId="0F7AA13C" w14:textId="77777777" w:rsidR="000E231A" w:rsidRPr="00681F06" w:rsidRDefault="000E231A" w:rsidP="000E231A">
      <w:pPr>
        <w:pStyle w:val="List20"/>
        <w:rPr>
          <w:lang w:val="nl-BE"/>
        </w:rPr>
      </w:pPr>
      <w:r w:rsidRPr="00681F06">
        <w:rPr>
          <w:lang w:val="nl-BE"/>
        </w:rPr>
        <w:t>de uitdrukking ‘met inbegrip van’ en haar variaties moeten zonder beperking worden begrepen;</w:t>
      </w:r>
    </w:p>
    <w:p w14:paraId="6E88407A" w14:textId="77777777" w:rsidR="000E231A" w:rsidRPr="00681F06" w:rsidRDefault="000E231A" w:rsidP="000E231A">
      <w:pPr>
        <w:pStyle w:val="List20"/>
        <w:rPr>
          <w:lang w:val="nl-BE"/>
        </w:rPr>
      </w:pPr>
      <w:r w:rsidRPr="00681F06">
        <w:rPr>
          <w:lang w:val="nl-BE"/>
        </w:rPr>
        <w:t>elke verwijzing naar wetgeving, reglementering, richtlijnen, besluiten, instrumenten, codes of andere beschikkingen omvat al hun op dat ogenblik geldige wijzigingen, uitbreidingen of vernieuwingen;</w:t>
      </w:r>
    </w:p>
    <w:p w14:paraId="7C1E85AC" w14:textId="77777777" w:rsidR="000E231A" w:rsidRPr="00681F06" w:rsidRDefault="000E231A" w:rsidP="000E231A">
      <w:pPr>
        <w:pStyle w:val="List20"/>
        <w:rPr>
          <w:lang w:val="nl-BE"/>
        </w:rPr>
      </w:pPr>
      <w:r w:rsidRPr="00681F06">
        <w:rPr>
          <w:lang w:val="nl-BE"/>
        </w:rPr>
        <w:t>de implementatie in het Toegangscontract van een specifieke verplichting of bepaling opgenomen in de toepasselijke wetgeving, zal op geen enkele wijze worden geacht afbreuk te doen aan de verplichtingen of bepalingen die, krachtens deze wetgeving, toepassing dienen te vinden in de betrokken situatie;</w:t>
      </w:r>
    </w:p>
    <w:p w14:paraId="4DA38ED2" w14:textId="16DA55E4" w:rsidR="000E231A" w:rsidRPr="00681F06" w:rsidRDefault="000E231A" w:rsidP="000E231A">
      <w:pPr>
        <w:pStyle w:val="List20"/>
        <w:rPr>
          <w:lang w:val="nl-BE"/>
        </w:rPr>
      </w:pPr>
      <w:r w:rsidRPr="00681F06">
        <w:rPr>
          <w:lang w:val="nl-BE"/>
        </w:rPr>
        <w:t>het enkelvoud geeft het meervoud aan en omgekeerd;</w:t>
      </w:r>
    </w:p>
    <w:p w14:paraId="48EF0160" w14:textId="77777777" w:rsidR="000E231A" w:rsidRPr="00681F06" w:rsidRDefault="000E231A" w:rsidP="000E231A">
      <w:pPr>
        <w:pStyle w:val="List20"/>
        <w:rPr>
          <w:lang w:val="nl-BE"/>
        </w:rPr>
      </w:pPr>
      <w:r w:rsidRPr="00681F06">
        <w:rPr>
          <w:lang w:val="nl-BE"/>
        </w:rPr>
        <w:t>verwijzingen naar een geslacht omvatten alle andere geslachten.</w:t>
      </w:r>
    </w:p>
    <w:p w14:paraId="2DEBDBE4" w14:textId="2D10DD43" w:rsidR="004D781F" w:rsidRPr="00681F06" w:rsidRDefault="004D781F" w:rsidP="000E231A">
      <w:pPr>
        <w:pStyle w:val="List20"/>
        <w:numPr>
          <w:ilvl w:val="0"/>
          <w:numId w:val="0"/>
        </w:numPr>
        <w:ind w:left="1701"/>
        <w:rPr>
          <w:lang w:val="nl-BE"/>
        </w:rPr>
      </w:pPr>
    </w:p>
    <w:p w14:paraId="1A6EA85F" w14:textId="77777777" w:rsidR="004D781F" w:rsidRPr="00681F06" w:rsidRDefault="004D781F" w:rsidP="00D82698">
      <w:pPr>
        <w:pStyle w:val="Norm20"/>
        <w:rPr>
          <w:lang w:val="nl-BE"/>
        </w:rPr>
      </w:pPr>
    </w:p>
    <w:p w14:paraId="759B0007" w14:textId="2EB31CBF" w:rsidR="0042161B" w:rsidRPr="00681F06" w:rsidRDefault="000E231A" w:rsidP="000E231A">
      <w:pPr>
        <w:pStyle w:val="Heading1"/>
        <w:numPr>
          <w:ilvl w:val="0"/>
          <w:numId w:val="0"/>
        </w:numPr>
        <w:rPr>
          <w:b w:val="0"/>
          <w:lang w:val="nl-BE"/>
        </w:rPr>
      </w:pPr>
      <w:bookmarkStart w:id="27" w:name="_Toc70436442"/>
      <w:bookmarkStart w:id="28" w:name="_Toc76655369"/>
      <w:bookmarkStart w:id="29" w:name="_Toc94643999"/>
      <w:bookmarkStart w:id="30" w:name="_Toc102134395"/>
      <w:bookmarkStart w:id="31" w:name="_Toc102134503"/>
      <w:r w:rsidRPr="00681F06">
        <w:rPr>
          <w:lang w:val="nl-BE"/>
        </w:rPr>
        <w:t>DEEL II – ALGEMENE VOORWAARDEN</w:t>
      </w:r>
      <w:bookmarkStart w:id="32" w:name="_GoBack"/>
      <w:bookmarkEnd w:id="27"/>
      <w:bookmarkEnd w:id="28"/>
      <w:bookmarkEnd w:id="29"/>
      <w:bookmarkEnd w:id="30"/>
      <w:bookmarkEnd w:id="31"/>
      <w:bookmarkEnd w:id="32"/>
    </w:p>
    <w:p w14:paraId="565CF9CA" w14:textId="7847C1A6" w:rsidR="00B6764F" w:rsidRPr="00CE06C2" w:rsidRDefault="00CE06C2" w:rsidP="002114AF">
      <w:pPr>
        <w:pStyle w:val="Heading2"/>
        <w:numPr>
          <w:ilvl w:val="1"/>
          <w:numId w:val="12"/>
        </w:numPr>
        <w:rPr>
          <w:lang w:val="nl-BE"/>
        </w:rPr>
      </w:pPr>
      <w:bookmarkStart w:id="33" w:name="_Toc94644000"/>
      <w:bookmarkStart w:id="34" w:name="_Ref94789224"/>
      <w:bookmarkStart w:id="35" w:name="_Toc70436444"/>
      <w:bookmarkStart w:id="36" w:name="_Toc76655371"/>
      <w:bookmarkStart w:id="37" w:name="_Toc102134396"/>
      <w:bookmarkStart w:id="38" w:name="_Toc102134504"/>
      <w:r w:rsidRPr="00CE06C2">
        <w:rPr>
          <w:lang w:val="nl-BE"/>
        </w:rPr>
        <w:t>inwerkingtreding en duur van dit toegangscontract</w:t>
      </w:r>
      <w:bookmarkEnd w:id="33"/>
      <w:bookmarkEnd w:id="34"/>
      <w:bookmarkEnd w:id="35"/>
      <w:bookmarkEnd w:id="36"/>
      <w:bookmarkEnd w:id="37"/>
      <w:bookmarkEnd w:id="38"/>
    </w:p>
    <w:p w14:paraId="348E93B0" w14:textId="7198B43C" w:rsidR="00537686" w:rsidRPr="00CE06C2" w:rsidRDefault="00CE06C2" w:rsidP="00EC7AB4">
      <w:pPr>
        <w:pStyle w:val="Heading3"/>
        <w:numPr>
          <w:ilvl w:val="2"/>
          <w:numId w:val="26"/>
        </w:numPr>
        <w:rPr>
          <w:lang w:val="nl-BE"/>
        </w:rPr>
      </w:pPr>
      <w:bookmarkStart w:id="39" w:name="_Toc102134397"/>
      <w:bookmarkStart w:id="40" w:name="_Toc102134505"/>
      <w:r w:rsidRPr="00CE06C2">
        <w:rPr>
          <w:lang w:val="nl-BE"/>
        </w:rPr>
        <w:t>Inwerkingtreding van het Toegangs</w:t>
      </w:r>
      <w:r>
        <w:rPr>
          <w:lang w:val="nl-BE"/>
        </w:rPr>
        <w:t>contract</w:t>
      </w:r>
      <w:bookmarkEnd w:id="39"/>
      <w:bookmarkEnd w:id="40"/>
    </w:p>
    <w:p w14:paraId="34351FE8" w14:textId="215791E7" w:rsidR="000E231A" w:rsidRPr="00681F06" w:rsidRDefault="000E231A" w:rsidP="000E231A">
      <w:pPr>
        <w:keepNext/>
        <w:keepLines/>
        <w:ind w:left="1134"/>
        <w:rPr>
          <w:rFonts w:cs="Arial"/>
          <w:szCs w:val="20"/>
          <w:lang w:val="nl-BE"/>
        </w:rPr>
      </w:pPr>
      <w:r w:rsidRPr="00681F06">
        <w:rPr>
          <w:rFonts w:cs="Arial"/>
          <w:szCs w:val="20"/>
          <w:lang w:val="nl-BE"/>
        </w:rPr>
        <w:t xml:space="preserve">Dit Toegangscontract treedt in werking op de dag van ondertekening door alle Partijen, onder de opschortende voorwaarde van het verkrijgen van een financiële waarborg zoals beschreven in Artikel </w:t>
      </w:r>
      <w:r w:rsidR="00EF344B">
        <w:rPr>
          <w:rFonts w:cs="Arial"/>
          <w:szCs w:val="20"/>
          <w:lang w:val="nl-BE"/>
        </w:rPr>
        <w:t>11.</w:t>
      </w:r>
    </w:p>
    <w:p w14:paraId="50C7AB65" w14:textId="4334B02C" w:rsidR="000E231A" w:rsidRPr="00681F06" w:rsidRDefault="000E231A" w:rsidP="000E231A">
      <w:pPr>
        <w:ind w:left="1134"/>
        <w:rPr>
          <w:rFonts w:cs="Arial"/>
          <w:szCs w:val="20"/>
          <w:lang w:val="nl-BE"/>
        </w:rPr>
      </w:pPr>
      <w:r w:rsidRPr="00681F06">
        <w:rPr>
          <w:rFonts w:cs="Arial"/>
          <w:szCs w:val="20"/>
          <w:lang w:val="nl-BE"/>
        </w:rPr>
        <w:t xml:space="preserve">Zodra dit Toegangscontract in werking is getreden tussen de Partijen, zullen de Partijen gebonden zijn door de definities zoals vervat in deel I, de algemene voorwaarden zoals uiteengezet in deel II en de technische voorwaarden zoals uiteengezet in deel III van het Toegangscontract, aangevuld met Bijlagen (deel IV). </w:t>
      </w:r>
    </w:p>
    <w:p w14:paraId="04C10EBD" w14:textId="592B83D2" w:rsidR="00EF4801" w:rsidRPr="00681F06" w:rsidRDefault="00EF4801" w:rsidP="001C0B57">
      <w:pPr>
        <w:pStyle w:val="Norm20"/>
        <w:rPr>
          <w:lang w:val="nl-BE"/>
        </w:rPr>
      </w:pPr>
      <w:r w:rsidRPr="00681F06">
        <w:rPr>
          <w:rFonts w:cs="Arial"/>
          <w:szCs w:val="20"/>
          <w:lang w:val="nl-BE"/>
        </w:rPr>
        <w:t>Dit Toegangscontract vervangt alle vorige overeenkomsten en documenten die tussen de Partijen zijn uitgewisseld met betrekking tot hetzelfde voorwerp.</w:t>
      </w:r>
    </w:p>
    <w:p w14:paraId="158307A7" w14:textId="0BA9D568" w:rsidR="00537686" w:rsidRPr="00681F06" w:rsidRDefault="00537686" w:rsidP="001C0B57">
      <w:pPr>
        <w:pStyle w:val="Heading3"/>
        <w:rPr>
          <w:b w:val="0"/>
          <w:lang w:val="nl-BE"/>
        </w:rPr>
      </w:pPr>
      <w:bookmarkStart w:id="41" w:name="_Ref95318383"/>
      <w:bookmarkStart w:id="42" w:name="_Toc102134398"/>
      <w:bookmarkStart w:id="43" w:name="_Toc102134506"/>
      <w:r w:rsidRPr="00681F06">
        <w:rPr>
          <w:lang w:val="nl-BE"/>
        </w:rPr>
        <w:t>Du</w:t>
      </w:r>
      <w:r w:rsidR="00EF4801" w:rsidRPr="00681F06">
        <w:rPr>
          <w:lang w:val="nl-BE"/>
        </w:rPr>
        <w:t>u</w:t>
      </w:r>
      <w:r w:rsidRPr="00681F06">
        <w:rPr>
          <w:lang w:val="nl-BE"/>
        </w:rPr>
        <w:t>r</w:t>
      </w:r>
      <w:r w:rsidR="00EF4801" w:rsidRPr="00681F06">
        <w:rPr>
          <w:lang w:val="nl-BE"/>
        </w:rPr>
        <w:t xml:space="preserve"> van het Toegangscontract</w:t>
      </w:r>
      <w:bookmarkEnd w:id="41"/>
      <w:bookmarkEnd w:id="42"/>
      <w:bookmarkEnd w:id="43"/>
    </w:p>
    <w:p w14:paraId="0BA08BD4" w14:textId="3804BF07" w:rsidR="00537686" w:rsidRPr="00681F06" w:rsidRDefault="00EF4801" w:rsidP="001C0B57">
      <w:pPr>
        <w:pStyle w:val="Norm20"/>
        <w:rPr>
          <w:lang w:val="nl-BE"/>
        </w:rPr>
      </w:pPr>
      <w:r w:rsidRPr="00681F06">
        <w:rPr>
          <w:rFonts w:cs="Arial"/>
          <w:szCs w:val="20"/>
          <w:lang w:val="nl-BE"/>
        </w:rPr>
        <w:t>Het Toegangscontract is van onbepaalde duur</w:t>
      </w:r>
      <w:r w:rsidR="00537686" w:rsidRPr="00681F06">
        <w:rPr>
          <w:lang w:val="nl-BE"/>
        </w:rPr>
        <w:t xml:space="preserve">. </w:t>
      </w:r>
    </w:p>
    <w:p w14:paraId="211AC640" w14:textId="3454E006" w:rsidR="00537686" w:rsidRPr="00681F06" w:rsidRDefault="00EF4801" w:rsidP="001C0B57">
      <w:pPr>
        <w:pStyle w:val="Norm20"/>
        <w:rPr>
          <w:lang w:val="nl-BE"/>
        </w:rPr>
      </w:pPr>
      <w:r w:rsidRPr="00681F06">
        <w:rPr>
          <w:rFonts w:cs="Arial"/>
          <w:szCs w:val="20"/>
          <w:lang w:val="nl-BE"/>
        </w:rPr>
        <w:t>De Toegang tot het Elia-net voor één of meerdere Toegangspunten kan evenwel worden onderbroken, beëindigd of opgeschort in de gevallen verder beschreven in dit Toegangscontract</w:t>
      </w:r>
      <w:r w:rsidR="00537686" w:rsidRPr="00681F06">
        <w:rPr>
          <w:lang w:val="nl-BE"/>
        </w:rPr>
        <w:t>.</w:t>
      </w:r>
    </w:p>
    <w:p w14:paraId="193CAB3F" w14:textId="5490CC8B" w:rsidR="00003306" w:rsidRPr="00681F06" w:rsidRDefault="00EF4801" w:rsidP="00192336">
      <w:pPr>
        <w:pStyle w:val="Heading2"/>
        <w:numPr>
          <w:ilvl w:val="1"/>
          <w:numId w:val="12"/>
        </w:numPr>
        <w:rPr>
          <w:lang w:val="nl-BE"/>
        </w:rPr>
      </w:pPr>
      <w:bookmarkStart w:id="44" w:name="_Ref94013891"/>
      <w:bookmarkStart w:id="45" w:name="_Ref94013965"/>
      <w:bookmarkStart w:id="46" w:name="_Toc94644001"/>
      <w:bookmarkStart w:id="47" w:name="_Ref95318696"/>
      <w:bookmarkStart w:id="48" w:name="_Toc70436446"/>
      <w:bookmarkStart w:id="49" w:name="_Toc76655373"/>
      <w:bookmarkStart w:id="50" w:name="_Toc102134399"/>
      <w:bookmarkStart w:id="51" w:name="_Toc102134507"/>
      <w:r w:rsidRPr="00681F06">
        <w:rPr>
          <w:lang w:val="nl-BE"/>
        </w:rPr>
        <w:t>VERKLARINGEN EN GARANTIES VAN DE TOEGANGSHOUDER</w:t>
      </w:r>
      <w:bookmarkEnd w:id="44"/>
      <w:bookmarkEnd w:id="45"/>
      <w:bookmarkEnd w:id="46"/>
      <w:bookmarkEnd w:id="47"/>
      <w:bookmarkEnd w:id="50"/>
      <w:bookmarkEnd w:id="51"/>
    </w:p>
    <w:p w14:paraId="478243D0" w14:textId="43618B1F" w:rsidR="00003306" w:rsidRPr="00681F06" w:rsidRDefault="00EF4801" w:rsidP="001C0B57">
      <w:pPr>
        <w:pStyle w:val="Heading3"/>
        <w:numPr>
          <w:ilvl w:val="2"/>
          <w:numId w:val="20"/>
        </w:numPr>
        <w:rPr>
          <w:b w:val="0"/>
          <w:lang w:val="nl-BE"/>
        </w:rPr>
      </w:pPr>
      <w:bookmarkStart w:id="52" w:name="_Ref94013999"/>
      <w:bookmarkStart w:id="53" w:name="_Ref94014045"/>
      <w:bookmarkStart w:id="54" w:name="_Ref94014113"/>
      <w:bookmarkStart w:id="55" w:name="_Ref94015685"/>
      <w:bookmarkStart w:id="56" w:name="_Toc94644002"/>
      <w:bookmarkStart w:id="57" w:name="_Toc102134400"/>
      <w:bookmarkStart w:id="58" w:name="_Toc102134508"/>
      <w:r w:rsidRPr="00681F06">
        <w:rPr>
          <w:lang w:val="nl-BE"/>
        </w:rPr>
        <w:t>Verklaringen en garanties</w:t>
      </w:r>
      <w:bookmarkEnd w:id="48"/>
      <w:bookmarkEnd w:id="49"/>
      <w:bookmarkEnd w:id="52"/>
      <w:bookmarkEnd w:id="53"/>
      <w:bookmarkEnd w:id="54"/>
      <w:bookmarkEnd w:id="55"/>
      <w:bookmarkEnd w:id="56"/>
      <w:bookmarkEnd w:id="57"/>
      <w:bookmarkEnd w:id="58"/>
    </w:p>
    <w:p w14:paraId="3545D76F" w14:textId="60C64C09" w:rsidR="002809DA" w:rsidRPr="00681F06" w:rsidRDefault="00EF4801" w:rsidP="001C0B57">
      <w:pPr>
        <w:pStyle w:val="Norm20"/>
        <w:rPr>
          <w:lang w:val="nl-BE"/>
        </w:rPr>
      </w:pPr>
      <w:r w:rsidRPr="00681F06">
        <w:rPr>
          <w:rFonts w:cs="Arial"/>
          <w:szCs w:val="20"/>
          <w:lang w:val="nl-BE"/>
        </w:rPr>
        <w:t>De Toegangshouder verklaart en garandeert op datum van ondertekening van het Toegangscontract dat de in de Toegangsaanvraag verstrekte gegevens juist en volledig zijn en dat, indien nodig, zij zullen worden bijgewerkt</w:t>
      </w:r>
      <w:r w:rsidR="002809DA" w:rsidRPr="00681F06">
        <w:rPr>
          <w:lang w:val="nl-BE"/>
        </w:rPr>
        <w:t>.</w:t>
      </w:r>
    </w:p>
    <w:p w14:paraId="536695F7" w14:textId="698C9675" w:rsidR="002809DA" w:rsidRPr="00681F06" w:rsidRDefault="00EF4801" w:rsidP="001C0B57">
      <w:pPr>
        <w:pStyle w:val="Norm20"/>
        <w:rPr>
          <w:lang w:val="nl-BE"/>
        </w:rPr>
      </w:pPr>
      <w:r w:rsidRPr="00681F06">
        <w:rPr>
          <w:rFonts w:cs="Arial"/>
          <w:szCs w:val="20"/>
          <w:lang w:val="nl-BE"/>
        </w:rPr>
        <w:t>Indien de Toegangshouder niet zelf de Netgebruiker of in voorkomend geval, de CDS-beheerder is, wordt hij door de Netgebruiker aangeduid als Toegangshouder voor elk Toegangspunt dat het voorwerp uitmaakt van het Toegangscontract</w:t>
      </w:r>
      <w:r w:rsidR="002809DA" w:rsidRPr="00681F06">
        <w:rPr>
          <w:lang w:val="nl-BE"/>
        </w:rPr>
        <w:t xml:space="preserve">. </w:t>
      </w:r>
    </w:p>
    <w:p w14:paraId="44EAA09A" w14:textId="36EA27CA" w:rsidR="002809DA" w:rsidRPr="00681F06" w:rsidRDefault="00EF4801" w:rsidP="002114AF">
      <w:pPr>
        <w:pStyle w:val="Norm20"/>
        <w:rPr>
          <w:lang w:val="nl-BE"/>
        </w:rPr>
      </w:pPr>
      <w:r w:rsidRPr="00681F06">
        <w:rPr>
          <w:rFonts w:cs="Arial"/>
          <w:szCs w:val="20"/>
          <w:lang w:val="nl-BE"/>
        </w:rPr>
        <w:t>De Toegangshouder verklaart en garandeert dat de Netgebruiker(s) die hem, in voorkomend geval, hebben aangeduid als Toegangshouder, heeft (hebben) verklaard, of indien de Toegangshouder zelf Netgebruiker is, dat hij verklaart dat zijn (hun) installaties conform zijn met de wettelijk en reglementaire vereisten die in voege zijn of zullen zijn</w:t>
      </w:r>
      <w:r w:rsidR="002809DA" w:rsidRPr="00681F06">
        <w:rPr>
          <w:lang w:val="nl-BE"/>
        </w:rPr>
        <w:t xml:space="preserve">. </w:t>
      </w:r>
    </w:p>
    <w:p w14:paraId="7E1A2814" w14:textId="4ADED139" w:rsidR="002809DA" w:rsidRPr="00681F06" w:rsidRDefault="00EF4801" w:rsidP="002114AF">
      <w:pPr>
        <w:pStyle w:val="Norm20"/>
        <w:rPr>
          <w:lang w:val="nl-BE"/>
        </w:rPr>
      </w:pPr>
      <w:r w:rsidRPr="00681F06">
        <w:rPr>
          <w:rFonts w:cs="Arial"/>
          <w:szCs w:val="20"/>
          <w:lang w:val="nl-BE"/>
        </w:rPr>
        <w:t>De Toegangshouder verklaart dat hij voldoet aan alle krachtens de Elektriciteitswet, de Elektriciteitsdecreten en/of –ordonnanties en Technische Reglementen toepasselijke verplichtingen</w:t>
      </w:r>
      <w:r w:rsidR="002809DA" w:rsidRPr="00681F06">
        <w:rPr>
          <w:lang w:val="nl-BE"/>
        </w:rPr>
        <w:t>.</w:t>
      </w:r>
    </w:p>
    <w:p w14:paraId="5CC9EAB4" w14:textId="6E39CA21" w:rsidR="00EF4801" w:rsidRPr="00681F06" w:rsidRDefault="00EF4801" w:rsidP="002114AF">
      <w:pPr>
        <w:pStyle w:val="Norm20"/>
        <w:rPr>
          <w:rFonts w:cs="Arial"/>
          <w:szCs w:val="20"/>
          <w:lang w:val="nl-BE"/>
        </w:rPr>
      </w:pPr>
      <w:r w:rsidRPr="00681F06">
        <w:rPr>
          <w:rFonts w:cs="Arial"/>
          <w:szCs w:val="20"/>
          <w:lang w:val="nl-BE"/>
        </w:rPr>
        <w:t xml:space="preserve">Voor alle Toegangspunten vermeld in </w:t>
      </w:r>
      <w:r w:rsidR="00A31317">
        <w:rPr>
          <w:lang w:val="nl-BE"/>
        </w:rPr>
        <w:t>Bijlage 2</w:t>
      </w:r>
      <w:r w:rsidRPr="00681F06">
        <w:rPr>
          <w:rFonts w:cs="Arial"/>
          <w:szCs w:val="20"/>
          <w:lang w:val="nl-BE"/>
        </w:rPr>
        <w:t xml:space="preserve"> van het Toegangscontract en die geen CDS voeden, werd(en) een Evenwichtsverantwoordelijke en, in geval van levering van elektriciteit, een overeenkomstige Leverancier aangeduid in de </w:t>
      </w:r>
      <w:r w:rsidR="00A31317">
        <w:rPr>
          <w:lang w:val="nl-BE"/>
        </w:rPr>
        <w:t>Bijlagen 3</w:t>
      </w:r>
      <w:r w:rsidRPr="00681F06">
        <w:rPr>
          <w:rFonts w:cs="Arial"/>
          <w:szCs w:val="20"/>
          <w:lang w:val="nl-BE"/>
        </w:rPr>
        <w:t>, 3</w:t>
      </w:r>
      <w:r w:rsidRPr="00681F06">
        <w:rPr>
          <w:rFonts w:cs="Arial"/>
          <w:i/>
          <w:iCs/>
          <w:szCs w:val="20"/>
          <w:lang w:val="nl-BE"/>
        </w:rPr>
        <w:t>bis</w:t>
      </w:r>
      <w:r w:rsidRPr="00681F06">
        <w:rPr>
          <w:rFonts w:cs="Arial"/>
          <w:szCs w:val="20"/>
          <w:lang w:val="nl-BE"/>
        </w:rPr>
        <w:t xml:space="preserve"> of 3</w:t>
      </w:r>
      <w:r w:rsidRPr="00681F06">
        <w:rPr>
          <w:rFonts w:cs="Arial"/>
          <w:i/>
          <w:iCs/>
          <w:szCs w:val="20"/>
          <w:lang w:val="nl-BE"/>
        </w:rPr>
        <w:t>ter</w:t>
      </w:r>
      <w:r w:rsidRPr="00681F06">
        <w:rPr>
          <w:rFonts w:cs="Arial"/>
          <w:szCs w:val="20"/>
          <w:lang w:val="nl-BE"/>
        </w:rPr>
        <w:t xml:space="preserve"> van het Toegangscontract.</w:t>
      </w:r>
    </w:p>
    <w:p w14:paraId="664F04D7" w14:textId="7982FB87" w:rsidR="002809DA" w:rsidRPr="00681F06" w:rsidRDefault="00EF4801" w:rsidP="002114AF">
      <w:pPr>
        <w:pStyle w:val="Norm20"/>
        <w:rPr>
          <w:lang w:val="nl-BE"/>
        </w:rPr>
      </w:pPr>
      <w:r w:rsidRPr="00681F06">
        <w:rPr>
          <w:rFonts w:cs="Arial"/>
          <w:szCs w:val="20"/>
          <w:lang w:val="nl-BE"/>
        </w:rPr>
        <w:t>Wat de Toegangspunten betreft die een CDS voeden dat aangesloten is op het Elia-net, werd in Bijlage 6</w:t>
      </w:r>
      <w:r w:rsidRPr="00681F06">
        <w:rPr>
          <w:rFonts w:cs="Arial"/>
          <w:i/>
          <w:szCs w:val="20"/>
          <w:lang w:val="nl-BE"/>
        </w:rPr>
        <w:t>bis</w:t>
      </w:r>
      <w:r w:rsidRPr="00681F06">
        <w:rPr>
          <w:rFonts w:cs="Arial"/>
          <w:szCs w:val="20"/>
          <w:lang w:val="nl-BE"/>
        </w:rPr>
        <w:t xml:space="preserve"> van het Contract een Evenwichtsverantwoordelijke aangeduid belast met de Niet-toegewezen energie in het CDS aangesloten op het Elia-net.</w:t>
      </w:r>
      <w:r w:rsidR="002809DA" w:rsidRPr="00681F06">
        <w:rPr>
          <w:lang w:val="nl-BE"/>
        </w:rPr>
        <w:t xml:space="preserve"> </w:t>
      </w:r>
    </w:p>
    <w:p w14:paraId="2AF4D45D" w14:textId="22559EB8" w:rsidR="002809DA" w:rsidRPr="00681F06" w:rsidRDefault="00EF4801" w:rsidP="002114AF">
      <w:pPr>
        <w:pStyle w:val="Norm20"/>
        <w:rPr>
          <w:lang w:val="nl-BE"/>
        </w:rPr>
      </w:pPr>
      <w:r w:rsidRPr="00681F06">
        <w:rPr>
          <w:rFonts w:cs="Arial"/>
          <w:szCs w:val="20"/>
          <w:lang w:val="nl-BE"/>
        </w:rPr>
        <w:t>De Toegangshouder verklaart dat hij voldoet aan de in Artikelen 10 en 11 van het Toegangscontract bepaalde verplichtingen. De Toegangshouder verbindt er zich bovendien toe alles te zullen doen en in het werk te zullen stellen opdat deze verklaringen juist en volledig zullen blijven en de garanties onverkort zullen blijven gelden gedurende de gehele duur van het Toegangscontract</w:t>
      </w:r>
      <w:r w:rsidR="002809DA" w:rsidRPr="00681F06">
        <w:rPr>
          <w:lang w:val="nl-BE"/>
        </w:rPr>
        <w:t>.</w:t>
      </w:r>
    </w:p>
    <w:p w14:paraId="5F4EE016" w14:textId="5D732776" w:rsidR="00003306" w:rsidRPr="00681F06" w:rsidRDefault="00D34597" w:rsidP="002114AF">
      <w:pPr>
        <w:pStyle w:val="Heading3"/>
        <w:rPr>
          <w:b w:val="0"/>
          <w:lang w:val="nl-BE"/>
        </w:rPr>
      </w:pPr>
      <w:bookmarkStart w:id="59" w:name="_Toc70436447"/>
      <w:bookmarkStart w:id="60" w:name="_Toc76655374"/>
      <w:bookmarkStart w:id="61" w:name="_Ref94014048"/>
      <w:bookmarkStart w:id="62" w:name="_Toc94644003"/>
      <w:bookmarkStart w:id="63" w:name="_Toc102134401"/>
      <w:bookmarkStart w:id="64" w:name="_Toc102134509"/>
      <w:r w:rsidRPr="00681F06">
        <w:rPr>
          <w:lang w:val="nl-BE"/>
        </w:rPr>
        <w:t>Aanvullende bepalingen inzake verklaringen en garanties</w:t>
      </w:r>
      <w:bookmarkEnd w:id="59"/>
      <w:bookmarkEnd w:id="60"/>
      <w:bookmarkEnd w:id="61"/>
      <w:bookmarkEnd w:id="62"/>
      <w:bookmarkEnd w:id="63"/>
      <w:bookmarkEnd w:id="64"/>
    </w:p>
    <w:p w14:paraId="0EBF12C1" w14:textId="7D3BA875" w:rsidR="002809DA" w:rsidRPr="00681F06" w:rsidRDefault="00EF4801" w:rsidP="002114AF">
      <w:pPr>
        <w:pStyle w:val="Norm20"/>
        <w:rPr>
          <w:lang w:val="nl-BE"/>
        </w:rPr>
      </w:pPr>
      <w:r w:rsidRPr="00681F06">
        <w:rPr>
          <w:rFonts w:cs="Arial"/>
          <w:szCs w:val="20"/>
          <w:lang w:val="nl-BE"/>
        </w:rPr>
        <w:t xml:space="preserve">De Toegangshouder verbindt er zich toe ELIA zonder verwijl te verwittigen indien één of meerdere van de in het </w:t>
      </w:r>
      <w:r w:rsidR="00D34597" w:rsidRPr="00681F06">
        <w:rPr>
          <w:rFonts w:cs="Arial"/>
          <w:szCs w:val="20"/>
          <w:lang w:val="nl-BE"/>
        </w:rPr>
        <w:t xml:space="preserve">Artikel </w:t>
      </w:r>
      <w:r w:rsidR="00EF344B">
        <w:rPr>
          <w:rFonts w:cs="Arial"/>
          <w:szCs w:val="20"/>
          <w:lang w:val="nl-BE"/>
        </w:rPr>
        <w:t>4.1</w:t>
      </w:r>
      <w:r w:rsidRPr="00681F06">
        <w:rPr>
          <w:rFonts w:cs="Arial"/>
          <w:szCs w:val="20"/>
          <w:lang w:val="nl-BE"/>
        </w:rPr>
        <w:t xml:space="preserve"> van het Toegangscontract beschreven verklaringen en garanties, alsook de verklaringen of garanties die desgevallend werden verstrekt bij het indienen van de Toegangsaanvraag, niet meer juist of volledig zouden zijn, of wanneer hij vermoedt (of in redelijkheid zou moeten vermoeden) dat dit het geval zal worden. </w:t>
      </w:r>
    </w:p>
    <w:p w14:paraId="533F27B7" w14:textId="2AFF179E" w:rsidR="002809DA" w:rsidRPr="00681F06" w:rsidRDefault="00D34597" w:rsidP="002114AF">
      <w:pPr>
        <w:pStyle w:val="Norm20"/>
        <w:rPr>
          <w:lang w:val="nl-BE"/>
        </w:rPr>
      </w:pPr>
      <w:r w:rsidRPr="00681F06">
        <w:rPr>
          <w:rFonts w:cs="Arial"/>
          <w:szCs w:val="20"/>
          <w:lang w:val="nl-BE"/>
        </w:rPr>
        <w:t xml:space="preserve">Dit geldt zowel met betrekking tot de verklaringen en garanties inzake de Toegangshouder zelf als, in het geval bedoeld in Artikel </w:t>
      </w:r>
      <w:r w:rsidR="00EF344B">
        <w:rPr>
          <w:rFonts w:cs="Arial"/>
          <w:szCs w:val="20"/>
          <w:lang w:val="nl-BE"/>
        </w:rPr>
        <w:t>4.3</w:t>
      </w:r>
      <w:r w:rsidRPr="00681F06">
        <w:rPr>
          <w:lang w:val="nl-BE"/>
        </w:rPr>
        <w:t xml:space="preserve"> </w:t>
      </w:r>
      <w:r w:rsidRPr="00681F06">
        <w:rPr>
          <w:rFonts w:cs="Arial"/>
          <w:szCs w:val="20"/>
          <w:lang w:val="nl-BE"/>
        </w:rPr>
        <w:t xml:space="preserve">van het Toegangscontract, de verklaringen en garanties van elke Netgebruiker die de Toegangshouder heeft aangeduid. </w:t>
      </w:r>
    </w:p>
    <w:p w14:paraId="16C4F320" w14:textId="045BDA29" w:rsidR="002809DA" w:rsidRPr="00681F06" w:rsidRDefault="00D34597" w:rsidP="002114AF">
      <w:pPr>
        <w:pStyle w:val="Norm20"/>
        <w:rPr>
          <w:lang w:val="nl-BE"/>
        </w:rPr>
      </w:pPr>
      <w:r w:rsidRPr="00681F06">
        <w:rPr>
          <w:rFonts w:cs="Arial"/>
          <w:szCs w:val="20"/>
          <w:lang w:val="nl-BE"/>
        </w:rPr>
        <w:t xml:space="preserve">De Toegangshouder verbindt zich ertoe ELIA het bewijs te leveren dat de in Artikel </w:t>
      </w:r>
      <w:r w:rsidR="00EF344B">
        <w:rPr>
          <w:rFonts w:cs="Arial"/>
          <w:szCs w:val="20"/>
          <w:lang w:val="nl-BE"/>
        </w:rPr>
        <w:t>4.1</w:t>
      </w:r>
      <w:r w:rsidRPr="00681F06">
        <w:rPr>
          <w:lang w:val="nl-BE"/>
        </w:rPr>
        <w:t xml:space="preserve"> </w:t>
      </w:r>
      <w:r w:rsidRPr="00681F06">
        <w:rPr>
          <w:rFonts w:cs="Arial"/>
          <w:szCs w:val="20"/>
          <w:lang w:val="nl-BE"/>
        </w:rPr>
        <w:t>van het Toegangscontract verstrekte verklaringen (zowel wat betreft de Toegangshouder zelf of, in voorkomend geval de Netgebruiker die de Toegangshouder heeft aangeduid) op elk ogenblik juist en volledig zijn, en zulks binnen een redelijke termijn na de aanvraag daartoe door ELIA</w:t>
      </w:r>
      <w:r w:rsidR="002809DA" w:rsidRPr="00681F06">
        <w:rPr>
          <w:lang w:val="nl-BE"/>
        </w:rPr>
        <w:t>.</w:t>
      </w:r>
    </w:p>
    <w:p w14:paraId="07837DD1" w14:textId="25FAD1D9" w:rsidR="00003306" w:rsidRPr="00681F06" w:rsidRDefault="00D34597" w:rsidP="002114AF">
      <w:pPr>
        <w:pStyle w:val="Heading3"/>
        <w:rPr>
          <w:lang w:val="nl-BE"/>
        </w:rPr>
      </w:pPr>
      <w:bookmarkStart w:id="65" w:name="_Toc70436448"/>
      <w:bookmarkStart w:id="66" w:name="_Toc76655375"/>
      <w:bookmarkStart w:id="67" w:name="_Toc94644004"/>
      <w:bookmarkStart w:id="68" w:name="_Ref95318343"/>
      <w:bookmarkStart w:id="69" w:name="_Toc102134402"/>
      <w:bookmarkStart w:id="70" w:name="_Toc102134510"/>
      <w:r w:rsidRPr="00681F06">
        <w:rPr>
          <w:lang w:val="nl-BE"/>
        </w:rPr>
        <w:t>Optreden voor Partijen</w:t>
      </w:r>
      <w:bookmarkEnd w:id="65"/>
      <w:bookmarkEnd w:id="66"/>
      <w:bookmarkEnd w:id="67"/>
      <w:bookmarkEnd w:id="68"/>
      <w:bookmarkEnd w:id="69"/>
      <w:bookmarkEnd w:id="70"/>
      <w:r w:rsidR="00003306" w:rsidRPr="00681F06">
        <w:rPr>
          <w:lang w:val="nl-BE"/>
        </w:rPr>
        <w:t xml:space="preserve"> </w:t>
      </w:r>
    </w:p>
    <w:p w14:paraId="5A7E5D9E" w14:textId="5A3FC9A5" w:rsidR="00003306" w:rsidRPr="00681F06" w:rsidRDefault="00D34597" w:rsidP="002114AF">
      <w:pPr>
        <w:pStyle w:val="Norm20"/>
        <w:rPr>
          <w:lang w:val="nl-BE"/>
        </w:rPr>
      </w:pPr>
      <w:r w:rsidRPr="00681F06">
        <w:rPr>
          <w:rFonts w:cs="Arial"/>
          <w:lang w:val="nl-BE"/>
        </w:rPr>
        <w:t xml:space="preserve">De Toegangshouder bevestigt hierbij uitdrukkelijk dat, in zover het Toegangscontract door hem wordt gesloten op grond van een aanduiding door de Netgebruiker(s), de in Artikelen </w:t>
      </w:r>
      <w:r w:rsidR="00EF344B">
        <w:rPr>
          <w:rFonts w:cs="Arial"/>
          <w:lang w:val="nl-BE"/>
        </w:rPr>
        <w:t>4.1</w:t>
      </w:r>
      <w:r w:rsidRPr="00681F06">
        <w:rPr>
          <w:lang w:val="nl-BE"/>
        </w:rPr>
        <w:t xml:space="preserve"> </w:t>
      </w:r>
      <w:r w:rsidRPr="00681F06">
        <w:rPr>
          <w:rFonts w:cs="Arial"/>
          <w:lang w:val="nl-BE"/>
        </w:rPr>
        <w:t xml:space="preserve">en </w:t>
      </w:r>
      <w:r w:rsidR="00EF344B">
        <w:rPr>
          <w:rFonts w:cs="Arial"/>
          <w:lang w:val="nl-BE"/>
        </w:rPr>
        <w:t>4.2</w:t>
      </w:r>
      <w:r w:rsidRPr="00681F06">
        <w:rPr>
          <w:rFonts w:cs="Arial"/>
          <w:lang w:val="nl-BE"/>
        </w:rPr>
        <w:t xml:space="preserve"> van het Toegangscontract opgenomen verklaringen, garanties en verbintenissen worden verstrekt en aangegaan niet alleen in eigen naam en voor eigen rekening, maar tevens in naam en voor rekening van de betrokken Netgebruiker(s). De Toegangshouder verklaart uitdrukkelijk hiertoe aangesteld te zijn door (elk van) de Netgebruiker(s).</w:t>
      </w:r>
    </w:p>
    <w:p w14:paraId="3CDA540F" w14:textId="382747CF" w:rsidR="003E3536" w:rsidRPr="00681F06" w:rsidRDefault="00D34597" w:rsidP="00192336">
      <w:pPr>
        <w:pStyle w:val="Heading2"/>
        <w:numPr>
          <w:ilvl w:val="1"/>
          <w:numId w:val="12"/>
        </w:numPr>
        <w:rPr>
          <w:lang w:val="nl-BE"/>
        </w:rPr>
      </w:pPr>
      <w:bookmarkStart w:id="71" w:name="_Toc94644005"/>
      <w:bookmarkStart w:id="72" w:name="_Toc102134403"/>
      <w:bookmarkStart w:id="73" w:name="_Toc102134511"/>
      <w:r w:rsidRPr="00681F06">
        <w:rPr>
          <w:lang w:val="nl-BE"/>
        </w:rPr>
        <w:t>INFORMATIEPLICHT</w:t>
      </w:r>
      <w:bookmarkEnd w:id="71"/>
      <w:bookmarkEnd w:id="72"/>
      <w:bookmarkEnd w:id="73"/>
    </w:p>
    <w:p w14:paraId="1ED79F3D" w14:textId="0EC461A2" w:rsidR="003E3536" w:rsidRPr="00681F06" w:rsidRDefault="00D34597" w:rsidP="002114AF">
      <w:pPr>
        <w:pStyle w:val="Norm20"/>
        <w:rPr>
          <w:lang w:val="nl-BE"/>
        </w:rPr>
      </w:pPr>
      <w:r w:rsidRPr="00681F06">
        <w:rPr>
          <w:rFonts w:cs="Arial"/>
          <w:lang w:val="nl-BE"/>
        </w:rPr>
        <w:t>De Partijen verbinden zich er voor de duur van het Toegangscontract toe elkaar zo snel mogelijk op de hoogte te stellen van elke gebeurtenis of informatie die de Partij, die er kennis van heeft, redelijkerwijze moet beschouwen als een gebeurtenis of informatie die mogelijk een nadelige invloed kan uitoefenen op het Toegangscontract of op de uitvoering van de verplichtingen bepaald in het Toegangscontract ten opzichte van de andere Partij</w:t>
      </w:r>
      <w:r w:rsidR="002809DA" w:rsidRPr="00681F06">
        <w:rPr>
          <w:lang w:val="nl-BE"/>
        </w:rPr>
        <w:t>.</w:t>
      </w:r>
    </w:p>
    <w:p w14:paraId="5104AE31" w14:textId="6A3048B8" w:rsidR="00DF54D2" w:rsidRPr="00681F06" w:rsidRDefault="00CE06C2" w:rsidP="00192336">
      <w:pPr>
        <w:pStyle w:val="Heading2"/>
        <w:numPr>
          <w:ilvl w:val="1"/>
          <w:numId w:val="12"/>
        </w:numPr>
        <w:rPr>
          <w:lang w:val="nl-BE"/>
        </w:rPr>
      </w:pPr>
      <w:bookmarkStart w:id="74" w:name="_Ref95318288"/>
      <w:bookmarkStart w:id="75" w:name="_Ref85447218"/>
      <w:bookmarkStart w:id="76" w:name="_Toc94644006"/>
      <w:bookmarkStart w:id="77" w:name="_Toc70436451"/>
      <w:bookmarkStart w:id="78" w:name="_Toc76655378"/>
      <w:bookmarkStart w:id="79" w:name="_Toc102134404"/>
      <w:bookmarkStart w:id="80" w:name="_Toc102134512"/>
      <w:r>
        <w:rPr>
          <w:lang w:val="nl-BE"/>
        </w:rPr>
        <w:t>CONFIDENTIALIT</w:t>
      </w:r>
      <w:r w:rsidR="00D34597" w:rsidRPr="00681F06">
        <w:rPr>
          <w:lang w:val="nl-BE"/>
        </w:rPr>
        <w:t>EIT</w:t>
      </w:r>
      <w:bookmarkEnd w:id="74"/>
      <w:bookmarkEnd w:id="79"/>
      <w:bookmarkEnd w:id="80"/>
      <w:r w:rsidR="00DF54D2" w:rsidRPr="00681F06">
        <w:rPr>
          <w:lang w:val="nl-BE"/>
        </w:rPr>
        <w:t xml:space="preserve"> </w:t>
      </w:r>
      <w:bookmarkEnd w:id="75"/>
      <w:bookmarkEnd w:id="76"/>
    </w:p>
    <w:p w14:paraId="73767AEF" w14:textId="4B7A526F" w:rsidR="003406E9" w:rsidRPr="00681F06" w:rsidRDefault="00D34597" w:rsidP="002114AF">
      <w:pPr>
        <w:pStyle w:val="Heading3"/>
        <w:numPr>
          <w:ilvl w:val="2"/>
          <w:numId w:val="21"/>
        </w:numPr>
        <w:rPr>
          <w:b w:val="0"/>
          <w:lang w:val="nl-BE"/>
        </w:rPr>
      </w:pPr>
      <w:bookmarkStart w:id="81" w:name="_Toc94644007"/>
      <w:bookmarkStart w:id="82" w:name="_Toc102134405"/>
      <w:bookmarkStart w:id="83" w:name="_Toc102134513"/>
      <w:r w:rsidRPr="00681F06">
        <w:rPr>
          <w:lang w:val="nl-BE"/>
        </w:rPr>
        <w:t>Geen onthulling van vertrouwelijke of commercieel gevoelige gegevens</w:t>
      </w:r>
      <w:bookmarkEnd w:id="77"/>
      <w:bookmarkEnd w:id="78"/>
      <w:bookmarkEnd w:id="81"/>
      <w:bookmarkEnd w:id="82"/>
      <w:bookmarkEnd w:id="83"/>
    </w:p>
    <w:p w14:paraId="0E122623" w14:textId="334F31FF" w:rsidR="002809DA" w:rsidRPr="00681F06" w:rsidRDefault="00D34597" w:rsidP="002114AF">
      <w:pPr>
        <w:pStyle w:val="Norm20"/>
        <w:rPr>
          <w:lang w:val="nl-BE"/>
        </w:rPr>
      </w:pPr>
      <w:r w:rsidRPr="00681F06">
        <w:rPr>
          <w:rFonts w:cs="Arial"/>
          <w:szCs w:val="20"/>
          <w:lang w:val="nl-BE"/>
        </w:rPr>
        <w:t>De Partijen en/of hun werknemers zullen de informatie, met inbegrip van de commercieel gevoelige informatie, die ze in het kader en naar aanleiding van dit Toegangscontract met elkaar uitwisselen, op de meest vertrouwelijke wijze behandelen en ze niet meedelen aan derden, tenzij wanneer aan minstens een van de volgende voorwaarden voldaan is</w:t>
      </w:r>
      <w:r w:rsidR="002809DA" w:rsidRPr="00681F06">
        <w:rPr>
          <w:lang w:val="nl-BE"/>
        </w:rPr>
        <w:t>:</w:t>
      </w:r>
    </w:p>
    <w:p w14:paraId="694DBA7E" w14:textId="2B0A4132" w:rsidR="002809DA" w:rsidRPr="00681F06" w:rsidRDefault="00D34597" w:rsidP="00D34597">
      <w:pPr>
        <w:pStyle w:val="Norm20"/>
        <w:numPr>
          <w:ilvl w:val="0"/>
          <w:numId w:val="145"/>
        </w:numPr>
        <w:rPr>
          <w:lang w:val="nl-BE"/>
        </w:rPr>
      </w:pPr>
      <w:r w:rsidRPr="00681F06">
        <w:rPr>
          <w:rFonts w:cs="Arial"/>
          <w:szCs w:val="20"/>
          <w:lang w:val="nl-BE"/>
        </w:rPr>
        <w:t>indien een Partij werd opgeroepen om in rechte te getuigen of in hun verhouding met de bevoegde regelgevende, administratieve en rechtsprekende autoriteiten.</w:t>
      </w:r>
      <w:r w:rsidRPr="00681F06" w:rsidDel="007533AA">
        <w:rPr>
          <w:rFonts w:cs="Arial"/>
          <w:szCs w:val="20"/>
          <w:lang w:val="nl-BE"/>
        </w:rPr>
        <w:t xml:space="preserve"> </w:t>
      </w:r>
      <w:r w:rsidRPr="00681F06">
        <w:rPr>
          <w:rFonts w:cs="Arial"/>
          <w:szCs w:val="20"/>
          <w:lang w:val="nl-BE"/>
        </w:rPr>
        <w:t>De Partijen zullen, voor zover mogelijk, elkaar informeren over de situatie en een akkoord bereiken over de wijze en de inhoud van de mededeling van deze informatie</w:t>
      </w:r>
      <w:r w:rsidR="00012AAD" w:rsidRPr="00681F06">
        <w:rPr>
          <w:lang w:val="nl-BE"/>
        </w:rPr>
        <w:t>;</w:t>
      </w:r>
    </w:p>
    <w:p w14:paraId="65F8734D" w14:textId="2994AB7A" w:rsidR="002809DA" w:rsidRPr="00681F06" w:rsidRDefault="00D34597" w:rsidP="00D34597">
      <w:pPr>
        <w:pStyle w:val="Norm20"/>
        <w:numPr>
          <w:ilvl w:val="0"/>
          <w:numId w:val="145"/>
        </w:numPr>
        <w:rPr>
          <w:lang w:val="nl-BE"/>
        </w:rPr>
      </w:pPr>
      <w:r w:rsidRPr="00681F06">
        <w:rPr>
          <w:rFonts w:cs="Arial"/>
          <w:szCs w:val="20"/>
          <w:lang w:val="nl-BE"/>
        </w:rPr>
        <w:t>indien een voorafgaand schriftelijk akkoord werd bekomen van diegene van wie de vertrouwelijke informatie uit gaat</w:t>
      </w:r>
      <w:r w:rsidR="002809DA" w:rsidRPr="00681F06">
        <w:rPr>
          <w:lang w:val="nl-BE"/>
        </w:rPr>
        <w:t>;</w:t>
      </w:r>
    </w:p>
    <w:p w14:paraId="076C30A9" w14:textId="4ED6688E" w:rsidR="002809DA" w:rsidRPr="00681F06" w:rsidRDefault="00A35E6B" w:rsidP="00D34597">
      <w:pPr>
        <w:pStyle w:val="Norm20"/>
        <w:numPr>
          <w:ilvl w:val="0"/>
          <w:numId w:val="145"/>
        </w:numPr>
        <w:rPr>
          <w:lang w:val="nl-BE"/>
        </w:rPr>
      </w:pPr>
      <w:r w:rsidRPr="00681F06">
        <w:rPr>
          <w:rFonts w:cs="Arial"/>
          <w:szCs w:val="20"/>
          <w:lang w:val="nl-BE"/>
        </w:rPr>
        <w:t>wat betreft ELIA, in het kader van contracten en/of regels of in overleg met beheerders van andere netten, buitenlandse netbeheerders of regionale veiligheidscoördinatoren/regionale coördinatiecentra, voor zover als noodzakelijk en wanneer anonimiseren niet mogelijk is voor zover de ontvanger van deze informatie er zich toe verbindt aan deze informatie dezelfde graad van vertrouwelijkheid te geven als deze gegeven door ELIA</w:t>
      </w:r>
      <w:r w:rsidR="002809DA" w:rsidRPr="00681F06">
        <w:rPr>
          <w:lang w:val="nl-BE"/>
        </w:rPr>
        <w:t>;</w:t>
      </w:r>
    </w:p>
    <w:p w14:paraId="5C937525" w14:textId="6A305D0A" w:rsidR="002809DA" w:rsidRPr="00681F06" w:rsidRDefault="00A35E6B" w:rsidP="00D34597">
      <w:pPr>
        <w:pStyle w:val="Norm20"/>
        <w:numPr>
          <w:ilvl w:val="0"/>
          <w:numId w:val="145"/>
        </w:numPr>
        <w:rPr>
          <w:lang w:val="nl-BE"/>
        </w:rPr>
      </w:pPr>
      <w:r w:rsidRPr="00681F06">
        <w:rPr>
          <w:rFonts w:cs="Arial"/>
          <w:szCs w:val="20"/>
          <w:lang w:val="nl-BE"/>
        </w:rPr>
        <w:t>indien deze informatie gemakkelijk en gewoon toegankelijk is of voor het publiek beschikbaar is</w:t>
      </w:r>
      <w:r w:rsidR="002809DA" w:rsidRPr="00681F06">
        <w:rPr>
          <w:lang w:val="nl-BE"/>
        </w:rPr>
        <w:t>;</w:t>
      </w:r>
    </w:p>
    <w:p w14:paraId="2001FDA9" w14:textId="241F815F" w:rsidR="002809DA" w:rsidRPr="00681F06" w:rsidRDefault="00A35E6B" w:rsidP="00D34597">
      <w:pPr>
        <w:pStyle w:val="Norm20"/>
        <w:numPr>
          <w:ilvl w:val="0"/>
          <w:numId w:val="145"/>
        </w:numPr>
        <w:rPr>
          <w:lang w:val="nl-BE"/>
        </w:rPr>
      </w:pPr>
      <w:r w:rsidRPr="00681F06">
        <w:rPr>
          <w:rFonts w:cs="Arial"/>
          <w:szCs w:val="20"/>
          <w:lang w:val="nl-BE"/>
        </w:rPr>
        <w:t>indien de mededeling van deze informatie door een Partij onmisbaar is voor technische of veiligheidsredenen, onder meer aan de onderaannemers en/of hun werknemers en/of hun vertegenwoordigers en/of regionale veiligheidscoördinatoren/regionale coördinatiecentra, voor zover deze bestemmelingen gebonden zijn door regels van vertrouwelijkheid die op gepaste wijze de bescherming van de vertrouwelijkheid garanderen</w:t>
      </w:r>
      <w:r w:rsidR="002809DA" w:rsidRPr="00681F06">
        <w:rPr>
          <w:lang w:val="nl-BE"/>
        </w:rPr>
        <w:t>;</w:t>
      </w:r>
    </w:p>
    <w:p w14:paraId="076D017B" w14:textId="0C5EF3DE" w:rsidR="002809DA" w:rsidRPr="00681F06" w:rsidRDefault="00A35E6B" w:rsidP="00D34597">
      <w:pPr>
        <w:pStyle w:val="Norm20"/>
        <w:numPr>
          <w:ilvl w:val="0"/>
          <w:numId w:val="145"/>
        </w:numPr>
        <w:rPr>
          <w:lang w:val="nl-BE"/>
        </w:rPr>
      </w:pPr>
      <w:r w:rsidRPr="00681F06">
        <w:rPr>
          <w:rFonts w:cs="Arial"/>
          <w:szCs w:val="20"/>
          <w:lang w:val="nl-BE"/>
        </w:rPr>
        <w:t>indien de informatie reeds op wettelijke wijze gekend is door ELIA en/of de Toegangshouder en/of hun werknemers en uitvoeringsagenten op het moment van het overmaken van de informatie, en deze niet werd meegedeeld door de verzendende Partij, voorafgaand aan het overmaken, hetzij direct, hetzij indirect, of door een schending van de vertrouwelijkheidsplicht door een derde Partij</w:t>
      </w:r>
      <w:r w:rsidR="002809DA" w:rsidRPr="00681F06">
        <w:rPr>
          <w:lang w:val="nl-BE"/>
        </w:rPr>
        <w:t>;</w:t>
      </w:r>
    </w:p>
    <w:p w14:paraId="7BDE914A" w14:textId="7EE1A8DB" w:rsidR="002809DA" w:rsidRPr="00681F06" w:rsidRDefault="00A35E6B" w:rsidP="00D34597">
      <w:pPr>
        <w:pStyle w:val="Norm20"/>
        <w:numPr>
          <w:ilvl w:val="0"/>
          <w:numId w:val="145"/>
        </w:numPr>
        <w:rPr>
          <w:lang w:val="nl-BE"/>
        </w:rPr>
      </w:pPr>
      <w:r w:rsidRPr="00681F06">
        <w:rPr>
          <w:rFonts w:cs="Arial"/>
          <w:szCs w:val="20"/>
          <w:lang w:val="nl-BE"/>
        </w:rPr>
        <w:t>de informatie die, na verzending, onder de aandacht van de ontvangende Partij en/of haar personeel en uitvoeringsagenten werd gebracht door een derde partij, zonder schending van de vertrouwelijkheidsplicht jegens de verzendende Partij</w:t>
      </w:r>
      <w:r w:rsidR="002809DA" w:rsidRPr="00681F06">
        <w:rPr>
          <w:lang w:val="nl-BE"/>
        </w:rPr>
        <w:t>;</w:t>
      </w:r>
    </w:p>
    <w:p w14:paraId="2478BA46" w14:textId="60062699" w:rsidR="002809DA" w:rsidRPr="00681F06" w:rsidRDefault="00A35E6B" w:rsidP="00D34597">
      <w:pPr>
        <w:pStyle w:val="Norm20"/>
        <w:numPr>
          <w:ilvl w:val="0"/>
          <w:numId w:val="145"/>
        </w:numPr>
        <w:rPr>
          <w:lang w:val="nl-BE"/>
        </w:rPr>
      </w:pPr>
      <w:r w:rsidRPr="00681F06">
        <w:rPr>
          <w:rFonts w:cs="Arial"/>
          <w:szCs w:val="20"/>
          <w:lang w:val="nl-BE"/>
        </w:rPr>
        <w:t>de onthulling van de informatie door de toepasselijke wetgeving en/of reglementen wordt voorzien</w:t>
      </w:r>
      <w:r w:rsidR="002809DA" w:rsidRPr="00681F06">
        <w:rPr>
          <w:lang w:val="nl-BE"/>
        </w:rPr>
        <w:t>;</w:t>
      </w:r>
    </w:p>
    <w:p w14:paraId="2DFDCB23" w14:textId="0924B2A0" w:rsidR="00A35E6B" w:rsidRPr="00681F06" w:rsidRDefault="00A35E6B" w:rsidP="00A35E6B">
      <w:pPr>
        <w:numPr>
          <w:ilvl w:val="0"/>
          <w:numId w:val="145"/>
        </w:numPr>
        <w:spacing w:after="160" w:line="259" w:lineRule="auto"/>
        <w:contextualSpacing/>
        <w:rPr>
          <w:rFonts w:cs="Arial"/>
          <w:szCs w:val="20"/>
          <w:lang w:val="nl-BE"/>
        </w:rPr>
      </w:pPr>
      <w:r w:rsidRPr="00681F06">
        <w:rPr>
          <w:rFonts w:cs="Arial"/>
          <w:szCs w:val="20"/>
          <w:lang w:val="nl-BE"/>
        </w:rPr>
        <w:t>de onthulling van de informatie door de toepasselijke wetgeving en/of reglementen wordt voorzien;</w:t>
      </w:r>
    </w:p>
    <w:p w14:paraId="468EC29B" w14:textId="14BC2680" w:rsidR="002809DA" w:rsidRPr="00681F06" w:rsidRDefault="00A35E6B" w:rsidP="00A35E6B">
      <w:pPr>
        <w:pStyle w:val="Norm20"/>
        <w:numPr>
          <w:ilvl w:val="0"/>
          <w:numId w:val="145"/>
        </w:numPr>
        <w:rPr>
          <w:lang w:val="nl-BE"/>
        </w:rPr>
      </w:pPr>
      <w:r w:rsidRPr="00681F06">
        <w:rPr>
          <w:rFonts w:cs="Arial"/>
          <w:lang w:val="nl-BE"/>
        </w:rPr>
        <w:t>de onthulling van geaggregeerde en geanonimiseerde informatie en data</w:t>
      </w:r>
      <w:r w:rsidR="002809DA" w:rsidRPr="00681F06">
        <w:rPr>
          <w:lang w:val="nl-BE"/>
        </w:rPr>
        <w:t>.</w:t>
      </w:r>
    </w:p>
    <w:p w14:paraId="5BCF3577" w14:textId="31C7B5A4" w:rsidR="002809DA" w:rsidRPr="00681F06" w:rsidRDefault="00A35E6B" w:rsidP="00A35E6B">
      <w:pPr>
        <w:ind w:left="1134"/>
        <w:rPr>
          <w:rFonts w:cs="Arial"/>
          <w:sz w:val="18"/>
          <w:lang w:val="nl-BE"/>
        </w:rPr>
      </w:pPr>
      <w:r w:rsidRPr="00681F06">
        <w:rPr>
          <w:rFonts w:cs="Arial"/>
          <w:lang w:val="nl-BE"/>
        </w:rPr>
        <w:t>Bovendien aanvaarden de Partijen dat de vertrouwelijkheid van gegevens niet kan worden ingeroepen ten aanzien van andere personen betrokken bij de uitvoering van dit Toegangscontract, zoals de Evenwichtsverantwoordelijke of de Netgebruiker, voor zover deze gegevens noodzakelijk zijn voor de uitvoering van dit Toegangscontract en deze personen onderworpen zijn aan geheimhoudings- of gelijkwaardige verplichtingen. Een Partij mag niet, op grond van vertrouwelijkheidsredenen, weigeren informatie mee te delen die essentieel en pertinent is voor de uitvoering van dit Toegangscontract. De andere Partij aan wie deze informatie wordt meegedeeld, garandeert dat zij haar vertrouwelijke karakter zal bewaren.</w:t>
      </w:r>
      <w:r w:rsidRPr="00681F06">
        <w:rPr>
          <w:rFonts w:cs="Arial"/>
          <w:sz w:val="18"/>
          <w:lang w:val="nl-BE"/>
        </w:rPr>
        <w:t xml:space="preserve"> </w:t>
      </w:r>
    </w:p>
    <w:p w14:paraId="37430965" w14:textId="07E42025" w:rsidR="002809DA" w:rsidRPr="00681F06" w:rsidRDefault="00A35E6B" w:rsidP="002114AF">
      <w:pPr>
        <w:pStyle w:val="Norm20"/>
        <w:rPr>
          <w:lang w:val="nl-BE"/>
        </w:rPr>
      </w:pPr>
      <w:r w:rsidRPr="00681F06">
        <w:rPr>
          <w:rFonts w:cs="Arial"/>
          <w:lang w:val="nl-BE"/>
        </w:rPr>
        <w:t>Dit Artikel doet geen afbreuk aan de specifieke bepalingen inzake de vertrouwelijkheidsplichten van de beheerder van het Belgische transmissienet voor elektriciteit (op zowel het federale als het regionale vlak) die door de toepasselijke wetgeving en reglementering worden opgelegd</w:t>
      </w:r>
      <w:r w:rsidR="002809DA" w:rsidRPr="00681F06">
        <w:rPr>
          <w:lang w:val="nl-BE"/>
        </w:rPr>
        <w:t xml:space="preserve">. </w:t>
      </w:r>
    </w:p>
    <w:p w14:paraId="5786C94F" w14:textId="5064AA98" w:rsidR="002809DA" w:rsidRPr="00681F06" w:rsidRDefault="00A35E6B" w:rsidP="002114AF">
      <w:pPr>
        <w:pStyle w:val="Norm20"/>
        <w:rPr>
          <w:lang w:val="nl-BE"/>
        </w:rPr>
      </w:pPr>
      <w:r w:rsidRPr="00681F06">
        <w:rPr>
          <w:rFonts w:cs="Arial"/>
          <w:lang w:val="nl-BE"/>
        </w:rPr>
        <w:t>Beide Partijen zullen de vereiste maatregelen nemen om te verzekeren dat deze vertrouwelijkheidsplicht ook strikt zal worden nageleefd door hun werknemers, alsook door elke persoon die geen werknemer van een van de Partijen is maar voor wie deze Partij niettemin verantwoordelijk is, die deze vertrouwelijk informatie behoorlijk zou ontvangen. Daarnaast zal vertrouwelijke informatie enkel worden meegedeeld op ‘need to know’ basis en zal daarbij steeds worden gewezen op de vertrouwelijke aard van de informatie</w:t>
      </w:r>
      <w:r w:rsidR="002809DA" w:rsidRPr="00681F06">
        <w:rPr>
          <w:lang w:val="nl-BE"/>
        </w:rPr>
        <w:t>.</w:t>
      </w:r>
    </w:p>
    <w:p w14:paraId="2094A32D" w14:textId="4FC7AFCF" w:rsidR="003406E9" w:rsidRPr="00681F06" w:rsidRDefault="00457034" w:rsidP="002114AF">
      <w:pPr>
        <w:pStyle w:val="Heading3"/>
        <w:rPr>
          <w:b w:val="0"/>
          <w:lang w:val="nl-BE"/>
        </w:rPr>
      </w:pPr>
      <w:bookmarkStart w:id="84" w:name="_Toc70436452"/>
      <w:bookmarkStart w:id="85" w:name="_Toc76655379"/>
      <w:bookmarkStart w:id="86" w:name="_Toc94644008"/>
      <w:bookmarkStart w:id="87" w:name="_Toc102134406"/>
      <w:bookmarkStart w:id="88" w:name="_Toc102134514"/>
      <w:r w:rsidRPr="00681F06">
        <w:rPr>
          <w:lang w:val="nl-BE"/>
        </w:rPr>
        <w:t>In</w:t>
      </w:r>
      <w:r w:rsidR="00A35E6B" w:rsidRPr="00681F06">
        <w:rPr>
          <w:lang w:val="nl-BE"/>
        </w:rPr>
        <w:t>breuken op de vertrouwelijkheid</w:t>
      </w:r>
      <w:bookmarkEnd w:id="84"/>
      <w:bookmarkEnd w:id="85"/>
      <w:bookmarkEnd w:id="86"/>
      <w:bookmarkEnd w:id="87"/>
      <w:bookmarkEnd w:id="88"/>
    </w:p>
    <w:p w14:paraId="0503A065" w14:textId="22AC3807" w:rsidR="00457034" w:rsidRPr="00681F06" w:rsidRDefault="00A35E6B" w:rsidP="002114AF">
      <w:pPr>
        <w:pStyle w:val="Norm20"/>
        <w:rPr>
          <w:lang w:val="nl-BE"/>
        </w:rPr>
      </w:pPr>
      <w:r w:rsidRPr="00681F06">
        <w:rPr>
          <w:rFonts w:cs="Arial"/>
          <w:szCs w:val="20"/>
          <w:lang w:val="nl-BE"/>
        </w:rPr>
        <w:t>Elke inbreuk op deze vertrouwelijkheidsplicht zal worden beschouwd als een ernstige fout in hoofde van de Partij die deze plicht schendt. Deze inbreuk zal aanleiding geven tot een vergoeding van alle directe en indirecte, materiële en immateriële Schade die de andere Partij naar redelijkheid kan aantonen</w:t>
      </w:r>
      <w:r w:rsidR="002809DA" w:rsidRPr="00681F06">
        <w:rPr>
          <w:lang w:val="nl-BE"/>
        </w:rPr>
        <w:t>.</w:t>
      </w:r>
    </w:p>
    <w:p w14:paraId="5A6E2FB7" w14:textId="144209D3" w:rsidR="00AB39BD" w:rsidRPr="00681F06" w:rsidRDefault="00A35E6B" w:rsidP="002114AF">
      <w:pPr>
        <w:pStyle w:val="Heading3"/>
        <w:rPr>
          <w:b w:val="0"/>
          <w:lang w:val="nl-BE"/>
        </w:rPr>
      </w:pPr>
      <w:bookmarkStart w:id="89" w:name="_Toc70436453"/>
      <w:bookmarkStart w:id="90" w:name="_Toc76655380"/>
      <w:bookmarkStart w:id="91" w:name="_Toc94644009"/>
      <w:bookmarkStart w:id="92" w:name="_Toc102134407"/>
      <w:bookmarkStart w:id="93" w:name="_Toc102134515"/>
      <w:r w:rsidRPr="00681F06">
        <w:rPr>
          <w:lang w:val="nl-BE"/>
        </w:rPr>
        <w:t>Eigendom</w:t>
      </w:r>
      <w:bookmarkEnd w:id="89"/>
      <w:bookmarkEnd w:id="90"/>
      <w:bookmarkEnd w:id="91"/>
      <w:bookmarkEnd w:id="92"/>
      <w:bookmarkEnd w:id="93"/>
    </w:p>
    <w:p w14:paraId="7800D802" w14:textId="403FB0C0" w:rsidR="002809DA" w:rsidRPr="00681F06" w:rsidRDefault="00A35E6B" w:rsidP="002114AF">
      <w:pPr>
        <w:pStyle w:val="Norm20"/>
        <w:rPr>
          <w:lang w:val="nl-BE"/>
        </w:rPr>
      </w:pPr>
      <w:r w:rsidRPr="00681F06">
        <w:rPr>
          <w:rFonts w:cs="Arial"/>
          <w:szCs w:val="20"/>
          <w:lang w:val="nl-BE"/>
        </w:rPr>
        <w:t>Elke Partij zal de volledige eigendom van de vertrouwelijke informatie behouden, zelfs als deze werd meegedeeld aan andere Partijen. De verzending van de vertrouwelijke informatie brengt geen overdracht met zich mee van eigendom of van enige andere rechten dan die bedoeld in het Toegangscontract</w:t>
      </w:r>
      <w:r w:rsidR="002809DA" w:rsidRPr="00681F06">
        <w:rPr>
          <w:lang w:val="nl-BE"/>
        </w:rPr>
        <w:t>.</w:t>
      </w:r>
    </w:p>
    <w:p w14:paraId="25A73865" w14:textId="1B6CB242" w:rsidR="00AB39BD" w:rsidRPr="00681F06" w:rsidRDefault="00AB39BD" w:rsidP="002114AF">
      <w:pPr>
        <w:pStyle w:val="Heading3"/>
        <w:rPr>
          <w:b w:val="0"/>
          <w:lang w:val="nl-BE"/>
        </w:rPr>
      </w:pPr>
      <w:bookmarkStart w:id="94" w:name="_Toc70436454"/>
      <w:bookmarkStart w:id="95" w:name="_Toc76655381"/>
      <w:bookmarkStart w:id="96" w:name="_Toc94644010"/>
      <w:bookmarkStart w:id="97" w:name="_Toc102134408"/>
      <w:bookmarkStart w:id="98" w:name="_Toc102134516"/>
      <w:r w:rsidRPr="00681F06">
        <w:rPr>
          <w:lang w:val="nl-BE"/>
        </w:rPr>
        <w:t>Du</w:t>
      </w:r>
      <w:r w:rsidR="00A35E6B" w:rsidRPr="00681F06">
        <w:rPr>
          <w:lang w:val="nl-BE"/>
        </w:rPr>
        <w:t>u</w:t>
      </w:r>
      <w:r w:rsidRPr="00681F06">
        <w:rPr>
          <w:lang w:val="nl-BE"/>
        </w:rPr>
        <w:t>r</w:t>
      </w:r>
      <w:bookmarkEnd w:id="94"/>
      <w:bookmarkEnd w:id="95"/>
      <w:bookmarkEnd w:id="96"/>
      <w:bookmarkEnd w:id="97"/>
      <w:bookmarkEnd w:id="98"/>
    </w:p>
    <w:p w14:paraId="7D1590FD" w14:textId="6A8098D6" w:rsidR="00AB39BD" w:rsidRPr="00681F06" w:rsidRDefault="00A35E6B" w:rsidP="002114AF">
      <w:pPr>
        <w:pStyle w:val="Norm20"/>
        <w:rPr>
          <w:lang w:val="nl-BE"/>
        </w:rPr>
      </w:pPr>
      <w:r w:rsidRPr="00681F06">
        <w:rPr>
          <w:rFonts w:cs="Arial"/>
          <w:szCs w:val="20"/>
          <w:lang w:val="nl-BE"/>
        </w:rPr>
        <w:t>Onverminderd de toepasselijke wetgeving en reglementering, blijven de voornoemde vertrouwelijkheidsverplichtingen van kracht gedurende vijf (5) jaar na de beëindiging van het Toegangscontract</w:t>
      </w:r>
      <w:r w:rsidR="002809DA" w:rsidRPr="00681F06">
        <w:rPr>
          <w:lang w:val="nl-BE"/>
        </w:rPr>
        <w:t>.</w:t>
      </w:r>
    </w:p>
    <w:p w14:paraId="766EAA0A" w14:textId="2E9F9AD6" w:rsidR="00AB39BD" w:rsidRPr="00681F06" w:rsidRDefault="00A35E6B" w:rsidP="002114AF">
      <w:pPr>
        <w:pStyle w:val="Heading3"/>
        <w:rPr>
          <w:lang w:val="nl-BE"/>
        </w:rPr>
      </w:pPr>
      <w:bookmarkStart w:id="99" w:name="_Toc70436455"/>
      <w:bookmarkStart w:id="100" w:name="_Toc76655382"/>
      <w:bookmarkStart w:id="101" w:name="_Toc94644011"/>
      <w:bookmarkStart w:id="102" w:name="_Toc102134409"/>
      <w:bookmarkStart w:id="103" w:name="_Toc102134517"/>
      <w:r w:rsidRPr="00681F06">
        <w:rPr>
          <w:lang w:val="nl-BE"/>
        </w:rPr>
        <w:t>Bestemming van persoonsgegevens</w:t>
      </w:r>
      <w:bookmarkEnd w:id="99"/>
      <w:bookmarkEnd w:id="100"/>
      <w:bookmarkEnd w:id="101"/>
      <w:bookmarkEnd w:id="102"/>
      <w:bookmarkEnd w:id="103"/>
    </w:p>
    <w:p w14:paraId="7F429154" w14:textId="36B7922F" w:rsidR="002809DA" w:rsidRPr="00681F06" w:rsidRDefault="00A35E6B" w:rsidP="002114AF">
      <w:pPr>
        <w:pStyle w:val="Norm20"/>
        <w:rPr>
          <w:lang w:val="nl-BE"/>
        </w:rPr>
      </w:pPr>
      <w:r w:rsidRPr="00681F06">
        <w:rPr>
          <w:rFonts w:cs="Arial"/>
          <w:lang w:val="nl-BE"/>
        </w:rPr>
        <w:t xml:space="preserve">Vooraleer over te gaan tot enige verwerking van persoonsgegevens tussen de Partijen, zullen zij overleg voeren over de toepasselijkheid, gevolgen en implementatie van de daarop van toepassing zijnde wetgeving en reglementering en de mogelijkheid tot </w:t>
      </w:r>
      <w:r w:rsidR="0067070B" w:rsidRPr="00681F06">
        <w:rPr>
          <w:rFonts w:cs="Arial"/>
          <w:lang w:val="nl-BE"/>
        </w:rPr>
        <w:t>verwerking</w:t>
      </w:r>
      <w:r w:rsidR="002809DA" w:rsidRPr="00681F06">
        <w:rPr>
          <w:lang w:val="nl-BE"/>
        </w:rPr>
        <w:t>.</w:t>
      </w:r>
    </w:p>
    <w:p w14:paraId="37CE5135" w14:textId="1EB4A92B" w:rsidR="002809DA" w:rsidRPr="00681F06" w:rsidRDefault="00A35E6B" w:rsidP="002114AF">
      <w:pPr>
        <w:pStyle w:val="Norm20"/>
        <w:rPr>
          <w:lang w:val="nl-BE"/>
        </w:rPr>
      </w:pPr>
      <w:r w:rsidRPr="00681F06">
        <w:rPr>
          <w:rFonts w:cs="Arial"/>
          <w:lang w:val="nl-BE"/>
        </w:rPr>
        <w:t>In geen geval zullen persoonsgegevens verwerkt worden zonder dat Partijen hierover voorafgaandelijk een overeenkomst hebben afgesloten</w:t>
      </w:r>
      <w:r w:rsidR="002809DA" w:rsidRPr="00681F06">
        <w:rPr>
          <w:lang w:val="nl-BE"/>
        </w:rPr>
        <w:t xml:space="preserve">. </w:t>
      </w:r>
    </w:p>
    <w:p w14:paraId="404CEAF3" w14:textId="253E2FA5" w:rsidR="002809DA" w:rsidRPr="00681F06" w:rsidRDefault="00A35E6B" w:rsidP="002114AF">
      <w:pPr>
        <w:pStyle w:val="Norm20"/>
        <w:rPr>
          <w:lang w:val="nl-BE"/>
        </w:rPr>
      </w:pPr>
      <w:r w:rsidRPr="00681F06">
        <w:rPr>
          <w:rFonts w:cs="Arial"/>
          <w:lang w:val="nl-BE"/>
        </w:rPr>
        <w:t>Partijen garanderen dat zij alle persoonsgegevens als strikt confidentieel zullen behandelen en dat zij alle werknemers en/of aangestelde, die betrokken zijn bij de werking van deze gegevens, informeren inzake het vertrouwelijke karakter van deze gegevens en de daarmee verband houdende beveiligingsprocedures. Partijen zorgen ervoor dat hun werknemers en/of aangestelde alleen toegang hebben tot persoonsgegevens voor zover dat noodzakelijk is om hun respectieve taken naar behoren uit te voeren</w:t>
      </w:r>
      <w:r w:rsidR="002809DA" w:rsidRPr="00681F06">
        <w:rPr>
          <w:lang w:val="nl-BE"/>
        </w:rPr>
        <w:t>.</w:t>
      </w:r>
    </w:p>
    <w:p w14:paraId="72871658" w14:textId="547EED5D" w:rsidR="00DF54D2" w:rsidRPr="00681F06" w:rsidRDefault="00A35E6B" w:rsidP="00192336">
      <w:pPr>
        <w:pStyle w:val="Heading2"/>
        <w:numPr>
          <w:ilvl w:val="1"/>
          <w:numId w:val="12"/>
        </w:numPr>
        <w:rPr>
          <w:lang w:val="nl-BE"/>
        </w:rPr>
      </w:pPr>
      <w:bookmarkStart w:id="104" w:name="_Toc94019871"/>
      <w:bookmarkStart w:id="105" w:name="_Toc94019971"/>
      <w:bookmarkStart w:id="106" w:name="_Toc94184262"/>
      <w:bookmarkStart w:id="107" w:name="_Toc94184373"/>
      <w:bookmarkStart w:id="108" w:name="_Toc94194880"/>
      <w:bookmarkStart w:id="109" w:name="_Toc94642994"/>
      <w:bookmarkStart w:id="110" w:name="_Toc94643128"/>
      <w:bookmarkStart w:id="111" w:name="_Toc94643263"/>
      <w:bookmarkStart w:id="112" w:name="_Toc94644012"/>
      <w:bookmarkStart w:id="113" w:name="_Toc94695992"/>
      <w:bookmarkStart w:id="114" w:name="_Ref85446476"/>
      <w:bookmarkStart w:id="115" w:name="_Toc94644013"/>
      <w:bookmarkStart w:id="116" w:name="_Ref95318304"/>
      <w:bookmarkStart w:id="117" w:name="_Ref95318305"/>
      <w:bookmarkStart w:id="118" w:name="_Ref95318944"/>
      <w:bookmarkStart w:id="119" w:name="_Toc102134410"/>
      <w:bookmarkStart w:id="120" w:name="_Toc102134518"/>
      <w:bookmarkEnd w:id="104"/>
      <w:bookmarkEnd w:id="105"/>
      <w:bookmarkEnd w:id="106"/>
      <w:bookmarkEnd w:id="107"/>
      <w:bookmarkEnd w:id="108"/>
      <w:bookmarkEnd w:id="109"/>
      <w:bookmarkEnd w:id="110"/>
      <w:bookmarkEnd w:id="111"/>
      <w:bookmarkEnd w:id="112"/>
      <w:bookmarkEnd w:id="113"/>
      <w:r w:rsidRPr="00681F06">
        <w:rPr>
          <w:lang w:val="nl-BE"/>
        </w:rPr>
        <w:t>AANSPRAKELIJKHEID VAN DE PARTIJEN IN HET TOEGANGSCONTRACT</w:t>
      </w:r>
      <w:bookmarkEnd w:id="114"/>
      <w:bookmarkEnd w:id="115"/>
      <w:bookmarkEnd w:id="116"/>
      <w:bookmarkEnd w:id="117"/>
      <w:bookmarkEnd w:id="118"/>
      <w:bookmarkEnd w:id="119"/>
      <w:bookmarkEnd w:id="120"/>
    </w:p>
    <w:p w14:paraId="60F9E175" w14:textId="616FEB0F" w:rsidR="002809DA" w:rsidRPr="00681F06" w:rsidRDefault="00A35E6B" w:rsidP="002114AF">
      <w:pPr>
        <w:pStyle w:val="Norm20"/>
        <w:rPr>
          <w:lang w:val="nl-BE"/>
        </w:rPr>
      </w:pPr>
      <w:bookmarkStart w:id="121" w:name="_Ref85447485"/>
      <w:bookmarkStart w:id="122" w:name="_Toc94644014"/>
      <w:r w:rsidRPr="00681F06">
        <w:rPr>
          <w:rFonts w:cs="Arial"/>
          <w:lang w:val="nl-BE"/>
        </w:rPr>
        <w:t xml:space="preserve">De hiernavolgende bepalingen zijn van toepassing op alle gevallen waarin de aansprakelijkheid van een Partij in het gedrang wordt gebracht, op welke grond dan ook (contractueel, buitencontractueel of anderszins); deze bepalingen, gelden voor alle rechten, verhaalsmogelijkheden of schadeloosstellingen waarop Partijen aanspraak zouden kunnen maken, ongeacht de omstandigheden waarin die zich voordoen. De bedragen in dit Artikel worden jaarlijks geïndexeerd op de verjaardag van de ondertekening van het Toegangscontract, op basis van het indexcijfer van de consumptieprijzen in België van de maand voorafgaand aan die van de verjaardag van de ondertekening van het Toegangscontract (het “nieuwe indexcijfer”). De aangepaste bedragen worden berekend door toepassing van de volgende formule: het relevante bedrag vermenigvuldigd met het nieuwe indexcijfer en gedeeld door het aanvangsindexcijfer. Het aanvangsindexcijfer is het indexcijfer van de consumptiegoederen in België van de maand die voorafgaat aan de maand tijdens dewelke het Toegangscontract in werking treedt volgens Artikel </w:t>
      </w:r>
      <w:r w:rsidR="00EF344B">
        <w:rPr>
          <w:rFonts w:cs="Arial"/>
          <w:lang w:val="nl-BE"/>
        </w:rPr>
        <w:t>3.2</w:t>
      </w:r>
      <w:r w:rsidR="00B51D1C">
        <w:rPr>
          <w:lang w:val="nl-BE"/>
        </w:rPr>
        <w:t xml:space="preserve"> </w:t>
      </w:r>
      <w:r w:rsidRPr="00681F06">
        <w:rPr>
          <w:rFonts w:cs="Arial"/>
          <w:lang w:val="nl-BE"/>
        </w:rPr>
        <w:t>van het Toegangscontract.</w:t>
      </w:r>
    </w:p>
    <w:p w14:paraId="1ED3F390" w14:textId="485D6C56" w:rsidR="00DF54D2" w:rsidRPr="00681F06" w:rsidRDefault="00A35E6B" w:rsidP="002114AF">
      <w:pPr>
        <w:pStyle w:val="Heading3"/>
        <w:numPr>
          <w:ilvl w:val="2"/>
          <w:numId w:val="27"/>
        </w:numPr>
        <w:rPr>
          <w:b w:val="0"/>
          <w:lang w:val="nl-BE"/>
        </w:rPr>
      </w:pPr>
      <w:bookmarkStart w:id="123" w:name="_Toc70436457"/>
      <w:bookmarkStart w:id="124" w:name="_Toc76655384"/>
      <w:bookmarkStart w:id="125" w:name="_Toc94644016"/>
      <w:bookmarkStart w:id="126" w:name="_Toc102134411"/>
      <w:bookmarkStart w:id="127" w:name="_Toc102134519"/>
      <w:bookmarkEnd w:id="121"/>
      <w:bookmarkEnd w:id="122"/>
      <w:r w:rsidRPr="00681F06">
        <w:rPr>
          <w:lang w:val="nl-BE"/>
        </w:rPr>
        <w:t>Aansprakelijkheidsbeperking</w:t>
      </w:r>
      <w:bookmarkEnd w:id="123"/>
      <w:bookmarkEnd w:id="124"/>
      <w:bookmarkEnd w:id="125"/>
      <w:bookmarkEnd w:id="126"/>
      <w:bookmarkEnd w:id="127"/>
    </w:p>
    <w:p w14:paraId="52B488AE" w14:textId="672789C8" w:rsidR="009B4E27" w:rsidRPr="00681F06" w:rsidRDefault="00A35E6B" w:rsidP="002E7346">
      <w:pPr>
        <w:pStyle w:val="Norm20"/>
        <w:rPr>
          <w:lang w:val="nl-BE"/>
        </w:rPr>
      </w:pPr>
      <w:r w:rsidRPr="00681F06">
        <w:rPr>
          <w:rFonts w:cs="Arial"/>
          <w:lang w:val="nl-BE"/>
        </w:rPr>
        <w:t>Partijen zijn ten aanzien van elkaar enkel en uitsluitend aansprakelijk voor Schade veroorzaakt door bedrog, opzettelijke of grove fout begaan door één van de Partijen ten opzichte van de andere Partij in het kader van het Toegangscontract. In geval van grove fout van ELIA is haar totale aansprakelijkheid voor de Schade voortvloeiend uit deze grove fout beperkt tot het bedrag van maximum 300,00 EUR voor elke MWh die wegens die fout niet kon geïnjecteerd en/of afgenomen worden in een Toegangspunt voor de duur van de netonderbreking</w:t>
      </w:r>
      <w:r w:rsidR="002E7346" w:rsidRPr="00681F06">
        <w:rPr>
          <w:lang w:val="nl-BE"/>
        </w:rPr>
        <w:t xml:space="preserve">. </w:t>
      </w:r>
    </w:p>
    <w:p w14:paraId="32778766" w14:textId="77777777" w:rsidR="00A35E6B" w:rsidRPr="00681F06" w:rsidRDefault="00A35E6B" w:rsidP="002114AF">
      <w:pPr>
        <w:pStyle w:val="Norm20"/>
        <w:rPr>
          <w:lang w:val="nl-BE"/>
        </w:rPr>
      </w:pPr>
      <w:r w:rsidRPr="00681F06">
        <w:rPr>
          <w:rFonts w:cs="Arial"/>
          <w:lang w:val="nl-BE"/>
        </w:rPr>
        <w:t>Onverminderd het in de voorafgaande alinea genoemde maximumbedrag van 300,00 EUR en behoudens in geval van bedrog of opzettelijke fout, is de aansprakelijkheid van Partijen voor alle Schade beperkt tot het bedrag van maximum 1 miljoen EUR per schadegeval en per jaar, en 5 miljoen EUR per jaar voor het geheel van de vorderingen van de Partijen en derden die in hun geheel of hoofdzakelijk gesteund zijn op eenzelfde vastgestelde of vermoede oorzaak</w:t>
      </w:r>
      <w:r w:rsidR="002E7346" w:rsidRPr="00681F06">
        <w:rPr>
          <w:lang w:val="nl-BE"/>
        </w:rPr>
        <w:t xml:space="preserve">. </w:t>
      </w:r>
    </w:p>
    <w:p w14:paraId="61B39138" w14:textId="3C2D23BB" w:rsidR="00F13189" w:rsidRPr="00681F06" w:rsidRDefault="00A35E6B" w:rsidP="002114AF">
      <w:pPr>
        <w:pStyle w:val="Norm20"/>
        <w:rPr>
          <w:lang w:val="nl-BE"/>
        </w:rPr>
      </w:pPr>
      <w:r w:rsidRPr="00681F06">
        <w:rPr>
          <w:rFonts w:cs="Arial"/>
          <w:lang w:val="nl-BE"/>
        </w:rPr>
        <w:t>Met inachtneming van de voorafgaande alinea’s, zullen in voorkomend geval de vorderingen van de Partijen en derden naar evenredigheid worden voldaan. In geen geval, behoudens in geval van bedrog of opzettelijke fout, zal een Partij tegenover een andere Partij aansprakelijk zijn voor onrechtstreekse of onvoorzienbare Schade of voor immateriële Schade, waaronder maar niet beperkt tot winstderving en/of onderbreking van activiteiten</w:t>
      </w:r>
      <w:r w:rsidR="002E7346" w:rsidRPr="00681F06">
        <w:rPr>
          <w:lang w:val="nl-BE"/>
        </w:rPr>
        <w:t>.</w:t>
      </w:r>
    </w:p>
    <w:p w14:paraId="2B1FD21E" w14:textId="279907C8" w:rsidR="002E7346" w:rsidRPr="00681F06" w:rsidRDefault="008F45DB" w:rsidP="002114AF">
      <w:pPr>
        <w:pStyle w:val="Heading3"/>
        <w:rPr>
          <w:b w:val="0"/>
          <w:lang w:val="nl-BE"/>
        </w:rPr>
      </w:pPr>
      <w:bookmarkStart w:id="128" w:name="_Toc94184267"/>
      <w:bookmarkStart w:id="129" w:name="_Toc94184378"/>
      <w:bookmarkStart w:id="130" w:name="_Toc94194885"/>
      <w:bookmarkStart w:id="131" w:name="_Toc94642999"/>
      <w:bookmarkStart w:id="132" w:name="_Toc94643133"/>
      <w:bookmarkStart w:id="133" w:name="_Toc94643268"/>
      <w:bookmarkStart w:id="134" w:name="_Toc94644017"/>
      <w:bookmarkStart w:id="135" w:name="_Toc94695997"/>
      <w:bookmarkStart w:id="136" w:name="_Toc94793054"/>
      <w:bookmarkStart w:id="137" w:name="_Toc70436458"/>
      <w:bookmarkStart w:id="138" w:name="_Toc76655385"/>
      <w:bookmarkStart w:id="139" w:name="_Ref95319910"/>
      <w:bookmarkStart w:id="140" w:name="_Toc94644018"/>
      <w:bookmarkStart w:id="141" w:name="_Toc102134412"/>
      <w:bookmarkStart w:id="142" w:name="_Toc102134520"/>
      <w:bookmarkEnd w:id="128"/>
      <w:bookmarkEnd w:id="129"/>
      <w:bookmarkEnd w:id="130"/>
      <w:bookmarkEnd w:id="131"/>
      <w:bookmarkEnd w:id="132"/>
      <w:bookmarkEnd w:id="133"/>
      <w:bookmarkEnd w:id="134"/>
      <w:bookmarkEnd w:id="135"/>
      <w:bookmarkEnd w:id="136"/>
      <w:r w:rsidRPr="00681F06">
        <w:rPr>
          <w:lang w:val="nl-BE"/>
        </w:rPr>
        <w:t>Vrijwaring</w:t>
      </w:r>
      <w:bookmarkEnd w:id="137"/>
      <w:bookmarkEnd w:id="138"/>
      <w:bookmarkEnd w:id="139"/>
      <w:bookmarkEnd w:id="141"/>
      <w:bookmarkEnd w:id="142"/>
    </w:p>
    <w:p w14:paraId="26BE2885" w14:textId="6429E432" w:rsidR="002E7346" w:rsidRPr="00681F06" w:rsidRDefault="008F45DB" w:rsidP="002114AF">
      <w:pPr>
        <w:pStyle w:val="Norm20"/>
        <w:rPr>
          <w:lang w:val="nl-BE"/>
        </w:rPr>
      </w:pPr>
      <w:r w:rsidRPr="00681F06">
        <w:rPr>
          <w:rFonts w:cs="Arial"/>
          <w:lang w:val="nl-BE"/>
        </w:rPr>
        <w:t>Elke Partij vrijwaart de andere Partij en stelt haar tevens schadeloos voor alle aanspraken of vorderingen van derden tot vergoeding van Schade veroorzaakt of verband houdend met de niet naleving door de eerstgenoemde Partij van de verplichtingen opgelegd door de toepasselijke wetten en reglementen en/of het Toegangscontract</w:t>
      </w:r>
      <w:r w:rsidR="002E7346" w:rsidRPr="00681F06">
        <w:rPr>
          <w:lang w:val="nl-BE"/>
        </w:rPr>
        <w:t>.</w:t>
      </w:r>
    </w:p>
    <w:p w14:paraId="5AA59897" w14:textId="1C2BA3D6" w:rsidR="00DF54D2" w:rsidRPr="00681F06" w:rsidRDefault="008F45DB" w:rsidP="002114AF">
      <w:pPr>
        <w:pStyle w:val="Heading3"/>
        <w:rPr>
          <w:b w:val="0"/>
          <w:lang w:val="nl-BE"/>
        </w:rPr>
      </w:pPr>
      <w:bookmarkStart w:id="143" w:name="_Toc70436459"/>
      <w:bookmarkStart w:id="144" w:name="_Toc76655386"/>
      <w:bookmarkStart w:id="145" w:name="_Toc102134413"/>
      <w:bookmarkStart w:id="146" w:name="_Toc102134521"/>
      <w:r w:rsidRPr="00681F06">
        <w:rPr>
          <w:lang w:val="nl-BE"/>
        </w:rPr>
        <w:t>Verplichting tot schadebeperking</w:t>
      </w:r>
      <w:bookmarkEnd w:id="140"/>
      <w:bookmarkEnd w:id="143"/>
      <w:bookmarkEnd w:id="144"/>
      <w:bookmarkEnd w:id="145"/>
      <w:bookmarkEnd w:id="146"/>
    </w:p>
    <w:p w14:paraId="7CDBB465" w14:textId="0591E74F" w:rsidR="002E7346" w:rsidRPr="00681F06" w:rsidRDefault="008F45DB" w:rsidP="002114AF">
      <w:pPr>
        <w:pStyle w:val="Norm20"/>
        <w:rPr>
          <w:lang w:val="nl-BE"/>
        </w:rPr>
      </w:pPr>
      <w:r w:rsidRPr="00681F06">
        <w:rPr>
          <w:rFonts w:cs="Arial"/>
          <w:lang w:val="nl-BE"/>
        </w:rPr>
        <w:t>Inzake gebeurtenissen of omstandigheden waarvoor een Partij aansprakelijk is, of met betrekking tot dewelke deze Partij op welke grond ook gehouden is tot het nemen van maatregelen of het inzetten van middelen, zal de andere Partij de gepaste maatregelen nemen die in redelijkheid mogen worden verwacht tot beperking van de Schade, rekening houdend met de belangen van elk van de Partijen</w:t>
      </w:r>
      <w:r w:rsidR="002E7346" w:rsidRPr="00681F06">
        <w:rPr>
          <w:lang w:val="nl-BE"/>
        </w:rPr>
        <w:t>.</w:t>
      </w:r>
    </w:p>
    <w:p w14:paraId="13F81F15" w14:textId="231C7A24" w:rsidR="00DF54D2" w:rsidRPr="00681F06" w:rsidRDefault="008F45DB" w:rsidP="002114AF">
      <w:pPr>
        <w:pStyle w:val="Heading3"/>
        <w:rPr>
          <w:b w:val="0"/>
          <w:lang w:val="nl-BE"/>
        </w:rPr>
      </w:pPr>
      <w:bookmarkStart w:id="147" w:name="_Toc70436460"/>
      <w:bookmarkStart w:id="148" w:name="_Toc76655387"/>
      <w:bookmarkStart w:id="149" w:name="_Toc94644019"/>
      <w:bookmarkStart w:id="150" w:name="_Toc102134414"/>
      <w:bookmarkStart w:id="151" w:name="_Toc102134522"/>
      <w:r w:rsidRPr="00681F06">
        <w:rPr>
          <w:lang w:val="nl-BE"/>
        </w:rPr>
        <w:t>Kennisgeving van aanspraak op schadevergoeding</w:t>
      </w:r>
      <w:bookmarkEnd w:id="147"/>
      <w:bookmarkEnd w:id="148"/>
      <w:bookmarkEnd w:id="149"/>
      <w:bookmarkEnd w:id="150"/>
      <w:bookmarkEnd w:id="151"/>
    </w:p>
    <w:p w14:paraId="01C0C196" w14:textId="0087DCC8" w:rsidR="002E7346" w:rsidRPr="00681F06" w:rsidRDefault="008F45DB" w:rsidP="002114AF">
      <w:pPr>
        <w:pStyle w:val="Norm20"/>
        <w:rPr>
          <w:lang w:val="nl-BE"/>
        </w:rPr>
      </w:pPr>
      <w:r w:rsidRPr="00681F06">
        <w:rPr>
          <w:rFonts w:cs="Arial"/>
          <w:lang w:val="nl-BE"/>
        </w:rPr>
        <w:t>Van zodra een Partij weet heeft van enige aanspraak op schadevergoeding (met inbegrip van een aanspraak op schadevergoeding voortvloeiend uit een claim van een andere Toegangshouder, Netgebruiker of derde op de Toegangshouder) waarvoor deze mogelijks verhaal kan hebben op de andere Partij, zal die Partij de andere Partij daarvan onverwijld in kennis stellen. De kennisgeving zal geschieden door middel van een aangetekend schrijven, waarin de aard van de aanspraak, het bedrag ervan (indien gekend) en de berekeningswijze worden vermeld, dit alles in redelijk detail en met verwijzing naar wettelijke, reglementaire of contractuele bepalingen waarop de aanspraak gegrond zou zijn</w:t>
      </w:r>
      <w:r w:rsidR="002E7346" w:rsidRPr="00681F06">
        <w:rPr>
          <w:lang w:val="nl-BE"/>
        </w:rPr>
        <w:t>.</w:t>
      </w:r>
    </w:p>
    <w:p w14:paraId="4BE0B9C2" w14:textId="35836502" w:rsidR="00003306" w:rsidRPr="00681F06" w:rsidRDefault="008F45DB" w:rsidP="002114AF">
      <w:pPr>
        <w:pStyle w:val="Heading2"/>
        <w:numPr>
          <w:ilvl w:val="1"/>
          <w:numId w:val="12"/>
        </w:numPr>
        <w:rPr>
          <w:b w:val="0"/>
          <w:lang w:val="nl-BE"/>
        </w:rPr>
      </w:pPr>
      <w:bookmarkStart w:id="152" w:name="_Toc94643002"/>
      <w:bookmarkStart w:id="153" w:name="_Toc94643136"/>
      <w:bookmarkStart w:id="154" w:name="_Toc94643271"/>
      <w:bookmarkStart w:id="155" w:name="_Toc94644020"/>
      <w:bookmarkStart w:id="156" w:name="_Toc94696000"/>
      <w:bookmarkStart w:id="157" w:name="_Toc70436462"/>
      <w:bookmarkStart w:id="158" w:name="_Toc76655389"/>
      <w:bookmarkStart w:id="159" w:name="_Toc94644021"/>
      <w:bookmarkStart w:id="160" w:name="_Ref85446238"/>
      <w:bookmarkStart w:id="161" w:name="_Toc102134415"/>
      <w:bookmarkStart w:id="162" w:name="_Toc102134523"/>
      <w:bookmarkEnd w:id="152"/>
      <w:bookmarkEnd w:id="153"/>
      <w:bookmarkEnd w:id="154"/>
      <w:bookmarkEnd w:id="155"/>
      <w:bookmarkEnd w:id="156"/>
      <w:r w:rsidRPr="00681F06">
        <w:rPr>
          <w:lang w:val="nl-BE"/>
        </w:rPr>
        <w:t>NOODSITUATIE, NOODTOESTAND EN OVERMACHT</w:t>
      </w:r>
      <w:bookmarkEnd w:id="157"/>
      <w:bookmarkEnd w:id="158"/>
      <w:bookmarkEnd w:id="159"/>
      <w:bookmarkEnd w:id="160"/>
      <w:bookmarkEnd w:id="161"/>
      <w:bookmarkEnd w:id="162"/>
    </w:p>
    <w:p w14:paraId="07432EBB" w14:textId="73E1A74A" w:rsidR="00003306" w:rsidRPr="00681F06" w:rsidRDefault="008F45DB" w:rsidP="00192336">
      <w:pPr>
        <w:pStyle w:val="Heading3"/>
        <w:numPr>
          <w:ilvl w:val="2"/>
          <w:numId w:val="14"/>
        </w:numPr>
        <w:rPr>
          <w:lang w:val="nl-BE"/>
        </w:rPr>
      </w:pPr>
      <w:bookmarkStart w:id="163" w:name="_Ref94036984"/>
      <w:bookmarkStart w:id="164" w:name="_Toc94644022"/>
      <w:bookmarkStart w:id="165" w:name="_Toc102134416"/>
      <w:bookmarkStart w:id="166" w:name="_Toc102134524"/>
      <w:r w:rsidRPr="00681F06">
        <w:rPr>
          <w:lang w:val="nl-BE"/>
        </w:rPr>
        <w:t>Noodsituatie</w:t>
      </w:r>
      <w:bookmarkEnd w:id="163"/>
      <w:bookmarkEnd w:id="164"/>
      <w:bookmarkEnd w:id="165"/>
      <w:bookmarkEnd w:id="166"/>
    </w:p>
    <w:p w14:paraId="2EDC1F31" w14:textId="05386992" w:rsidR="00830000" w:rsidRPr="00681F06" w:rsidRDefault="008F45DB" w:rsidP="002114AF">
      <w:pPr>
        <w:pStyle w:val="Norm20"/>
        <w:rPr>
          <w:lang w:val="nl-BE"/>
        </w:rPr>
      </w:pPr>
      <w:r w:rsidRPr="00681F06">
        <w:rPr>
          <w:rFonts w:cs="Arial"/>
          <w:lang w:val="nl-BE"/>
        </w:rPr>
        <w:t>In een noodsituatie (zoals gedefinieerd in de toepasselijke wetgeving en reglementeringen</w:t>
      </w:r>
      <w:r w:rsidRPr="00681F06">
        <w:rPr>
          <w:rFonts w:cs="Arial"/>
          <w:vertAlign w:val="superscript"/>
          <w:lang w:val="nl-BE"/>
        </w:rPr>
        <w:footnoteReference w:id="2"/>
      </w:r>
      <w:r w:rsidRPr="00681F06">
        <w:rPr>
          <w:rFonts w:cs="Arial"/>
          <w:lang w:val="nl-BE"/>
        </w:rPr>
        <w:t>) is ELIA gerechtigd en/of verplicht om alle door de toepasselijke wetgeving en reglementering voorziene maatregelen te nemen. Indien deze maateregelen strijdig zijn met de bepalingen van dit Toegangscontract, zullen de in de toepasselijke wetgeving en reglementering voorziene maatregelen voorrang hebben op de rechten en plichten van dit Toegangscontract</w:t>
      </w:r>
      <w:r w:rsidR="00830000" w:rsidRPr="00681F06">
        <w:rPr>
          <w:lang w:val="nl-BE"/>
        </w:rPr>
        <w:t>.</w:t>
      </w:r>
    </w:p>
    <w:p w14:paraId="1C749F4A" w14:textId="4B151D1D" w:rsidR="00B60A29" w:rsidRPr="00681F06" w:rsidRDefault="008F45DB" w:rsidP="002114AF">
      <w:pPr>
        <w:pStyle w:val="Heading3"/>
        <w:rPr>
          <w:b w:val="0"/>
          <w:lang w:val="nl-BE"/>
        </w:rPr>
      </w:pPr>
      <w:bookmarkStart w:id="167" w:name="_Ref102047061"/>
      <w:bookmarkStart w:id="168" w:name="_Toc94644023"/>
      <w:bookmarkStart w:id="169" w:name="_Toc102134417"/>
      <w:bookmarkStart w:id="170" w:name="_Toc102134525"/>
      <w:r w:rsidRPr="00681F06">
        <w:rPr>
          <w:lang w:val="nl-BE"/>
        </w:rPr>
        <w:t>Alarm-, nood-, black-out- en hersteltoestand</w:t>
      </w:r>
      <w:bookmarkEnd w:id="167"/>
      <w:bookmarkEnd w:id="169"/>
      <w:bookmarkEnd w:id="170"/>
    </w:p>
    <w:bookmarkEnd w:id="168"/>
    <w:p w14:paraId="06E3CF0A" w14:textId="52C2E80F" w:rsidR="00830000" w:rsidRPr="00681F06" w:rsidRDefault="008F45DB" w:rsidP="002114AF">
      <w:pPr>
        <w:pStyle w:val="Norm20"/>
        <w:rPr>
          <w:lang w:val="nl-BE"/>
        </w:rPr>
      </w:pPr>
      <w:r w:rsidRPr="00681F06">
        <w:rPr>
          <w:rFonts w:cs="Arial"/>
          <w:lang w:val="nl-BE"/>
        </w:rPr>
        <w:t>Wanneer het systeem zich in een alarm-, nood-, black-out- of hersteltoestand bevindt (zoals gedefinieerd in de toepasselijke wetgeving en reglementering</w:t>
      </w:r>
      <w:r w:rsidRPr="00681F06">
        <w:rPr>
          <w:rFonts w:cs="Arial"/>
          <w:vertAlign w:val="superscript"/>
          <w:lang w:val="nl-BE"/>
        </w:rPr>
        <w:footnoteReference w:id="3"/>
      </w:r>
      <w:r w:rsidRPr="00681F06">
        <w:rPr>
          <w:rFonts w:cs="Arial"/>
          <w:lang w:val="nl-BE"/>
        </w:rPr>
        <w:t xml:space="preserve">), is ELIA gerechtigd en/of verplicht om alle door de toepasselijke wetgeving en reglementering voorziene maatregelen te nemen, met inbegrip in bepaalde omstandigheden van de opschorting van marktactiviteiten, zoals voorzien in de toepasselijke wetgeving en reglementering. Indien deze maatregelen strijdig zijn met de bepalingen van het Toegangscontract, zullen de in de toepasselijke wetgeving en reglementering voorziene maatregelen voorrang hebben op de rechten en plichten van dit Toegangscontract. </w:t>
      </w:r>
      <w:r w:rsidRPr="00681F06">
        <w:rPr>
          <w:rFonts w:cs="Arial"/>
          <w:bCs/>
          <w:noProof/>
          <w:lang w:val="nl-BE"/>
        </w:rPr>
        <w:t>Tenzij uitdrukkelijke andersluidende mededeling van ELIA en/of tenzij anders bepaald in de toepasselijke wetgeving, zal de Toegangshouder  verder zijn verplichtingen van dit Toegangscontract naleven tijdens deze voornoemde toestanden</w:t>
      </w:r>
      <w:r w:rsidR="00830000" w:rsidRPr="00681F06">
        <w:rPr>
          <w:lang w:val="nl-BE"/>
        </w:rPr>
        <w:t>.</w:t>
      </w:r>
    </w:p>
    <w:p w14:paraId="49BC95E0" w14:textId="48304BCC" w:rsidR="0047691B" w:rsidRPr="00681F06" w:rsidRDefault="008F45DB" w:rsidP="002114AF">
      <w:pPr>
        <w:pStyle w:val="Heading3"/>
        <w:rPr>
          <w:b w:val="0"/>
          <w:lang w:val="nl-BE"/>
        </w:rPr>
      </w:pPr>
      <w:bookmarkStart w:id="171" w:name="_Toc102134418"/>
      <w:bookmarkStart w:id="172" w:name="_Toc102134526"/>
      <w:r w:rsidRPr="00681F06">
        <w:rPr>
          <w:lang w:val="nl-BE"/>
        </w:rPr>
        <w:t>Overmacht</w:t>
      </w:r>
      <w:bookmarkEnd w:id="171"/>
      <w:bookmarkEnd w:id="172"/>
    </w:p>
    <w:p w14:paraId="4E0FB677" w14:textId="7C75BEB5" w:rsidR="00830000" w:rsidRPr="00681F06" w:rsidRDefault="008F45DB" w:rsidP="002114AF">
      <w:pPr>
        <w:pStyle w:val="Norm20"/>
        <w:rPr>
          <w:lang w:val="nl-BE"/>
        </w:rPr>
      </w:pPr>
      <w:r w:rsidRPr="00681F06">
        <w:rPr>
          <w:rFonts w:cs="Arial"/>
          <w:szCs w:val="20"/>
          <w:lang w:val="nl-BE"/>
        </w:rPr>
        <w:t xml:space="preserve">Onverminderd de rechten en plichten van de Partijen in de gevallen waarnaar Artikelen </w:t>
      </w:r>
      <w:r w:rsidR="00753BE4">
        <w:rPr>
          <w:rFonts w:cs="Arial"/>
          <w:szCs w:val="20"/>
          <w:lang w:val="nl-BE"/>
        </w:rPr>
        <w:t>8.1</w:t>
      </w:r>
      <w:r w:rsidR="007D0452">
        <w:rPr>
          <w:rFonts w:cs="Arial"/>
          <w:szCs w:val="20"/>
          <w:lang w:val="nl-BE"/>
        </w:rPr>
        <w:t xml:space="preserve"> e</w:t>
      </w:r>
      <w:r>
        <w:rPr>
          <w:rFonts w:cs="Arial"/>
          <w:szCs w:val="20"/>
          <w:lang w:val="nl-BE"/>
        </w:rPr>
        <w:t>n</w:t>
      </w:r>
      <w:r w:rsidR="00121D88">
        <w:rPr>
          <w:rFonts w:cs="Arial"/>
          <w:szCs w:val="20"/>
          <w:lang w:val="nl-BE"/>
        </w:rPr>
        <w:t xml:space="preserve"> </w:t>
      </w:r>
      <w:r w:rsidR="00753BE4">
        <w:rPr>
          <w:rFonts w:cs="Arial"/>
          <w:szCs w:val="20"/>
          <w:lang w:val="nl-BE"/>
        </w:rPr>
        <w:t>8.2</w:t>
      </w:r>
      <w:r w:rsidR="00830000">
        <w:rPr>
          <w:rFonts w:cs="Arial"/>
          <w:szCs w:val="20"/>
          <w:lang w:val="nl-BE"/>
        </w:rPr>
        <w:t xml:space="preserve"> </w:t>
      </w:r>
      <w:r w:rsidRPr="00681F06">
        <w:rPr>
          <w:rFonts w:cs="Arial"/>
          <w:szCs w:val="20"/>
          <w:lang w:val="nl-BE"/>
        </w:rPr>
        <w:t>verwijzen, en zoals gedefinieerd in de toepasselijke wetgeving en/of reglementering, en onverminderd de toepassing van de reddings- en herstelbepalingen, zoals gedefinieerd in de toepasselijke wetgeving en/of reglementering, zullen de Partijen worden ontslagen van hun respectievelijke verplichtingen volgens dit Toegangscontract in een geval van overmacht dat de uitvoering van hun verplichtingen volgens dit Toegangscontract geheel of gedeeltelijk verhindert. Deze opschorting van de verplichtingen zal slechts zo lang duren als het geval van overmacht</w:t>
      </w:r>
      <w:r w:rsidR="00830000" w:rsidRPr="00681F06">
        <w:rPr>
          <w:lang w:val="nl-BE"/>
        </w:rPr>
        <w:t xml:space="preserve">.     </w:t>
      </w:r>
    </w:p>
    <w:p w14:paraId="4BD7CEDE" w14:textId="1F79BC89" w:rsidR="00830000" w:rsidRPr="00681F06" w:rsidRDefault="008F45DB" w:rsidP="002114AF">
      <w:pPr>
        <w:pStyle w:val="Norm20"/>
        <w:rPr>
          <w:lang w:val="nl-BE"/>
        </w:rPr>
      </w:pPr>
      <w:r w:rsidRPr="00681F06">
        <w:rPr>
          <w:rFonts w:cs="Arial"/>
          <w:szCs w:val="20"/>
          <w:lang w:val="nl-BE"/>
        </w:rPr>
        <w:t>De term ‘overmacht’ betekent, onverminderd de definitie van overmacht in de toepasselijke wetgeving en/of reglementering, elke onvoorzienbare of ongebruikelijke gebeurtenis of situatie waarover een Partij redelijkerwijs geen controle heeft en die niet door een fout van de Partij is veroorzaakt, die met redelijke vooruitziendheid of voorzorgmaatregelen niet had kunnen worden voorkomen of kon worden verholpen, die niet kon worden opgelost door middel van uit technisch, financieel of economisch oogpunt redelijke maatregelen van de Partij, die daadwerkelijk heeft plaatsgevonden en objectief verifieerbaar is, en waardoor de Partij tijdelijk of definitief niet in staat is haar verplichtingen uit hoofde van dit Toegangscontract na te komen en die na het afsluiten van het Toegangscontract ontstaan zijn</w:t>
      </w:r>
      <w:r w:rsidR="00830000" w:rsidRPr="00681F06">
        <w:rPr>
          <w:lang w:val="nl-BE"/>
        </w:rPr>
        <w:t xml:space="preserve">. </w:t>
      </w:r>
    </w:p>
    <w:p w14:paraId="3127FA1C" w14:textId="391FA65E" w:rsidR="00830000" w:rsidRPr="00681F06" w:rsidRDefault="008F45DB" w:rsidP="002114AF">
      <w:pPr>
        <w:pStyle w:val="Norm20"/>
        <w:rPr>
          <w:lang w:val="nl-BE"/>
        </w:rPr>
      </w:pPr>
      <w:r w:rsidRPr="00681F06">
        <w:rPr>
          <w:rFonts w:cs="Arial"/>
          <w:szCs w:val="20"/>
          <w:lang w:val="nl-BE"/>
        </w:rPr>
        <w:t>Onder meer de volgende situaties worden als overmacht beschouwd voor zover zij aan de in de tweede paragraaf van dit Artikel uiteengezette voorwaarden voldoen. De Partijen komen overeen dat de volgende situaties niet automatisch gevallen van overmacht zijn en dat pas worden wanneer ze voldoen aan de in de tweede paragraaf van dit Artikel uiteengezette voorwaarden voor overmacht</w:t>
      </w:r>
      <w:r w:rsidR="00830000" w:rsidRPr="00681F06">
        <w:rPr>
          <w:lang w:val="nl-BE"/>
        </w:rPr>
        <w:t>:</w:t>
      </w:r>
    </w:p>
    <w:p w14:paraId="65B2C761" w14:textId="323F8641" w:rsidR="00830000" w:rsidRPr="00681F06" w:rsidRDefault="008F45DB" w:rsidP="002114AF">
      <w:pPr>
        <w:pStyle w:val="Norm20"/>
        <w:numPr>
          <w:ilvl w:val="0"/>
          <w:numId w:val="28"/>
        </w:numPr>
        <w:rPr>
          <w:lang w:val="nl-BE"/>
        </w:rPr>
      </w:pPr>
      <w:r w:rsidRPr="00681F06">
        <w:rPr>
          <w:rFonts w:cs="Arial"/>
          <w:szCs w:val="20"/>
          <w:lang w:val="nl-BE"/>
        </w:rPr>
        <w:t>natuurrampen, voortvloeiend uit aardbevingen, overstromingen, stormen, cyclonen of andere klimatologisch uitzonderlijke omstandigheden die door een bevoegde overheid als dusdanig erkend zijn</w:t>
      </w:r>
      <w:r w:rsidR="00830000" w:rsidRPr="00681F06">
        <w:rPr>
          <w:lang w:val="nl-BE"/>
        </w:rPr>
        <w:t>;</w:t>
      </w:r>
    </w:p>
    <w:p w14:paraId="1697D1D2" w14:textId="317CBBD4" w:rsidR="00830000" w:rsidRPr="00681F06" w:rsidRDefault="008F45DB" w:rsidP="002114AF">
      <w:pPr>
        <w:pStyle w:val="Norm20"/>
        <w:numPr>
          <w:ilvl w:val="0"/>
          <w:numId w:val="28"/>
        </w:numPr>
        <w:rPr>
          <w:lang w:val="nl-BE"/>
        </w:rPr>
      </w:pPr>
      <w:r w:rsidRPr="00681F06">
        <w:rPr>
          <w:rFonts w:cs="Arial"/>
          <w:szCs w:val="20"/>
          <w:lang w:val="nl-BE"/>
        </w:rPr>
        <w:t>een nucleaire of chemische explosie en haar gevolgen</w:t>
      </w:r>
      <w:r w:rsidR="00830000" w:rsidRPr="00681F06">
        <w:rPr>
          <w:lang w:val="nl-BE"/>
        </w:rPr>
        <w:t>;</w:t>
      </w:r>
    </w:p>
    <w:p w14:paraId="5959293F" w14:textId="3AA5AB50" w:rsidR="00830000" w:rsidRPr="00681F06" w:rsidRDefault="008F45DB" w:rsidP="002114AF">
      <w:pPr>
        <w:pStyle w:val="Norm20"/>
        <w:numPr>
          <w:ilvl w:val="0"/>
          <w:numId w:val="28"/>
        </w:numPr>
        <w:rPr>
          <w:lang w:val="nl-BE"/>
        </w:rPr>
      </w:pPr>
      <w:r w:rsidRPr="00681F06">
        <w:rPr>
          <w:rFonts w:cs="Arial"/>
          <w:szCs w:val="20"/>
          <w:lang w:val="nl-BE"/>
        </w:rPr>
        <w:t>uitzonderlijke risico’s (of risico’s ‘buiten categorie’) waarbij de plotse onbeschikbaarheid van delen van het net of van een Elektriciteitsproductie-eenheid voor elektriciteit wordt veroorzaakt door andere factoren dan veroudering, gebrek aan onderhoud of gebrek aan kwalificatie van de operatoren; met inbegrip van de onbeschikbaarheid van het IT-systeem, al dan niet veroorzaakt door een virus, terwijl alle voorzorgsmaatregelen zijn genomen rekening houdend met de stand van de techniek</w:t>
      </w:r>
      <w:r w:rsidR="00830000" w:rsidRPr="00681F06">
        <w:rPr>
          <w:lang w:val="nl-BE"/>
        </w:rPr>
        <w:t>;</w:t>
      </w:r>
    </w:p>
    <w:p w14:paraId="4C904C6C" w14:textId="435749F9" w:rsidR="00830000" w:rsidRPr="00681F06" w:rsidRDefault="008F45DB" w:rsidP="002114AF">
      <w:pPr>
        <w:pStyle w:val="Norm20"/>
        <w:numPr>
          <w:ilvl w:val="0"/>
          <w:numId w:val="28"/>
        </w:numPr>
        <w:rPr>
          <w:lang w:val="nl-BE"/>
        </w:rPr>
      </w:pPr>
      <w:r w:rsidRPr="00681F06">
        <w:rPr>
          <w:rFonts w:cs="Arial"/>
          <w:szCs w:val="20"/>
          <w:lang w:val="nl-BE"/>
        </w:rPr>
        <w:t>de tijdelijke of voortdurende technische onmogelijkheid voor het net om elektriciteit uit te wisselen vanwege storingen binnen de regelzone veroorzaakt door elektriciteitsstromen die het resultaat zijn van energie-uitwisselingen binnen een andere regelzone of tussen twee of meerdere andere regelzones en waarvan de identiteit van de marktdeelnemers betrokken bij deze energie-uitwisselingen niet gekend is door ELIA en redelijkerwijs niet gekend kan zijn door ELIA</w:t>
      </w:r>
      <w:r w:rsidR="00830000" w:rsidRPr="00681F06">
        <w:rPr>
          <w:lang w:val="nl-BE"/>
        </w:rPr>
        <w:t>;</w:t>
      </w:r>
    </w:p>
    <w:p w14:paraId="56D0B2B6" w14:textId="5B166F84" w:rsidR="00830000" w:rsidRPr="00681F06" w:rsidRDefault="008F45DB" w:rsidP="002114AF">
      <w:pPr>
        <w:pStyle w:val="Norm20"/>
        <w:numPr>
          <w:ilvl w:val="0"/>
          <w:numId w:val="28"/>
        </w:numPr>
        <w:rPr>
          <w:lang w:val="nl-BE"/>
        </w:rPr>
      </w:pPr>
      <w:r w:rsidRPr="00681F06">
        <w:rPr>
          <w:rFonts w:cs="Arial"/>
          <w:szCs w:val="20"/>
          <w:lang w:val="nl-BE"/>
        </w:rPr>
        <w:t>de onmogelijkheid van de uitbating van het net, van installaties die er functioneel deel van uitmaken of van installaties van de dienstverlener, als gevolg van een collectief geschil dat aanleiding geeft tot een eenzijdige maatregel van werknemers (of groepen van werknemers), of elk ander sociaal conflict</w:t>
      </w:r>
      <w:r w:rsidR="00830000" w:rsidRPr="00681F06">
        <w:rPr>
          <w:lang w:val="nl-BE"/>
        </w:rPr>
        <w:t>;</w:t>
      </w:r>
    </w:p>
    <w:p w14:paraId="1F64C40A" w14:textId="4C5E055F" w:rsidR="00830000" w:rsidRPr="00681F06" w:rsidRDefault="008F45DB" w:rsidP="002114AF">
      <w:pPr>
        <w:pStyle w:val="Norm20"/>
        <w:numPr>
          <w:ilvl w:val="0"/>
          <w:numId w:val="28"/>
        </w:numPr>
        <w:rPr>
          <w:lang w:val="nl-BE"/>
        </w:rPr>
      </w:pPr>
      <w:r w:rsidRPr="00681F06">
        <w:rPr>
          <w:rFonts w:cs="Arial"/>
          <w:szCs w:val="20"/>
          <w:lang w:val="nl-BE"/>
        </w:rPr>
        <w:t>brand, explosie, sabotage, terroristische daden, vandalisme, schade veroorzaakt door criminele daden, criminele dwang en bedreigingen van dezelfde aard of handelingen met dezelfde gevolgen</w:t>
      </w:r>
      <w:r w:rsidR="00830000" w:rsidRPr="00681F06">
        <w:rPr>
          <w:lang w:val="nl-BE"/>
        </w:rPr>
        <w:t>;</w:t>
      </w:r>
    </w:p>
    <w:p w14:paraId="77C177E4" w14:textId="1A32FB90" w:rsidR="00830000" w:rsidRPr="00681F06" w:rsidRDefault="008F45DB" w:rsidP="002114AF">
      <w:pPr>
        <w:pStyle w:val="Norm20"/>
        <w:numPr>
          <w:ilvl w:val="0"/>
          <w:numId w:val="28"/>
        </w:numPr>
        <w:rPr>
          <w:lang w:val="nl-BE"/>
        </w:rPr>
      </w:pPr>
      <w:r w:rsidRPr="00681F06">
        <w:rPr>
          <w:rFonts w:cs="Arial"/>
          <w:szCs w:val="20"/>
          <w:lang w:val="nl-BE"/>
        </w:rPr>
        <w:t>al dan niet verklaarde staat van oorlog, oorlogsdreiging, invasie, gewapend conflict, blokkade, revolutie of opstand</w:t>
      </w:r>
      <w:r w:rsidR="00830000" w:rsidRPr="00681F06">
        <w:rPr>
          <w:lang w:val="nl-BE"/>
        </w:rPr>
        <w:t>; e</w:t>
      </w:r>
      <w:r w:rsidRPr="00681F06">
        <w:rPr>
          <w:lang w:val="nl-BE"/>
        </w:rPr>
        <w:t>n</w:t>
      </w:r>
    </w:p>
    <w:p w14:paraId="542151E0" w14:textId="3BF1E95D" w:rsidR="00830000" w:rsidRPr="00681F06" w:rsidRDefault="008F45DB" w:rsidP="002114AF">
      <w:pPr>
        <w:pStyle w:val="Norm20"/>
        <w:numPr>
          <w:ilvl w:val="0"/>
          <w:numId w:val="28"/>
        </w:numPr>
        <w:rPr>
          <w:lang w:val="nl-BE"/>
        </w:rPr>
      </w:pPr>
      <w:r w:rsidRPr="00681F06">
        <w:rPr>
          <w:rFonts w:cs="Arial"/>
          <w:szCs w:val="20"/>
          <w:lang w:val="nl-BE"/>
        </w:rPr>
        <w:t>de situatie waarin een bevoegde overheid nood inroept en uitzonderlijke en tijdelijke maatregelen oplegt aan de netbeheerders en/of Netgebruikers, zoals maatregelen die nodig zijn om de veilige en efficiënte werking van de netten te handhaven of te herstellen, met inbegrip van het bevel om afname af te schakelen in het geval van schaarste</w:t>
      </w:r>
      <w:r w:rsidR="00830000" w:rsidRPr="00681F06">
        <w:rPr>
          <w:lang w:val="nl-BE"/>
        </w:rPr>
        <w:t>.</w:t>
      </w:r>
    </w:p>
    <w:p w14:paraId="3B32F169" w14:textId="697603B6" w:rsidR="00003306" w:rsidRPr="00681F06" w:rsidRDefault="008F45DB" w:rsidP="00D82698">
      <w:pPr>
        <w:pStyle w:val="Norm20"/>
        <w:rPr>
          <w:lang w:val="nl-BE"/>
        </w:rPr>
      </w:pPr>
      <w:r w:rsidRPr="00681F06">
        <w:rPr>
          <w:rFonts w:cs="Arial"/>
          <w:szCs w:val="20"/>
          <w:lang w:val="nl-BE"/>
        </w:rPr>
        <w:t>De Partij die een situatie van overmacht inroept, zal de andere Partij zo snel mogelijk telefonisch of via e-mail op de hoogte brengen van de omstandigheden waardoor zij niet langer geheel of gedeeltelijk haar verplichtingen kan nakomen, hoe lang dat deze redelijkerwijs worden verwacht voort te duren en van de maatregelen die zij heeft genomen om de situatie te verhelpen.</w:t>
      </w:r>
      <w:r w:rsidRPr="00681F06">
        <w:rPr>
          <w:lang w:val="nl-BE" w:bidi="nl-BE"/>
        </w:rPr>
        <w:t xml:space="preserve"> </w:t>
      </w:r>
      <w:r w:rsidRPr="00681F06">
        <w:rPr>
          <w:rFonts w:cs="Arial"/>
          <w:szCs w:val="20"/>
          <w:lang w:val="nl-BE" w:bidi="nl-BE"/>
        </w:rPr>
        <w:t>Tevens zal de Partij, die overmacht inroept, melden welke verplichtingen niet langer kunnen worden nagekomen. Deze Partij zal dit alles ook schriftelijk bevestigen aan de andere Partij</w:t>
      </w:r>
      <w:r w:rsidR="000C1973" w:rsidRPr="00681F06">
        <w:rPr>
          <w:lang w:val="nl-BE"/>
        </w:rPr>
        <w:t>.</w:t>
      </w:r>
    </w:p>
    <w:p w14:paraId="3B60F39B" w14:textId="2EA2122D" w:rsidR="000C1973" w:rsidRPr="00681F06" w:rsidRDefault="008F45DB" w:rsidP="00D82698">
      <w:pPr>
        <w:pStyle w:val="Norm20"/>
        <w:rPr>
          <w:lang w:val="nl-BE"/>
        </w:rPr>
      </w:pPr>
      <w:r w:rsidRPr="00681F06">
        <w:rPr>
          <w:rFonts w:cs="Arial"/>
          <w:szCs w:val="20"/>
          <w:lang w:val="nl-BE"/>
        </w:rPr>
        <w:t>De Partij die een situatie van overmacht inroept, zal niettemin al het mogelijke in het werk stellen om de gevolgen van de niet-uitvoering van haar verplichtingen voor de andere Partij, het Elia-net en derden te beperken, en opnieuw haar verplichtingen te vervullen</w:t>
      </w:r>
      <w:r w:rsidR="000C1973" w:rsidRPr="00681F06">
        <w:rPr>
          <w:lang w:val="nl-BE"/>
        </w:rPr>
        <w:t>.</w:t>
      </w:r>
    </w:p>
    <w:p w14:paraId="7F184476" w14:textId="3A4E8228" w:rsidR="007D7B0C" w:rsidRPr="00681F06" w:rsidRDefault="008F45DB" w:rsidP="00192336">
      <w:pPr>
        <w:pStyle w:val="Heading2"/>
        <w:numPr>
          <w:ilvl w:val="1"/>
          <w:numId w:val="12"/>
        </w:numPr>
        <w:rPr>
          <w:lang w:val="nl-BE"/>
        </w:rPr>
      </w:pPr>
      <w:bookmarkStart w:id="173" w:name="_Ref94014911"/>
      <w:bookmarkStart w:id="174" w:name="_Toc94644036"/>
      <w:bookmarkStart w:id="175" w:name="_Toc102134419"/>
      <w:bookmarkStart w:id="176" w:name="_Toc102134527"/>
      <w:r w:rsidRPr="00681F06">
        <w:rPr>
          <w:lang w:val="nl-BE"/>
        </w:rPr>
        <w:t>VERZEKERINGEN</w:t>
      </w:r>
      <w:bookmarkEnd w:id="175"/>
      <w:bookmarkEnd w:id="176"/>
    </w:p>
    <w:p w14:paraId="0996E250" w14:textId="4BB0AE7F" w:rsidR="007D7B0C" w:rsidRPr="00681F06" w:rsidRDefault="008F45DB" w:rsidP="002114AF">
      <w:pPr>
        <w:pStyle w:val="Norm20"/>
        <w:rPr>
          <w:lang w:val="nl-BE"/>
        </w:rPr>
      </w:pPr>
      <w:r w:rsidRPr="00681F06">
        <w:rPr>
          <w:rFonts w:cs="Arial"/>
          <w:szCs w:val="20"/>
          <w:lang w:val="nl-BE"/>
        </w:rPr>
        <w:t>Elke Partij zal alle nodige verzekeringen afsluiten in verband met haar verplichtingen en aansprakelijkheden in het kader van het Toegangscontract</w:t>
      </w:r>
      <w:r w:rsidR="007D7B0C" w:rsidRPr="00681F06">
        <w:rPr>
          <w:lang w:val="nl-BE"/>
        </w:rPr>
        <w:t>.</w:t>
      </w:r>
    </w:p>
    <w:p w14:paraId="33AC6DC1" w14:textId="77777777" w:rsidR="008F45DB" w:rsidRPr="00681F06" w:rsidRDefault="008F45DB" w:rsidP="002114AF">
      <w:pPr>
        <w:pStyle w:val="Norm20"/>
        <w:rPr>
          <w:lang w:val="nl-BE"/>
        </w:rPr>
      </w:pPr>
      <w:r w:rsidRPr="00681F06">
        <w:rPr>
          <w:rFonts w:cs="Arial"/>
          <w:szCs w:val="20"/>
          <w:lang w:val="nl-BE"/>
        </w:rPr>
        <w:t>Elke Partij verbindt zich ertoe de aansprakelijkheidsbeperkingen, in zover voorzien krachtens het Toegangscontract, uitdrukkelijk te doen aanvaarden en over te nemen door de verzekeraar</w:t>
      </w:r>
      <w:r w:rsidR="007D7B0C" w:rsidRPr="00681F06">
        <w:rPr>
          <w:lang w:val="nl-BE"/>
        </w:rPr>
        <w:t>.</w:t>
      </w:r>
    </w:p>
    <w:p w14:paraId="76A6199D" w14:textId="5433730B" w:rsidR="007D7B0C" w:rsidRPr="00681F06" w:rsidRDefault="008F45DB" w:rsidP="002114AF">
      <w:pPr>
        <w:pStyle w:val="Norm20"/>
        <w:rPr>
          <w:lang w:val="nl-BE"/>
        </w:rPr>
      </w:pPr>
      <w:r w:rsidRPr="00681F06">
        <w:rPr>
          <w:rFonts w:cs="Arial"/>
          <w:szCs w:val="20"/>
          <w:lang w:val="nl-BE"/>
        </w:rPr>
        <w:t>Het bewijs van de verzekeringen zal worden aangetoond via een attest opgesteld door de verzekeraar met duidelijke vermelding van de verzekerde waarden en uitsluitingen, en zal door elke Partij op verzoek worden overgemaakt aan de andere Partij</w:t>
      </w:r>
      <w:r w:rsidR="007D7B0C" w:rsidRPr="00681F06">
        <w:rPr>
          <w:lang w:val="nl-BE"/>
        </w:rPr>
        <w:t>.</w:t>
      </w:r>
    </w:p>
    <w:p w14:paraId="736437EC" w14:textId="60D98798" w:rsidR="00D4656C" w:rsidRPr="00681F06" w:rsidRDefault="008F45DB" w:rsidP="00192336">
      <w:pPr>
        <w:pStyle w:val="Heading2"/>
        <w:numPr>
          <w:ilvl w:val="1"/>
          <w:numId w:val="12"/>
        </w:numPr>
        <w:rPr>
          <w:lang w:val="nl-BE"/>
        </w:rPr>
      </w:pPr>
      <w:bookmarkStart w:id="177" w:name="_Toc102134420"/>
      <w:bookmarkStart w:id="178" w:name="_Toc102134528"/>
      <w:r w:rsidRPr="00681F06">
        <w:rPr>
          <w:lang w:val="nl-BE"/>
        </w:rPr>
        <w:t>FINANCIELE SOLVABILITEIT VAN DE TOEGANGSHOUDER</w:t>
      </w:r>
      <w:bookmarkEnd w:id="173"/>
      <w:bookmarkEnd w:id="174"/>
      <w:bookmarkEnd w:id="177"/>
      <w:bookmarkEnd w:id="178"/>
    </w:p>
    <w:p w14:paraId="420C4466" w14:textId="2714E115" w:rsidR="007D7B0C" w:rsidRPr="00681F06" w:rsidRDefault="008F45DB" w:rsidP="002114AF">
      <w:pPr>
        <w:pStyle w:val="Norm20"/>
        <w:rPr>
          <w:lang w:val="nl-BE"/>
        </w:rPr>
      </w:pPr>
      <w:r w:rsidRPr="00681F06">
        <w:rPr>
          <w:rFonts w:cs="Arial"/>
          <w:lang w:val="nl-BE"/>
        </w:rPr>
        <w:t xml:space="preserve">Bij het sluiten van het Toegangscontract levert de Toegangshouder het bewijs van zijn financiële </w:t>
      </w:r>
      <w:r w:rsidRPr="00681F06">
        <w:rPr>
          <w:rFonts w:cs="Arial"/>
          <w:szCs w:val="20"/>
          <w:lang w:val="nl-BE"/>
        </w:rPr>
        <w:t>solvabiliteit, zoals voorzien in het aanvraagformulier voor het verkrijgen van het statuut van Toegangshouder. Het aanvraagformulier voor de Toegangshouder is beschikbaar op de website van ELIA</w:t>
      </w:r>
      <w:r w:rsidR="007D7B0C" w:rsidRPr="00681F06">
        <w:rPr>
          <w:lang w:val="nl-BE"/>
        </w:rPr>
        <w:t>.</w:t>
      </w:r>
    </w:p>
    <w:p w14:paraId="6BA8DFCF" w14:textId="03E26427" w:rsidR="007D7B0C" w:rsidRPr="00681F06" w:rsidRDefault="008F45DB" w:rsidP="007D7B0C">
      <w:pPr>
        <w:pStyle w:val="Norm20"/>
        <w:rPr>
          <w:lang w:val="nl-BE"/>
        </w:rPr>
      </w:pPr>
      <w:r w:rsidRPr="00681F06">
        <w:rPr>
          <w:rFonts w:cs="Arial"/>
          <w:lang w:val="nl-BE"/>
        </w:rPr>
        <w:t>Tijdens de gehele duur van het Toegangscontract moet de Toegangshouder, op gemotiveerd verzoek van ELIA, het bewijs leveren aan ELIA van zijn financiële solvabiliteit</w:t>
      </w:r>
      <w:r w:rsidR="007D7B0C" w:rsidRPr="00681F06">
        <w:rPr>
          <w:lang w:val="nl-BE"/>
        </w:rPr>
        <w:t xml:space="preserve">. </w:t>
      </w:r>
    </w:p>
    <w:p w14:paraId="7999B99C" w14:textId="56349296" w:rsidR="007D7B0C" w:rsidRPr="00681F06" w:rsidRDefault="008F45DB" w:rsidP="002114AF">
      <w:pPr>
        <w:pStyle w:val="Norm20"/>
        <w:rPr>
          <w:lang w:val="nl-BE"/>
        </w:rPr>
      </w:pPr>
      <w:r w:rsidRPr="00681F06">
        <w:rPr>
          <w:rFonts w:cs="Arial"/>
          <w:lang w:val="nl-BE"/>
        </w:rPr>
        <w:t>De financiële solvabiliteit van de Toegangshouder tijdens de uitvoering van het Toegangscontract is een essentieel bestanddeel van het met ELIA afgesloten Toegangscontract en van de door ELIA aangegane verbintenissen</w:t>
      </w:r>
      <w:r w:rsidR="007D7B0C" w:rsidRPr="00681F06">
        <w:rPr>
          <w:lang w:val="nl-BE"/>
        </w:rPr>
        <w:t>.</w:t>
      </w:r>
    </w:p>
    <w:p w14:paraId="0BD371B4" w14:textId="1BF085B8" w:rsidR="007D7B0C" w:rsidRPr="00681F06" w:rsidRDefault="00EB0F97" w:rsidP="00192336">
      <w:pPr>
        <w:pStyle w:val="Heading2"/>
        <w:numPr>
          <w:ilvl w:val="1"/>
          <w:numId w:val="12"/>
        </w:numPr>
        <w:rPr>
          <w:lang w:val="nl-BE"/>
        </w:rPr>
      </w:pPr>
      <w:bookmarkStart w:id="179" w:name="_Toc94184278"/>
      <w:bookmarkStart w:id="180" w:name="_Toc94184389"/>
      <w:bookmarkStart w:id="181" w:name="_Toc94194905"/>
      <w:bookmarkStart w:id="182" w:name="_Toc94643019"/>
      <w:bookmarkStart w:id="183" w:name="_Toc94643153"/>
      <w:bookmarkStart w:id="184" w:name="_Toc94643288"/>
      <w:bookmarkStart w:id="185" w:name="_Toc94644037"/>
      <w:bookmarkStart w:id="186" w:name="_Toc94696017"/>
      <w:bookmarkStart w:id="187" w:name="_Toc94184284"/>
      <w:bookmarkStart w:id="188" w:name="_Toc94184395"/>
      <w:bookmarkStart w:id="189" w:name="_Toc94194911"/>
      <w:bookmarkStart w:id="190" w:name="_Toc94643025"/>
      <w:bookmarkStart w:id="191" w:name="_Toc94643159"/>
      <w:bookmarkStart w:id="192" w:name="_Toc94643294"/>
      <w:bookmarkStart w:id="193" w:name="_Toc94644043"/>
      <w:bookmarkStart w:id="194" w:name="_Toc94696023"/>
      <w:bookmarkStart w:id="195" w:name="_Ref95318266"/>
      <w:bookmarkStart w:id="196" w:name="_Ref95318414"/>
      <w:bookmarkStart w:id="197" w:name="_Ref95318608"/>
      <w:bookmarkStart w:id="198" w:name="_Ref95318683"/>
      <w:bookmarkStart w:id="199" w:name="_Toc70436468"/>
      <w:bookmarkStart w:id="200" w:name="_Toc76655395"/>
      <w:bookmarkStart w:id="201" w:name="_Ref94610586"/>
      <w:bookmarkStart w:id="202" w:name="_Toc94644045"/>
      <w:bookmarkStart w:id="203" w:name="_Toc102134421"/>
      <w:bookmarkStart w:id="204" w:name="_Toc10213452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lang w:val="nl-BE"/>
        </w:rPr>
        <w:t>FINANCI</w:t>
      </w:r>
      <w:r w:rsidR="008F45DB" w:rsidRPr="00681F06">
        <w:rPr>
          <w:lang w:val="nl-BE"/>
        </w:rPr>
        <w:t>ELE WAARBORGEN</w:t>
      </w:r>
      <w:bookmarkEnd w:id="195"/>
      <w:bookmarkEnd w:id="196"/>
      <w:bookmarkEnd w:id="197"/>
      <w:bookmarkEnd w:id="198"/>
      <w:bookmarkEnd w:id="203"/>
      <w:bookmarkEnd w:id="204"/>
    </w:p>
    <w:p w14:paraId="072C74C3" w14:textId="59B84978" w:rsidR="007D7B0C" w:rsidRPr="00681F06" w:rsidRDefault="008F45DB" w:rsidP="002114AF">
      <w:pPr>
        <w:pStyle w:val="Heading3"/>
        <w:numPr>
          <w:ilvl w:val="2"/>
          <w:numId w:val="29"/>
        </w:numPr>
        <w:rPr>
          <w:b w:val="0"/>
          <w:lang w:val="nl-BE"/>
        </w:rPr>
      </w:pPr>
      <w:bookmarkStart w:id="205" w:name="_Ref95318539"/>
      <w:bookmarkStart w:id="206" w:name="_Ref95318556"/>
      <w:bookmarkStart w:id="207" w:name="_Toc102134422"/>
      <w:bookmarkStart w:id="208" w:name="_Toc102134530"/>
      <w:r w:rsidRPr="00681F06">
        <w:rPr>
          <w:lang w:val="nl-BE"/>
        </w:rPr>
        <w:t>Algemeen</w:t>
      </w:r>
      <w:bookmarkEnd w:id="199"/>
      <w:bookmarkEnd w:id="200"/>
      <w:bookmarkEnd w:id="205"/>
      <w:bookmarkEnd w:id="206"/>
      <w:bookmarkEnd w:id="207"/>
      <w:bookmarkEnd w:id="208"/>
    </w:p>
    <w:p w14:paraId="77F74DED" w14:textId="1532BEC8" w:rsidR="007D7B0C" w:rsidRPr="00681F06" w:rsidRDefault="008F45DB" w:rsidP="002114AF">
      <w:pPr>
        <w:pStyle w:val="Norm20"/>
        <w:rPr>
          <w:lang w:val="nl-BE"/>
        </w:rPr>
      </w:pPr>
      <w:r w:rsidRPr="00681F06">
        <w:rPr>
          <w:rFonts w:cs="Arial"/>
          <w:lang w:val="nl-BE"/>
        </w:rPr>
        <w:t>De Toegangshouder bezorgt aan ELIA een waarborg die de hierna vermelde voorwaarden respecteert voor de volledige duur van dit Toegangscontract en voor de volledige periode voor uitvoering van alle financiële verplichtingen die voortvloeien uit dit Toegangscontract, in de zin van Artikel 13 van dit Toegangscontract</w:t>
      </w:r>
      <w:r w:rsidR="007D7B0C" w:rsidRPr="00681F06">
        <w:rPr>
          <w:lang w:val="nl-BE"/>
        </w:rPr>
        <w:t>.</w:t>
      </w:r>
    </w:p>
    <w:p w14:paraId="65757D86" w14:textId="53654F2D" w:rsidR="007D7B0C" w:rsidRPr="00681F06" w:rsidRDefault="008F45DB" w:rsidP="002114AF">
      <w:pPr>
        <w:pStyle w:val="Norm20"/>
        <w:rPr>
          <w:lang w:val="nl-BE"/>
        </w:rPr>
      </w:pPr>
      <w:r w:rsidRPr="00681F06">
        <w:rPr>
          <w:rFonts w:cs="Arial"/>
          <w:szCs w:val="20"/>
          <w:lang w:val="nl-BE"/>
        </w:rPr>
        <w:t>De Toegangshouder erkent dat de financiële waarborg een essentiële voorwaarde van dit Toegangscontract is</w:t>
      </w:r>
      <w:r w:rsidR="007D7B0C" w:rsidRPr="00681F06">
        <w:rPr>
          <w:lang w:val="nl-BE"/>
        </w:rPr>
        <w:t xml:space="preserve">. </w:t>
      </w:r>
    </w:p>
    <w:p w14:paraId="675D6468" w14:textId="0906CD3F" w:rsidR="007D7B0C" w:rsidRPr="00681F06" w:rsidRDefault="008F45DB" w:rsidP="002114AF">
      <w:pPr>
        <w:pStyle w:val="Norm20"/>
        <w:rPr>
          <w:lang w:val="nl-BE"/>
        </w:rPr>
      </w:pPr>
      <w:r w:rsidRPr="00681F06">
        <w:rPr>
          <w:rFonts w:cs="Arial"/>
          <w:szCs w:val="20"/>
          <w:lang w:val="nl-BE"/>
        </w:rPr>
        <w:t>De financiële waarborg is een zekerheid voor de tijdige en volledige uitvoering van alle financiële verplichtingen die uit het Toegangscontract, en de eventuele schorsing en/of beëindiging daarvan, voortvloeien. Onder financiële verplichtingen wordt voor de toepassing van Artikel</w:t>
      </w:r>
      <w:r w:rsidR="007D7B0C">
        <w:rPr>
          <w:rFonts w:cs="Arial"/>
          <w:szCs w:val="20"/>
          <w:lang w:val="nl-BE"/>
        </w:rPr>
        <w:t xml:space="preserve"> </w:t>
      </w:r>
      <w:r w:rsidR="00EF344B">
        <w:rPr>
          <w:rFonts w:cs="Arial"/>
          <w:szCs w:val="20"/>
          <w:lang w:val="nl-BE"/>
        </w:rPr>
        <w:t>11</w:t>
      </w:r>
      <w:r w:rsidRPr="00681F06">
        <w:rPr>
          <w:rFonts w:cs="Arial"/>
          <w:szCs w:val="20"/>
          <w:lang w:val="nl-BE"/>
        </w:rPr>
        <w:t xml:space="preserve"> begrepen: de betaling van de facturen inzake de toegangstarieven, evenals de betaling van de kosten die verschuldigd zijn in geval van wanbetaling van deze facturen</w:t>
      </w:r>
      <w:r w:rsidR="007D7B0C" w:rsidRPr="00681F06">
        <w:rPr>
          <w:lang w:val="nl-BE"/>
        </w:rPr>
        <w:t xml:space="preserve">. </w:t>
      </w:r>
    </w:p>
    <w:p w14:paraId="04E1C4C0" w14:textId="682806D4" w:rsidR="007D7B0C" w:rsidRPr="00681F06" w:rsidRDefault="008F45DB" w:rsidP="002114AF">
      <w:pPr>
        <w:pStyle w:val="Norm20"/>
        <w:rPr>
          <w:lang w:val="nl-BE"/>
        </w:rPr>
      </w:pPr>
      <w:r w:rsidRPr="00681F06">
        <w:rPr>
          <w:rFonts w:cs="Arial"/>
          <w:szCs w:val="20"/>
          <w:lang w:val="nl-BE"/>
        </w:rPr>
        <w:t xml:space="preserve">De financiële garantie kan de vorm aannemen van een onvoorwaardelijke bankwaarborg op eerste verzoek, uitgegeven door een financiële instelling tegen de voorwaarden vastgesteld in Artikel </w:t>
      </w:r>
      <w:r w:rsidR="00EF344B">
        <w:rPr>
          <w:rFonts w:cs="Arial"/>
          <w:szCs w:val="20"/>
          <w:lang w:val="nl-BE"/>
        </w:rPr>
        <w:t>11.2</w:t>
      </w:r>
      <w:r w:rsidR="007D7B0C" w:rsidRPr="00681F06">
        <w:rPr>
          <w:lang w:val="nl-BE"/>
        </w:rPr>
        <w:t xml:space="preserve">, </w:t>
      </w:r>
      <w:r w:rsidRPr="00681F06">
        <w:rPr>
          <w:rFonts w:cs="Arial"/>
          <w:szCs w:val="20"/>
          <w:lang w:val="nl-BE"/>
        </w:rPr>
        <w:t xml:space="preserve">of van de betaling van een geldsom tegen de voorwaarden vastgelegd in Artikel </w:t>
      </w:r>
      <w:r w:rsidR="00EF344B">
        <w:rPr>
          <w:rFonts w:cs="Arial"/>
          <w:szCs w:val="20"/>
          <w:lang w:val="nl-BE"/>
        </w:rPr>
        <w:t>11.3</w:t>
      </w:r>
      <w:r w:rsidR="007D7B0C" w:rsidRPr="00681F06">
        <w:rPr>
          <w:lang w:val="nl-BE"/>
        </w:rPr>
        <w:t xml:space="preserve"> </w:t>
      </w:r>
      <w:r w:rsidR="004E2B88" w:rsidRPr="00681F06">
        <w:rPr>
          <w:lang w:val="nl-BE"/>
        </w:rPr>
        <w:t>van het Toegangscontract</w:t>
      </w:r>
      <w:r w:rsidR="007D7B0C" w:rsidRPr="00681F06">
        <w:rPr>
          <w:lang w:val="nl-BE"/>
        </w:rPr>
        <w:t xml:space="preserve">. </w:t>
      </w:r>
    </w:p>
    <w:p w14:paraId="64459A7E" w14:textId="1B17CE63" w:rsidR="007D7B0C" w:rsidRPr="00681F06" w:rsidRDefault="004E2B88" w:rsidP="002114AF">
      <w:pPr>
        <w:pStyle w:val="Norm20"/>
        <w:rPr>
          <w:lang w:val="nl-BE"/>
        </w:rPr>
      </w:pPr>
      <w:r w:rsidRPr="00681F06">
        <w:rPr>
          <w:rFonts w:cs="Arial"/>
          <w:szCs w:val="20"/>
          <w:lang w:val="nl-BE"/>
        </w:rPr>
        <w:t>Het bedrag, gewaarborgd door de financiële waarborg, is gelijk aan 1/12</w:t>
      </w:r>
      <w:r w:rsidRPr="00681F06">
        <w:rPr>
          <w:rFonts w:cs="Arial"/>
          <w:szCs w:val="20"/>
          <w:vertAlign w:val="superscript"/>
          <w:lang w:val="nl-BE"/>
        </w:rPr>
        <w:t>de</w:t>
      </w:r>
      <w:r w:rsidRPr="00681F06">
        <w:rPr>
          <w:rFonts w:cs="Arial"/>
          <w:szCs w:val="20"/>
          <w:lang w:val="nl-BE"/>
        </w:rPr>
        <w:t xml:space="preserve"> van de raming van het jaarlijks te betalen bedrag door de Toegangshouder aan ELIA m.b.t. de Toegang zoals berekend overeenkomstig de berekeningsmodaliteiten vermeld in Bijlag</w:t>
      </w:r>
      <w:r w:rsidR="00BE18ED">
        <w:rPr>
          <w:rFonts w:cs="Arial"/>
          <w:szCs w:val="20"/>
          <w:lang w:val="nl-BE"/>
        </w:rPr>
        <w:t xml:space="preserve"> 4</w:t>
      </w:r>
      <w:r w:rsidR="00130E6D" w:rsidRPr="00681F06">
        <w:rPr>
          <w:lang w:val="nl-BE"/>
        </w:rPr>
        <w:t xml:space="preserve"> </w:t>
      </w:r>
      <w:r w:rsidR="008F45DB" w:rsidRPr="00681F06">
        <w:rPr>
          <w:rFonts w:cs="Arial"/>
          <w:szCs w:val="20"/>
          <w:lang w:val="nl-BE"/>
        </w:rPr>
        <w:t>van het Toegangscontract</w:t>
      </w:r>
      <w:r w:rsidR="007D7B0C" w:rsidRPr="00681F06">
        <w:rPr>
          <w:lang w:val="nl-BE"/>
        </w:rPr>
        <w:t xml:space="preserve">. </w:t>
      </w:r>
    </w:p>
    <w:p w14:paraId="5D44BC12" w14:textId="7A515DF8" w:rsidR="007D7B0C" w:rsidRPr="00681F06" w:rsidRDefault="004E2B88" w:rsidP="002114AF">
      <w:pPr>
        <w:pStyle w:val="Norm20"/>
        <w:rPr>
          <w:lang w:val="nl-BE"/>
        </w:rPr>
      </w:pPr>
      <w:r w:rsidRPr="00681F06">
        <w:rPr>
          <w:rFonts w:cs="Arial"/>
          <w:szCs w:val="20"/>
          <w:lang w:val="nl-BE"/>
        </w:rPr>
        <w:t>De waarborg dient een initiële duur te hebben van minstens één jaar en zal tijdig door de Toegangshouder vernieuwd worden zodat de vereiste zekerheid wordt behouden voor de volledige duur van het Toegangscontract, en voor de volledige periode voor uitvoering van alle financiële verplichtingen die uit het Toegangscontract voortvloeien</w:t>
      </w:r>
      <w:r w:rsidR="007D7B0C" w:rsidRPr="00681F06">
        <w:rPr>
          <w:lang w:val="nl-BE"/>
        </w:rPr>
        <w:t xml:space="preserve">. </w:t>
      </w:r>
    </w:p>
    <w:p w14:paraId="30EFF8C0" w14:textId="2E8D7624" w:rsidR="007D7B0C" w:rsidRPr="00681F06" w:rsidRDefault="004E2B88" w:rsidP="002114AF">
      <w:pPr>
        <w:pStyle w:val="Norm20"/>
        <w:rPr>
          <w:lang w:val="nl-BE"/>
        </w:rPr>
      </w:pPr>
      <w:r w:rsidRPr="00681F06">
        <w:rPr>
          <w:rFonts w:cs="Arial"/>
          <w:szCs w:val="20"/>
          <w:lang w:val="nl-BE"/>
        </w:rPr>
        <w:t xml:space="preserve">Bij elke toevoeging van één of meerdere Toegangspunten aan het Toegangscontract zoals bepaald in Artikel </w:t>
      </w:r>
      <w:r w:rsidR="00EF344B">
        <w:rPr>
          <w:rFonts w:cs="Arial"/>
          <w:szCs w:val="20"/>
          <w:lang w:val="nl-BE"/>
        </w:rPr>
        <w:t>17.2</w:t>
      </w:r>
      <w:r w:rsidR="007D7B0C" w:rsidRPr="00681F06">
        <w:rPr>
          <w:lang w:val="nl-BE"/>
        </w:rPr>
        <w:t xml:space="preserve"> </w:t>
      </w:r>
      <w:r w:rsidRPr="00681F06">
        <w:rPr>
          <w:rFonts w:cs="Arial"/>
          <w:szCs w:val="20"/>
          <w:lang w:val="nl-BE"/>
        </w:rPr>
        <w:t>van het Toegangscontract, moet de financiële waarborg binnen één (1) maand worden aangepast op basis van de berekeningswijze vermeld in Bijlage 4 van het Toegangscontract. In geval van verwijdering van één of meerdere Toegangspunten uit het Toegangscontract, zal de Toegangshouder op zijn vraag eveneens een aanpassing van de financiële waarborg bekomen op basis van dezelfde berekeningswijze</w:t>
      </w:r>
      <w:r w:rsidR="007D7B0C" w:rsidRPr="00681F06">
        <w:rPr>
          <w:lang w:val="nl-BE"/>
        </w:rPr>
        <w:t xml:space="preserve">. </w:t>
      </w:r>
    </w:p>
    <w:p w14:paraId="4B84B1D3" w14:textId="6BB3C557" w:rsidR="007D7B0C" w:rsidRPr="00681F06" w:rsidRDefault="004E2B88" w:rsidP="002114AF">
      <w:pPr>
        <w:pStyle w:val="Norm20"/>
        <w:rPr>
          <w:lang w:val="nl-BE"/>
        </w:rPr>
      </w:pPr>
      <w:r w:rsidRPr="00681F06">
        <w:rPr>
          <w:rFonts w:cs="Arial"/>
          <w:szCs w:val="20"/>
          <w:lang w:val="nl-BE" w:eastAsia="nl-BE"/>
        </w:rPr>
        <w:t xml:space="preserve">Bij beëindiging van het Toegangscontract wegens om het even welke reden, </w:t>
      </w:r>
      <w:r w:rsidRPr="00681F06">
        <w:rPr>
          <w:szCs w:val="20"/>
          <w:lang w:val="nl-BE" w:eastAsia="nl-BE"/>
        </w:rPr>
        <w:t xml:space="preserve">zal ELIA de bankwaarborg, zoals bepaald in Artikel </w:t>
      </w:r>
      <w:r w:rsidR="00EF344B">
        <w:rPr>
          <w:szCs w:val="20"/>
          <w:lang w:val="nl-BE" w:eastAsia="nl-BE"/>
        </w:rPr>
        <w:t>11.2</w:t>
      </w:r>
      <w:r w:rsidR="0043207A" w:rsidRPr="00681F06">
        <w:rPr>
          <w:lang w:val="nl-BE"/>
        </w:rPr>
        <w:t>,</w:t>
      </w:r>
      <w:r w:rsidR="0062504F" w:rsidRPr="00681F06">
        <w:rPr>
          <w:lang w:val="nl-BE"/>
        </w:rPr>
        <w:t xml:space="preserve"> </w:t>
      </w:r>
      <w:r w:rsidRPr="00681F06">
        <w:rPr>
          <w:szCs w:val="20"/>
          <w:lang w:val="nl-BE" w:eastAsia="nl-BE"/>
        </w:rPr>
        <w:t>terugsturen of de waarborg onder de vorm van een geldsom, zoals bepaald in Artikel</w:t>
      </w:r>
      <w:r w:rsidR="007D7B0C">
        <w:rPr>
          <w:szCs w:val="20"/>
          <w:lang w:val="nl-BE" w:eastAsia="nl-BE"/>
        </w:rPr>
        <w:t xml:space="preserve"> </w:t>
      </w:r>
      <w:r w:rsidR="00EF344B">
        <w:rPr>
          <w:szCs w:val="20"/>
          <w:lang w:val="nl-BE" w:eastAsia="nl-BE"/>
        </w:rPr>
        <w:t>11.3</w:t>
      </w:r>
      <w:r w:rsidR="007D7B0C" w:rsidRPr="00681F06">
        <w:rPr>
          <w:lang w:val="nl-BE"/>
        </w:rPr>
        <w:t xml:space="preserve">, </w:t>
      </w:r>
      <w:r w:rsidRPr="00681F06">
        <w:rPr>
          <w:szCs w:val="20"/>
          <w:lang w:val="nl-BE" w:eastAsia="nl-BE"/>
        </w:rPr>
        <w:t>terugbetalen aan de Toegangshouder op voorwaarde dat de Toegangshouder aan al zijn financiële verplichtingen die voortvloeien uit dit Toegangscontract of de beëindiging ervan heeft voldaan</w:t>
      </w:r>
      <w:r w:rsidR="007D7B0C" w:rsidRPr="00681F06">
        <w:rPr>
          <w:lang w:val="nl-BE"/>
        </w:rPr>
        <w:t>.</w:t>
      </w:r>
    </w:p>
    <w:p w14:paraId="1CD7276A" w14:textId="24AFA36E" w:rsidR="007D7B0C" w:rsidRPr="00681F06" w:rsidRDefault="004E2B88" w:rsidP="002114AF">
      <w:pPr>
        <w:pStyle w:val="Heading3"/>
        <w:rPr>
          <w:b w:val="0"/>
          <w:lang w:val="nl-BE"/>
        </w:rPr>
      </w:pPr>
      <w:bookmarkStart w:id="209" w:name="_Toc70436469"/>
      <w:bookmarkStart w:id="210" w:name="_Toc76655396"/>
      <w:bookmarkStart w:id="211" w:name="_Ref95318428"/>
      <w:bookmarkStart w:id="212" w:name="_Ref95318509"/>
      <w:bookmarkStart w:id="213" w:name="_Toc102134423"/>
      <w:bookmarkStart w:id="214" w:name="_Toc102134531"/>
      <w:r w:rsidRPr="00681F06">
        <w:rPr>
          <w:lang w:val="nl-BE"/>
        </w:rPr>
        <w:t>Bankwaa</w:t>
      </w:r>
      <w:r w:rsidR="00D86575" w:rsidRPr="00681F06">
        <w:rPr>
          <w:lang w:val="nl-BE"/>
        </w:rPr>
        <w:t>r</w:t>
      </w:r>
      <w:r w:rsidRPr="00681F06">
        <w:rPr>
          <w:lang w:val="nl-BE"/>
        </w:rPr>
        <w:t>borg</w:t>
      </w:r>
      <w:bookmarkEnd w:id="209"/>
      <w:bookmarkEnd w:id="210"/>
      <w:bookmarkEnd w:id="211"/>
      <w:bookmarkEnd w:id="212"/>
      <w:bookmarkEnd w:id="213"/>
      <w:bookmarkEnd w:id="214"/>
    </w:p>
    <w:p w14:paraId="478F52B4" w14:textId="186C59D1" w:rsidR="007D7B0C" w:rsidRPr="00681F06" w:rsidRDefault="004E2B88" w:rsidP="002114AF">
      <w:pPr>
        <w:pStyle w:val="Norm20"/>
        <w:rPr>
          <w:lang w:val="nl-BE"/>
        </w:rPr>
      </w:pPr>
      <w:r w:rsidRPr="00681F06">
        <w:rPr>
          <w:rFonts w:cs="Arial"/>
          <w:szCs w:val="20"/>
          <w:lang w:val="nl-BE"/>
        </w:rPr>
        <w:t>Het standaardformulier van de bankgarantie op eerste verzoek bevindt zich in de Bijlage 4</w:t>
      </w:r>
      <w:r w:rsidRPr="00681F06">
        <w:rPr>
          <w:rFonts w:cs="Arial"/>
          <w:i/>
          <w:szCs w:val="20"/>
          <w:lang w:val="nl-BE"/>
        </w:rPr>
        <w:t>bis</w:t>
      </w:r>
      <w:r w:rsidRPr="00681F06">
        <w:rPr>
          <w:rFonts w:cs="Arial"/>
          <w:szCs w:val="20"/>
          <w:lang w:val="nl-BE"/>
        </w:rPr>
        <w:t xml:space="preserve"> van het Toegangscontract</w:t>
      </w:r>
      <w:r w:rsidR="007D7B0C" w:rsidRPr="00681F06">
        <w:rPr>
          <w:lang w:val="nl-BE"/>
        </w:rPr>
        <w:t>.</w:t>
      </w:r>
    </w:p>
    <w:p w14:paraId="606495BC" w14:textId="6119D3CB" w:rsidR="007D7B0C" w:rsidRPr="00681F06" w:rsidRDefault="004E2B88" w:rsidP="002114AF">
      <w:pPr>
        <w:pStyle w:val="Norm20"/>
        <w:rPr>
          <w:lang w:val="nl-BE"/>
        </w:rPr>
      </w:pPr>
      <w:r w:rsidRPr="00681F06">
        <w:rPr>
          <w:rFonts w:cs="Arial"/>
          <w:szCs w:val="20"/>
          <w:lang w:val="nl-BE"/>
        </w:rPr>
        <w:t xml:space="preserve">De Toegangshouder zal aan ELIA ten laatste één (1) maand vóór het einde van de bestaande bankgarantie, ofwel het bewijs bezorgen dat de financiële instelling die de bankgarantie heeft uitgegeven, de duur van deze garantie heeft verlengd zonder enige wijziging daarvan ofwel een nieuwe bankgarantie bezorgen die voldoet aan de voorwaarden van Artikel </w:t>
      </w:r>
      <w:r w:rsidR="00EF344B">
        <w:rPr>
          <w:rFonts w:cs="Arial"/>
          <w:szCs w:val="20"/>
          <w:lang w:val="nl-BE"/>
        </w:rPr>
        <w:t>11</w:t>
      </w:r>
      <w:r w:rsidR="0000251F">
        <w:rPr>
          <w:rFonts w:cs="Arial"/>
          <w:szCs w:val="20"/>
          <w:lang w:val="nl-BE"/>
        </w:rPr>
        <w:t>.1</w:t>
      </w:r>
      <w:r w:rsidR="0062504F" w:rsidRPr="00681F06">
        <w:rPr>
          <w:lang w:val="nl-BE"/>
        </w:rPr>
        <w:t xml:space="preserve"> </w:t>
      </w:r>
      <w:r w:rsidRPr="00681F06">
        <w:rPr>
          <w:rFonts w:cs="Arial"/>
          <w:szCs w:val="20"/>
          <w:lang w:val="nl-BE"/>
        </w:rPr>
        <w:t>van het Toegangscontract</w:t>
      </w:r>
      <w:r w:rsidR="007D7B0C" w:rsidRPr="00681F06">
        <w:rPr>
          <w:lang w:val="nl-BE"/>
        </w:rPr>
        <w:t>.</w:t>
      </w:r>
    </w:p>
    <w:p w14:paraId="0DD13F0B" w14:textId="309AD53D" w:rsidR="007D7B0C" w:rsidRPr="00681F06" w:rsidRDefault="004E2B88" w:rsidP="002114AF">
      <w:pPr>
        <w:pStyle w:val="Norm20"/>
        <w:rPr>
          <w:lang w:val="nl-BE"/>
        </w:rPr>
      </w:pPr>
      <w:r w:rsidRPr="00681F06">
        <w:rPr>
          <w:rFonts w:cs="Arial"/>
          <w:szCs w:val="20"/>
          <w:lang w:val="nl-BE"/>
        </w:rPr>
        <w:t xml:space="preserve">Bij elke hernieuwing en/of aanpassing van de bankgarantie hebben Partijen het recht te verzoeken om de bankgarantie aan te passen rekening houdend met de meest recente meetgegevens van de relevante Toegangspunten op basis van de berekeningswijze aangeduid in Bijlage </w:t>
      </w:r>
      <w:r w:rsidR="00BE18ED">
        <w:rPr>
          <w:lang w:val="nl-BE"/>
        </w:rPr>
        <w:t>4</w:t>
      </w:r>
      <w:r w:rsidR="00130E6D" w:rsidRPr="00681F06">
        <w:rPr>
          <w:lang w:val="nl-BE"/>
        </w:rPr>
        <w:t xml:space="preserve"> </w:t>
      </w:r>
      <w:r w:rsidRPr="00681F06">
        <w:rPr>
          <w:rFonts w:cs="Arial"/>
          <w:szCs w:val="20"/>
          <w:lang w:val="nl-BE"/>
        </w:rPr>
        <w:t>van het Toegangscontract</w:t>
      </w:r>
      <w:r w:rsidR="007D7B0C" w:rsidRPr="00681F06">
        <w:rPr>
          <w:lang w:val="nl-BE"/>
        </w:rPr>
        <w:t>.</w:t>
      </w:r>
    </w:p>
    <w:p w14:paraId="2F6C3222" w14:textId="3A76AFAC" w:rsidR="007D7B0C" w:rsidRPr="00681F06" w:rsidRDefault="00D86575" w:rsidP="002114AF">
      <w:pPr>
        <w:pStyle w:val="Norm20"/>
        <w:rPr>
          <w:lang w:val="nl-BE"/>
        </w:rPr>
      </w:pPr>
      <w:r w:rsidRPr="00681F06">
        <w:rPr>
          <w:rFonts w:cs="Arial"/>
          <w:szCs w:val="20"/>
          <w:lang w:val="nl-BE"/>
        </w:rPr>
        <w:t>De financiële instelling die de garantie uitgeeft, dient aan de eisen van de minimumratings te voldoen, hetzij ‘BBB’ toegekend door het credit rating bureau Standard &amp; Poors (‘S&amp;P’) of ‘Baa2’ door het credit rating bureau Moody’s Investor Services (‘Moody’s’). In geval van verlies van de minimumvereiste rating, dient de Toegangshouder aan ELIA een nieuwe bankgarantie te bezorgen van een financiële instelling die voldoet aan de minimum rating vereisten en de voorwaarden vermeld in dit Artikel, binnen de twintig (20) Werkdagen na het verlies van de minimum rating door de eerste financiële instelling</w:t>
      </w:r>
      <w:r w:rsidR="007D7B0C" w:rsidRPr="00681F06">
        <w:rPr>
          <w:lang w:val="nl-BE"/>
        </w:rPr>
        <w:t>.</w:t>
      </w:r>
    </w:p>
    <w:p w14:paraId="24ADA49C" w14:textId="7962F0D4" w:rsidR="007D7B0C" w:rsidRPr="00681F06" w:rsidRDefault="00D86575" w:rsidP="002114AF">
      <w:pPr>
        <w:pStyle w:val="Norm20"/>
        <w:rPr>
          <w:lang w:val="nl-BE"/>
        </w:rPr>
      </w:pPr>
      <w:r w:rsidRPr="00681F06">
        <w:rPr>
          <w:rFonts w:cs="Arial"/>
          <w:szCs w:val="20"/>
          <w:lang w:val="nl-BE"/>
        </w:rPr>
        <w:t xml:space="preserve">Indien ELIA beroep doet op de bankgarantie, zal de Toegangshouder ELIA, binnen een periode van vijftien (15) Werkdagen nadat ELIA op de bankgarantie een beroep heeft gedaan en dit aan de Toegangshouder heeft medegedeeld, ofwel het bewijs bezorgen dat de financiële instelling die de bankgarantie heeft uitgegeven het bedrag van deze bankgarantie terug tot op het contractueel vereiste niveau heeft aangepast ofwel een nieuwe bankgarantie bezorgen die voldoet aan de voorwaarden van Artikel </w:t>
      </w:r>
      <w:r w:rsidR="0000251F">
        <w:rPr>
          <w:rFonts w:cs="Arial"/>
          <w:szCs w:val="20"/>
          <w:lang w:val="nl-BE"/>
        </w:rPr>
        <w:t>11.1</w:t>
      </w:r>
      <w:r w:rsidR="007D7B0C" w:rsidRPr="00681F06">
        <w:rPr>
          <w:lang w:val="nl-BE"/>
        </w:rPr>
        <w:t xml:space="preserve"> </w:t>
      </w:r>
      <w:r w:rsidRPr="00681F06">
        <w:rPr>
          <w:rFonts w:cs="Arial"/>
          <w:szCs w:val="20"/>
          <w:lang w:val="nl-BE"/>
        </w:rPr>
        <w:t>van het Toegangscontract</w:t>
      </w:r>
      <w:r w:rsidR="007D7B0C" w:rsidRPr="00681F06">
        <w:rPr>
          <w:lang w:val="nl-BE"/>
        </w:rPr>
        <w:t>.</w:t>
      </w:r>
    </w:p>
    <w:p w14:paraId="44D9171A" w14:textId="0B516A84" w:rsidR="007D7B0C" w:rsidRPr="00681F06" w:rsidRDefault="00D86575" w:rsidP="002114AF">
      <w:pPr>
        <w:pStyle w:val="Heading3"/>
        <w:rPr>
          <w:b w:val="0"/>
          <w:lang w:val="nl-BE"/>
        </w:rPr>
      </w:pPr>
      <w:bookmarkStart w:id="215" w:name="_Toc70436470"/>
      <w:bookmarkStart w:id="216" w:name="_Toc76655397"/>
      <w:bookmarkStart w:id="217" w:name="_Ref95318443"/>
      <w:bookmarkStart w:id="218" w:name="_Ref95318523"/>
      <w:bookmarkStart w:id="219" w:name="_Toc102134424"/>
      <w:bookmarkStart w:id="220" w:name="_Toc102134532"/>
      <w:r w:rsidRPr="00681F06">
        <w:rPr>
          <w:lang w:val="nl-BE"/>
        </w:rPr>
        <w:t>Waarborg onder de vorm van een geldsom</w:t>
      </w:r>
      <w:bookmarkEnd w:id="215"/>
      <w:bookmarkEnd w:id="216"/>
      <w:bookmarkEnd w:id="217"/>
      <w:bookmarkEnd w:id="218"/>
      <w:bookmarkEnd w:id="219"/>
      <w:bookmarkEnd w:id="220"/>
    </w:p>
    <w:p w14:paraId="6AB13750" w14:textId="0C901209" w:rsidR="007D7B0C" w:rsidRPr="00681F06" w:rsidRDefault="00D86575" w:rsidP="002114AF">
      <w:pPr>
        <w:pStyle w:val="Norm20"/>
        <w:rPr>
          <w:lang w:val="nl-BE"/>
        </w:rPr>
      </w:pPr>
      <w:r w:rsidRPr="00681F06">
        <w:rPr>
          <w:rFonts w:cs="Arial"/>
          <w:szCs w:val="20"/>
          <w:lang w:val="nl-BE"/>
        </w:rPr>
        <w:t xml:space="preserve">De Toegangshouder kan de bankgarantie op eerste verzoek vervangen door een betaling aan ELIA van een geldsom die wordt berekend in overeenstemming met </w:t>
      </w:r>
      <w:r w:rsidR="00ED5F23">
        <w:rPr>
          <w:lang w:val="nl-BE"/>
        </w:rPr>
        <w:t>Bijlage 4</w:t>
      </w:r>
      <w:r w:rsidR="00130E6D" w:rsidRPr="00681F06">
        <w:rPr>
          <w:lang w:val="nl-BE"/>
        </w:rPr>
        <w:t xml:space="preserve"> </w:t>
      </w:r>
      <w:r w:rsidRPr="00681F06">
        <w:rPr>
          <w:rFonts w:cs="Arial"/>
          <w:szCs w:val="20"/>
          <w:lang w:val="nl-BE"/>
        </w:rPr>
        <w:t>van het Toegangscontract, onder voorbehoud van aanvaarding door ELIA van deze waarborg onder de vorm van een geldsom dewelke enkel kan geweigerd worden wegens gegronde redenen</w:t>
      </w:r>
      <w:r w:rsidR="007D7B0C" w:rsidRPr="00681F06">
        <w:rPr>
          <w:lang w:val="nl-BE"/>
        </w:rPr>
        <w:t>.</w:t>
      </w:r>
    </w:p>
    <w:p w14:paraId="2BA3F472" w14:textId="01E5C0A2" w:rsidR="007D7B0C" w:rsidRPr="00681F06" w:rsidRDefault="00D86575" w:rsidP="002114AF">
      <w:pPr>
        <w:pStyle w:val="Norm20"/>
        <w:rPr>
          <w:lang w:val="nl-BE"/>
        </w:rPr>
      </w:pPr>
      <w:r w:rsidRPr="00681F06">
        <w:rPr>
          <w:rFonts w:cs="Arial"/>
          <w:szCs w:val="20"/>
          <w:lang w:val="nl-BE"/>
        </w:rPr>
        <w:t>Dit bedrag dient gestort te worden op een rekening van ELIA zoals door ELIA meegedeeld aan de Toegangshouder. Bij elke storting op deze rekening zal de vermelding “waarborg” en het “contractnummer” in de mededeling vermeld worden. Dit bedrag zal geen interest opleveren ten gunste van de Toegangshouder</w:t>
      </w:r>
      <w:r w:rsidR="007D7B0C" w:rsidRPr="00681F06">
        <w:rPr>
          <w:lang w:val="nl-BE"/>
        </w:rPr>
        <w:t>.</w:t>
      </w:r>
    </w:p>
    <w:p w14:paraId="4BE580F8" w14:textId="52D9DB2F" w:rsidR="007D7B0C" w:rsidRPr="00681F06" w:rsidRDefault="00D86575" w:rsidP="002114AF">
      <w:pPr>
        <w:pStyle w:val="Norm20"/>
        <w:rPr>
          <w:lang w:val="nl-BE"/>
        </w:rPr>
      </w:pPr>
      <w:r w:rsidRPr="00681F06">
        <w:rPr>
          <w:rFonts w:cs="Arial"/>
          <w:szCs w:val="20"/>
          <w:lang w:val="nl-BE"/>
        </w:rPr>
        <w:t>Deze storting vormt een aanspraak op de bedragen die de Toegangshouder verschuldigd is aan ELIA, en zal minstens gelden als zekerheid en als waarborg van eerste rang ten gunste van ELIA, voor de uitvoering van alle financiële verplichtingen die voortvloeien uit het Toegangscontract</w:t>
      </w:r>
      <w:r w:rsidR="007D7B0C" w:rsidRPr="00681F06">
        <w:rPr>
          <w:lang w:val="nl-BE"/>
        </w:rPr>
        <w:t>.</w:t>
      </w:r>
    </w:p>
    <w:p w14:paraId="3E9195D7" w14:textId="447450A1" w:rsidR="007D7B0C" w:rsidRPr="00681F06" w:rsidRDefault="00D86575" w:rsidP="002114AF">
      <w:pPr>
        <w:pStyle w:val="Norm20"/>
        <w:rPr>
          <w:lang w:val="nl-BE"/>
        </w:rPr>
      </w:pPr>
      <w:r w:rsidRPr="00681F06">
        <w:rPr>
          <w:rFonts w:cs="Arial"/>
          <w:szCs w:val="20"/>
          <w:lang w:val="nl-BE"/>
        </w:rPr>
        <w:t>Er wordt uitdrukkelijk overeengekomen, zonder afbreuk te doen aan wat voorafgaat, dat ELIA vrij zal kunnen beschikken over alle bedragen die de Toegangshouder heeft gestort op deze rekening als waarborg, terwijl ELIA enkel gehouden is om te zijner tijd een equivalent bedrag terug te betalen</w:t>
      </w:r>
      <w:r w:rsidR="007D7B0C" w:rsidRPr="00681F06">
        <w:rPr>
          <w:lang w:val="nl-BE"/>
        </w:rPr>
        <w:t>.</w:t>
      </w:r>
    </w:p>
    <w:p w14:paraId="722E3A96" w14:textId="2C45690F" w:rsidR="007D7B0C" w:rsidRPr="00681F06" w:rsidRDefault="00D86575" w:rsidP="002114AF">
      <w:pPr>
        <w:pStyle w:val="Norm20"/>
        <w:rPr>
          <w:lang w:val="nl-BE"/>
        </w:rPr>
      </w:pPr>
      <w:r w:rsidRPr="00681F06">
        <w:rPr>
          <w:rFonts w:cs="Arial"/>
          <w:szCs w:val="20"/>
          <w:lang w:val="nl-BE"/>
        </w:rPr>
        <w:t xml:space="preserve">De bedragen die aan ELIA worden gestort als waarborg onder de vorm van een geldsom, als voorschot, als creditnota of om eender welke andere reden, zullen van rechtswege worden gecompenseerd met de financiële verplichtingen van de Toegangshouder die voortvloeien uit het Toegangscontract, in de zin van Artikel </w:t>
      </w:r>
      <w:r w:rsidR="0000251F">
        <w:rPr>
          <w:rFonts w:cs="Arial"/>
          <w:szCs w:val="20"/>
          <w:lang w:val="nl-BE"/>
        </w:rPr>
        <w:t>12.2</w:t>
      </w:r>
      <w:r w:rsidR="007D7B0C" w:rsidRPr="00681F06">
        <w:rPr>
          <w:lang w:val="nl-BE"/>
        </w:rPr>
        <w:t xml:space="preserve"> </w:t>
      </w:r>
      <w:r w:rsidRPr="00681F06">
        <w:rPr>
          <w:rFonts w:cs="Arial"/>
          <w:szCs w:val="20"/>
          <w:lang w:val="nl-BE"/>
        </w:rPr>
        <w:t>van het Toegangscontract en die allemaal nauw met elkaar verbonden zijn, in elkaar grijpen of gekoppeld zijn en waarbij overeengekomen is dat deze compensatie wordt geacht plaats te vinden op het moment dat al deze verplichtingen vervuld zijn</w:t>
      </w:r>
      <w:r w:rsidR="007D7B0C" w:rsidRPr="00681F06">
        <w:rPr>
          <w:lang w:val="nl-BE"/>
        </w:rPr>
        <w:t xml:space="preserve">. </w:t>
      </w:r>
    </w:p>
    <w:p w14:paraId="728A7264" w14:textId="06894A76" w:rsidR="007D7B0C" w:rsidRPr="00681F06" w:rsidRDefault="00D86575" w:rsidP="002114AF">
      <w:pPr>
        <w:pStyle w:val="Norm20"/>
        <w:rPr>
          <w:lang w:val="nl-BE"/>
        </w:rPr>
      </w:pPr>
      <w:r w:rsidRPr="00681F06">
        <w:rPr>
          <w:rFonts w:cs="Arial"/>
          <w:szCs w:val="20"/>
          <w:lang w:val="nl-BE"/>
        </w:rPr>
        <w:t>Elk saldo dat uiteindelijk toekomt aan de Toegangshouder, zal via overschrijving aan de Toegangshouder terugbetaald worden ten laatste binnen drie maanden na de beëindiging van het Toegangscontract, ongeacht de reden en zonder dat dit interesten oplevert aan de Toegangshouder, en dit alles onverminderd alle rechten en rechtsvorderingen van ELIA achteraf</w:t>
      </w:r>
      <w:r w:rsidR="007D7B0C" w:rsidRPr="00681F06">
        <w:rPr>
          <w:lang w:val="nl-BE"/>
        </w:rPr>
        <w:t>.</w:t>
      </w:r>
    </w:p>
    <w:p w14:paraId="5B8E9D1C" w14:textId="2B3CA3B7" w:rsidR="007D7B0C" w:rsidRPr="00681F06" w:rsidRDefault="00D86575" w:rsidP="002114AF">
      <w:pPr>
        <w:pStyle w:val="Norm20"/>
        <w:rPr>
          <w:lang w:val="nl-BE"/>
        </w:rPr>
      </w:pPr>
      <w:r w:rsidRPr="00681F06">
        <w:rPr>
          <w:rFonts w:cs="Arial"/>
          <w:szCs w:val="20"/>
          <w:lang w:val="nl-BE"/>
        </w:rPr>
        <w:t>Wanneer ELIA een beroep doet op de waarborg onder de vorm van een geldsom, zal de Toegangshouder binnen een termijn van vijftien (15) Werkdagen, nadat ELIA deze waarborg heeft aangesproken en dit aan de Toegangshouder heeft medegedeeld, het bedrag van de waarborg onder de vorm van een geldsom terug bijstellen tot op het vereiste niveau</w:t>
      </w:r>
      <w:r w:rsidR="007D7B0C" w:rsidRPr="00681F06">
        <w:rPr>
          <w:lang w:val="nl-BE"/>
        </w:rPr>
        <w:t>.</w:t>
      </w:r>
    </w:p>
    <w:p w14:paraId="3F4A505D" w14:textId="26155A4A" w:rsidR="00D4656C" w:rsidRPr="00681F06" w:rsidRDefault="00D86575" w:rsidP="00192336">
      <w:pPr>
        <w:pStyle w:val="Heading2"/>
        <w:numPr>
          <w:ilvl w:val="1"/>
          <w:numId w:val="12"/>
        </w:numPr>
        <w:rPr>
          <w:lang w:val="nl-BE"/>
        </w:rPr>
      </w:pPr>
      <w:bookmarkStart w:id="221" w:name="_Toc70436472"/>
      <w:bookmarkStart w:id="222" w:name="_Toc76655399"/>
      <w:bookmarkStart w:id="223" w:name="_Toc102134425"/>
      <w:bookmarkStart w:id="224" w:name="_Toc102134533"/>
      <w:r w:rsidRPr="00681F06">
        <w:rPr>
          <w:lang w:val="nl-BE"/>
        </w:rPr>
        <w:t>FACTURATIE-en BE</w:t>
      </w:r>
      <w:r w:rsidR="00EB0F97">
        <w:rPr>
          <w:lang w:val="nl-BE"/>
        </w:rPr>
        <w:t>TALINGSMODALITEITEN</w:t>
      </w:r>
      <w:bookmarkEnd w:id="201"/>
      <w:bookmarkEnd w:id="202"/>
      <w:bookmarkEnd w:id="223"/>
      <w:bookmarkEnd w:id="224"/>
    </w:p>
    <w:p w14:paraId="09DA9870" w14:textId="6CD942CF" w:rsidR="00A45183" w:rsidRPr="00681F06" w:rsidRDefault="00A45183" w:rsidP="002114AF">
      <w:pPr>
        <w:pStyle w:val="Heading3"/>
        <w:numPr>
          <w:ilvl w:val="2"/>
          <w:numId w:val="13"/>
        </w:numPr>
        <w:rPr>
          <w:b w:val="0"/>
          <w:lang w:val="nl-BE"/>
        </w:rPr>
      </w:pPr>
      <w:bookmarkStart w:id="225" w:name="_Ref94610557"/>
      <w:bookmarkStart w:id="226" w:name="_Toc94644046"/>
      <w:bookmarkStart w:id="227" w:name="_Toc102134426"/>
      <w:bookmarkStart w:id="228" w:name="_Toc102134534"/>
      <w:r w:rsidRPr="00681F06">
        <w:rPr>
          <w:lang w:val="nl-BE"/>
        </w:rPr>
        <w:t>Facture</w:t>
      </w:r>
      <w:r w:rsidR="00570565" w:rsidRPr="00681F06">
        <w:rPr>
          <w:lang w:val="nl-BE"/>
        </w:rPr>
        <w:t>n</w:t>
      </w:r>
      <w:r w:rsidRPr="00681F06">
        <w:rPr>
          <w:lang w:val="nl-BE"/>
        </w:rPr>
        <w:t>/</w:t>
      </w:r>
      <w:r w:rsidR="00570565" w:rsidRPr="00681F06">
        <w:rPr>
          <w:lang w:val="nl-BE"/>
        </w:rPr>
        <w:t>creditnota’s</w:t>
      </w:r>
      <w:bookmarkEnd w:id="221"/>
      <w:bookmarkEnd w:id="222"/>
      <w:bookmarkEnd w:id="227"/>
      <w:bookmarkEnd w:id="228"/>
    </w:p>
    <w:p w14:paraId="328CB8BE" w14:textId="691B74F0" w:rsidR="00A45183" w:rsidRPr="00681F06" w:rsidRDefault="00570565" w:rsidP="002114AF">
      <w:pPr>
        <w:pStyle w:val="Norm20"/>
        <w:rPr>
          <w:lang w:val="nl-BE"/>
        </w:rPr>
      </w:pPr>
      <w:r w:rsidRPr="00681F06">
        <w:rPr>
          <w:rFonts w:cs="Arial"/>
          <w:szCs w:val="20"/>
          <w:lang w:val="nl-BE"/>
        </w:rPr>
        <w:t xml:space="preserve">Facturen of creditnota’s worden opgesteld op grond van de technische modaliteiten en de periodiciteit bepaald in Artikel </w:t>
      </w:r>
      <w:r w:rsidR="0000251F">
        <w:rPr>
          <w:rFonts w:cs="Arial"/>
          <w:szCs w:val="20"/>
          <w:lang w:val="nl-BE"/>
        </w:rPr>
        <w:t>12.2</w:t>
      </w:r>
      <w:r w:rsidR="00130E6D">
        <w:rPr>
          <w:rFonts w:cs="Arial"/>
          <w:szCs w:val="20"/>
          <w:lang w:val="nl-BE"/>
        </w:rPr>
        <w:t xml:space="preserve"> </w:t>
      </w:r>
      <w:r w:rsidR="00130E6D" w:rsidRPr="00681F06">
        <w:rPr>
          <w:lang w:val="nl-BE"/>
        </w:rPr>
        <w:t>e</w:t>
      </w:r>
      <w:r w:rsidRPr="00681F06">
        <w:rPr>
          <w:lang w:val="nl-BE"/>
        </w:rPr>
        <w:t xml:space="preserve">n in </w:t>
      </w:r>
      <w:r w:rsidR="00ED5F23">
        <w:rPr>
          <w:lang w:val="nl-BE"/>
        </w:rPr>
        <w:t>Bijlage 7</w:t>
      </w:r>
      <w:r w:rsidR="00A45183" w:rsidRPr="00681F06">
        <w:rPr>
          <w:lang w:val="nl-BE"/>
        </w:rPr>
        <w:t xml:space="preserve"> </w:t>
      </w:r>
      <w:r w:rsidRPr="00681F06">
        <w:rPr>
          <w:rFonts w:cs="Arial"/>
          <w:szCs w:val="20"/>
          <w:lang w:val="nl-BE"/>
        </w:rPr>
        <w:t>van het Toegangscontract</w:t>
      </w:r>
      <w:r w:rsidR="00A45183" w:rsidRPr="00681F06">
        <w:rPr>
          <w:lang w:val="nl-BE"/>
        </w:rPr>
        <w:t xml:space="preserve">.  </w:t>
      </w:r>
    </w:p>
    <w:p w14:paraId="5B982B89" w14:textId="7363AD4F" w:rsidR="00A45183" w:rsidRPr="00681F06" w:rsidRDefault="00570565" w:rsidP="002114AF">
      <w:pPr>
        <w:pStyle w:val="Norm20"/>
        <w:rPr>
          <w:lang w:val="nl-BE"/>
        </w:rPr>
      </w:pPr>
      <w:r w:rsidRPr="00681F06">
        <w:rPr>
          <w:rFonts w:cs="Arial"/>
          <w:szCs w:val="20"/>
          <w:lang w:val="nl-BE"/>
        </w:rPr>
        <w:t xml:space="preserve">Facturen of, afhankelijk van het geval, creditnota’s worden verzonden naar het facturatieadres van de Toegangshouder, zoals dit gepreciseerd is in </w:t>
      </w:r>
      <w:r w:rsidR="00A31317">
        <w:rPr>
          <w:lang w:val="nl-BE"/>
        </w:rPr>
        <w:t>Bijlage 1</w:t>
      </w:r>
      <w:r w:rsidR="00A45183" w:rsidRPr="00681F06">
        <w:rPr>
          <w:lang w:val="nl-BE"/>
        </w:rPr>
        <w:t xml:space="preserve"> </w:t>
      </w:r>
      <w:r w:rsidRPr="00681F06">
        <w:rPr>
          <w:rFonts w:cs="Arial"/>
          <w:szCs w:val="20"/>
          <w:lang w:val="nl-BE"/>
        </w:rPr>
        <w:t>van dit Toegangscontract</w:t>
      </w:r>
      <w:r w:rsidR="00A45183" w:rsidRPr="00681F06">
        <w:rPr>
          <w:lang w:val="nl-BE"/>
        </w:rPr>
        <w:t xml:space="preserve">. </w:t>
      </w:r>
    </w:p>
    <w:p w14:paraId="77CB10CA" w14:textId="54463734" w:rsidR="00A45183" w:rsidRPr="00681F06" w:rsidRDefault="00570565" w:rsidP="002114AF">
      <w:pPr>
        <w:pStyle w:val="Norm20"/>
        <w:rPr>
          <w:lang w:val="nl-BE"/>
        </w:rPr>
      </w:pPr>
      <w:r w:rsidRPr="00681F06">
        <w:rPr>
          <w:rFonts w:cs="Arial"/>
          <w:szCs w:val="20"/>
          <w:lang w:val="nl-BE"/>
        </w:rPr>
        <w:t xml:space="preserve">Vanaf het ogenblik dat de Toegangshouder expliciet zijn goedkeuring heeft gegeven, zal de facturatie plaatsvinden via elektronische weg gericht aan het e-mailadres voor facturatie opgegeven in </w:t>
      </w:r>
      <w:r w:rsidR="00ED5F23">
        <w:rPr>
          <w:lang w:val="nl-BE"/>
        </w:rPr>
        <w:t>Bijlage 1</w:t>
      </w:r>
      <w:r w:rsidR="00A45183" w:rsidRPr="00681F06">
        <w:rPr>
          <w:lang w:val="nl-BE"/>
        </w:rPr>
        <w:t>.</w:t>
      </w:r>
    </w:p>
    <w:p w14:paraId="1F26D7CB" w14:textId="57963EC4" w:rsidR="00A45183" w:rsidRPr="00681F06" w:rsidRDefault="00570565" w:rsidP="002114AF">
      <w:pPr>
        <w:pStyle w:val="Norm20"/>
        <w:rPr>
          <w:lang w:val="nl-BE"/>
        </w:rPr>
      </w:pPr>
      <w:r w:rsidRPr="00681F06">
        <w:rPr>
          <w:rFonts w:cs="Arial"/>
          <w:szCs w:val="20"/>
          <w:lang w:val="nl-BE"/>
        </w:rPr>
        <w:t>Elke creditnota die ELIA naar de Toegangshouder stuurt, vormt een provisionele betaling, onder voorbehoud van een afrekening</w:t>
      </w:r>
      <w:r w:rsidR="00A45183" w:rsidRPr="00681F06">
        <w:rPr>
          <w:lang w:val="nl-BE"/>
        </w:rPr>
        <w:t>.</w:t>
      </w:r>
    </w:p>
    <w:p w14:paraId="6C184529" w14:textId="2764492E" w:rsidR="00D4656C" w:rsidRPr="00681F06" w:rsidRDefault="00570565" w:rsidP="002114AF">
      <w:pPr>
        <w:pStyle w:val="Heading3"/>
        <w:rPr>
          <w:lang w:val="nl-BE"/>
        </w:rPr>
      </w:pPr>
      <w:bookmarkStart w:id="229" w:name="_Toc70436473"/>
      <w:bookmarkStart w:id="230" w:name="_Toc76655400"/>
      <w:bookmarkStart w:id="231" w:name="_Ref85446118"/>
      <w:bookmarkStart w:id="232" w:name="_Toc94644050"/>
      <w:bookmarkStart w:id="233" w:name="_Toc102134427"/>
      <w:bookmarkStart w:id="234" w:name="_Toc102134535"/>
      <w:bookmarkEnd w:id="225"/>
      <w:bookmarkEnd w:id="226"/>
      <w:r w:rsidRPr="00681F06">
        <w:rPr>
          <w:lang w:val="nl-BE"/>
        </w:rPr>
        <w:t>Betalingsmodaliteiten en -termijnen</w:t>
      </w:r>
      <w:bookmarkEnd w:id="229"/>
      <w:bookmarkEnd w:id="230"/>
      <w:bookmarkEnd w:id="231"/>
      <w:bookmarkEnd w:id="232"/>
      <w:bookmarkEnd w:id="233"/>
      <w:bookmarkEnd w:id="234"/>
    </w:p>
    <w:p w14:paraId="052E5467" w14:textId="4364D961" w:rsidR="00A45183" w:rsidRPr="00681F06" w:rsidRDefault="00570565" w:rsidP="002114AF">
      <w:pPr>
        <w:pStyle w:val="Norm20"/>
        <w:rPr>
          <w:lang w:val="nl-BE"/>
        </w:rPr>
      </w:pPr>
      <w:r w:rsidRPr="00681F06">
        <w:rPr>
          <w:rFonts w:cs="Arial"/>
          <w:szCs w:val="20"/>
          <w:lang w:val="nl-BE"/>
        </w:rPr>
        <w:t>Facturen moeten door de Toegangshouder aan ELIA betaald worden binnen de dertig (30) dagen volgend op de ontvangst, die geacht wordt plaats te vinden drie (3) dagen na de verzendingsdatum. De postdatum geldt als bewijs voor een met de post verzonden factuur op papier. Voor een elektronische factuur is de datum van de invoer van de factuur in het elektronische systeem of van de verzending van e-mail van toepassing</w:t>
      </w:r>
      <w:r w:rsidR="00A45183" w:rsidRPr="00681F06">
        <w:rPr>
          <w:lang w:val="nl-BE"/>
        </w:rPr>
        <w:t>.</w:t>
      </w:r>
    </w:p>
    <w:p w14:paraId="5D68AB8A" w14:textId="06C6562F" w:rsidR="00A45183" w:rsidRPr="00681F06" w:rsidRDefault="00570565" w:rsidP="002114AF">
      <w:pPr>
        <w:pStyle w:val="Norm20"/>
        <w:rPr>
          <w:lang w:val="nl-BE"/>
        </w:rPr>
      </w:pPr>
      <w:r w:rsidRPr="00681F06">
        <w:rPr>
          <w:rFonts w:cs="Arial"/>
          <w:szCs w:val="20"/>
          <w:lang w:val="nl-BE"/>
        </w:rPr>
        <w:t>De Toegangshouder zal ELIA  betalen met een rechtstreekse overschrijving en de te betalen som dient effectief binnen de hiervoor bepaalde termijn op de rekening van ELIA te staan</w:t>
      </w:r>
      <w:r w:rsidR="00A45183" w:rsidRPr="00681F06">
        <w:rPr>
          <w:lang w:val="nl-BE"/>
        </w:rPr>
        <w:t>.</w:t>
      </w:r>
    </w:p>
    <w:p w14:paraId="1389A8D9" w14:textId="4741DBDF" w:rsidR="00A45183" w:rsidRPr="00681F06" w:rsidRDefault="00570565" w:rsidP="002114AF">
      <w:pPr>
        <w:pStyle w:val="Norm20"/>
        <w:rPr>
          <w:lang w:val="nl-BE"/>
        </w:rPr>
      </w:pPr>
      <w:r w:rsidRPr="00681F06">
        <w:rPr>
          <w:rFonts w:cs="Arial"/>
          <w:szCs w:val="20"/>
          <w:lang w:val="nl-BE"/>
        </w:rPr>
        <w:t>Bij gebreke van betaling van de volledige of gedeeltelijke factuurbedragen, binnen de gestelde termijn van drieëndertig (33) dagen na de verzendingsdatum heeft ELIA, van rechtswege en zonder ingebrekestelling, recht op de verwijlinteresten op het gefactureerde bedrag waarvan het percentage wordt vastgesteld overeenkomstig de Wet van 2 augustus 2002 betreffende de bestrijding van de betalingsachterstand bij handelstransacties. De interest zal verschuldigd zijn vanaf de vervaldatum tot op de dag van de algehele betaling van het openstaand factuurbedrag</w:t>
      </w:r>
      <w:r w:rsidR="00A45183" w:rsidRPr="00681F06">
        <w:rPr>
          <w:lang w:val="nl-BE"/>
        </w:rPr>
        <w:t xml:space="preserve">. </w:t>
      </w:r>
    </w:p>
    <w:p w14:paraId="231F4CE6" w14:textId="1B4CDDB0" w:rsidR="00A45183" w:rsidRPr="00681F06" w:rsidRDefault="00570565" w:rsidP="002114AF">
      <w:pPr>
        <w:pStyle w:val="Norm20"/>
        <w:rPr>
          <w:lang w:val="nl-BE"/>
        </w:rPr>
      </w:pPr>
      <w:r w:rsidRPr="00681F06">
        <w:rPr>
          <w:rFonts w:cs="Arial"/>
          <w:szCs w:val="20"/>
          <w:lang w:val="nl-BE"/>
        </w:rPr>
        <w:t>Bovendien heeft ELIA dan, onverminderd haar recht op vergoeding van de gerechtskosten overeenkomstig het Gerechtelijk Wetboek, recht op schadeloosstelling voorzien in de Wet van 2 augustus 2002</w:t>
      </w:r>
      <w:r w:rsidR="00A45183" w:rsidRPr="00681F06">
        <w:rPr>
          <w:lang w:val="nl-BE"/>
        </w:rPr>
        <w:t xml:space="preserve">. </w:t>
      </w:r>
    </w:p>
    <w:p w14:paraId="69934AC0" w14:textId="6A366F2A" w:rsidR="003315DB" w:rsidRPr="00681F06" w:rsidRDefault="00570565" w:rsidP="002114AF">
      <w:pPr>
        <w:pStyle w:val="Norm20"/>
        <w:rPr>
          <w:lang w:val="nl-BE"/>
        </w:rPr>
      </w:pPr>
      <w:r w:rsidRPr="00681F06">
        <w:rPr>
          <w:rFonts w:cs="Arial"/>
          <w:szCs w:val="20"/>
          <w:lang w:val="nl-BE"/>
        </w:rPr>
        <w:t xml:space="preserve">De hierboven opgenomen bepalingen doen geen afbreuk aan de overige rechten van ELIA overeenkomstig toepasselijke wetten en reglementen en de bepalingen van dit Toegangscontract zoals het recht om beroep te doen op de financiële waarborg zoals bepaald in Artikel </w:t>
      </w:r>
      <w:r w:rsidR="0000251F">
        <w:rPr>
          <w:rFonts w:cs="Arial"/>
          <w:szCs w:val="20"/>
          <w:lang w:val="nl-BE"/>
        </w:rPr>
        <w:t>11</w:t>
      </w:r>
      <w:r w:rsidR="00A45183" w:rsidRPr="00681F06">
        <w:rPr>
          <w:lang w:val="nl-BE"/>
        </w:rPr>
        <w:t>.</w:t>
      </w:r>
      <w:r w:rsidR="003315DB" w:rsidRPr="00681F06">
        <w:rPr>
          <w:lang w:val="nl-BE"/>
        </w:rPr>
        <w:t xml:space="preserve">  </w:t>
      </w:r>
    </w:p>
    <w:p w14:paraId="0DE093AB" w14:textId="4971FA52" w:rsidR="00D4656C" w:rsidRPr="00681F06" w:rsidRDefault="00570565" w:rsidP="002114AF">
      <w:pPr>
        <w:pStyle w:val="Heading3"/>
        <w:rPr>
          <w:b w:val="0"/>
          <w:lang w:val="nl-BE"/>
        </w:rPr>
      </w:pPr>
      <w:bookmarkStart w:id="235" w:name="_Toc94194919"/>
      <w:bookmarkStart w:id="236" w:name="_Toc94643033"/>
      <w:bookmarkStart w:id="237" w:name="_Toc94643167"/>
      <w:bookmarkStart w:id="238" w:name="_Toc94643302"/>
      <w:bookmarkStart w:id="239" w:name="_Toc94644051"/>
      <w:bookmarkStart w:id="240" w:name="_Toc94696031"/>
      <w:bookmarkStart w:id="241" w:name="_Toc70436474"/>
      <w:bookmarkStart w:id="242" w:name="_Toc76655401"/>
      <w:bookmarkStart w:id="243" w:name="_Toc94644054"/>
      <w:bookmarkStart w:id="244" w:name="_Toc102134428"/>
      <w:bookmarkStart w:id="245" w:name="_Toc102134536"/>
      <w:bookmarkEnd w:id="235"/>
      <w:bookmarkEnd w:id="236"/>
      <w:bookmarkEnd w:id="237"/>
      <w:bookmarkEnd w:id="238"/>
      <w:bookmarkEnd w:id="239"/>
      <w:bookmarkEnd w:id="240"/>
      <w:r w:rsidRPr="00681F06">
        <w:rPr>
          <w:lang w:val="nl-BE"/>
        </w:rPr>
        <w:t>Bezwaar</w:t>
      </w:r>
      <w:bookmarkEnd w:id="241"/>
      <w:bookmarkEnd w:id="242"/>
      <w:bookmarkEnd w:id="243"/>
      <w:bookmarkEnd w:id="244"/>
      <w:bookmarkEnd w:id="245"/>
    </w:p>
    <w:p w14:paraId="6BB07B42" w14:textId="0DA79DD3" w:rsidR="00A45183" w:rsidRPr="00681F06" w:rsidRDefault="00570565" w:rsidP="002114AF">
      <w:pPr>
        <w:pStyle w:val="Norm20"/>
        <w:rPr>
          <w:lang w:val="nl-BE"/>
        </w:rPr>
      </w:pPr>
      <w:r w:rsidRPr="00681F06">
        <w:rPr>
          <w:rFonts w:cs="Arial"/>
          <w:szCs w:val="20"/>
          <w:lang w:val="nl-BE"/>
        </w:rPr>
        <w:t>Elk bezwaar betreffende een factuur moet, om ontvankelijk te zijn, door de Toegangshouder vóór de vervaldatum van de betwiste factuur worden geformuleerd per aangetekend schrijven gericht aan ELIA, met omstandige en gedetailleerde vermelding van de redenen van het bezwaar</w:t>
      </w:r>
      <w:r w:rsidR="00A45183" w:rsidRPr="00681F06">
        <w:rPr>
          <w:lang w:val="nl-BE"/>
        </w:rPr>
        <w:t>.</w:t>
      </w:r>
    </w:p>
    <w:p w14:paraId="6C759114" w14:textId="50BE824D" w:rsidR="00A45183" w:rsidRPr="00681F06" w:rsidRDefault="00570565" w:rsidP="002114AF">
      <w:pPr>
        <w:pStyle w:val="Norm20"/>
        <w:rPr>
          <w:lang w:val="nl-BE"/>
        </w:rPr>
      </w:pPr>
      <w:r w:rsidRPr="00681F06">
        <w:rPr>
          <w:rFonts w:cs="Arial"/>
          <w:szCs w:val="20"/>
          <w:lang w:val="nl-BE"/>
        </w:rPr>
        <w:t>Een bezwaar heft geenszins de verplichting op om de factuur te betalen volgens de bepalingen van Artikel 12.2</w:t>
      </w:r>
      <w:r w:rsidRPr="00681F06">
        <w:rPr>
          <w:lang w:val="nl-BE"/>
        </w:rPr>
        <w:t xml:space="preserve"> </w:t>
      </w:r>
      <w:r w:rsidRPr="00681F06">
        <w:rPr>
          <w:rFonts w:cs="Arial"/>
          <w:szCs w:val="20"/>
          <w:lang w:val="nl-BE"/>
        </w:rPr>
        <w:t xml:space="preserve">van het Toegangscontract, behoudens in geval het bezwaar van de Toegangshouder manifest gegrond is. </w:t>
      </w:r>
      <w:r w:rsidRPr="00681F06">
        <w:rPr>
          <w:rFonts w:cs="Arial"/>
          <w:lang w:val="nl-BE" w:bidi="nl-BE"/>
        </w:rPr>
        <w:t xml:space="preserve">Een bezwaar wordt beschouwd als manifest gegrond wanneer beide Partijen het bestaan van een berekeningsfout, een meetfout of een andere flagrante fout in de factuur erkennen. In geval beide Partijen hierover geen overeenstemming bereiken, kan de meest gerede Partij beroep doen op Artikel </w:t>
      </w:r>
      <w:r w:rsidR="0000251F">
        <w:rPr>
          <w:rFonts w:cs="Arial"/>
          <w:lang w:val="nl-BE" w:bidi="nl-BE"/>
        </w:rPr>
        <w:t>15</w:t>
      </w:r>
      <w:r w:rsidR="00A45183" w:rsidRPr="00681F06">
        <w:rPr>
          <w:lang w:val="nl-BE"/>
        </w:rPr>
        <w:t xml:space="preserve"> </w:t>
      </w:r>
      <w:r w:rsidRPr="00681F06">
        <w:rPr>
          <w:rFonts w:cs="Arial"/>
          <w:lang w:val="nl-BE" w:bidi="nl-BE"/>
        </w:rPr>
        <w:t>van dit Toegangscontract</w:t>
      </w:r>
      <w:r w:rsidR="00A45183" w:rsidRPr="00681F06">
        <w:rPr>
          <w:lang w:val="nl-BE"/>
        </w:rPr>
        <w:t>.</w:t>
      </w:r>
    </w:p>
    <w:p w14:paraId="754BA113" w14:textId="3F399E79" w:rsidR="00A45183" w:rsidRPr="00681F06" w:rsidRDefault="00570565" w:rsidP="002114AF">
      <w:pPr>
        <w:pStyle w:val="Norm20"/>
        <w:rPr>
          <w:lang w:val="nl-BE"/>
        </w:rPr>
      </w:pPr>
      <w:r w:rsidRPr="00681F06">
        <w:rPr>
          <w:rFonts w:cs="Arial"/>
          <w:szCs w:val="20"/>
          <w:lang w:val="nl-BE"/>
        </w:rPr>
        <w:t>Indien het gefactureerd bedrag wordt betwist, zal het niet-betwiste deel van de factuur hoe dan ook worden betaald</w:t>
      </w:r>
      <w:r w:rsidR="00A45183" w:rsidRPr="00681F06">
        <w:rPr>
          <w:lang w:val="nl-BE"/>
        </w:rPr>
        <w:t xml:space="preserve">. </w:t>
      </w:r>
    </w:p>
    <w:p w14:paraId="439889C0" w14:textId="08CD7DF7" w:rsidR="00A45183" w:rsidRPr="00681F06" w:rsidRDefault="00570565" w:rsidP="002114AF">
      <w:pPr>
        <w:pStyle w:val="Norm20"/>
        <w:rPr>
          <w:lang w:val="nl-BE"/>
        </w:rPr>
      </w:pPr>
      <w:r w:rsidRPr="00681F06">
        <w:rPr>
          <w:rFonts w:cs="Arial"/>
          <w:szCs w:val="20"/>
          <w:lang w:val="nl-BE"/>
        </w:rPr>
        <w:t xml:space="preserve">Indien de Toegangshouder overeenkomstig deze bepaling een betwiste factuur volledig heeft betaald en achteraf blijkt dat het overeenkomstig deze bepaling geformuleerde bezwaar gegrond is, heeft de Toegangshouder het recht de onverschuldigde betaalde bedragen terug te vorderen overeenkomstig de toepassing mutatis mutandis van Artikel </w:t>
      </w:r>
      <w:r w:rsidR="0000251F">
        <w:rPr>
          <w:rFonts w:cs="Arial"/>
          <w:szCs w:val="20"/>
          <w:lang w:val="nl-BE"/>
        </w:rPr>
        <w:t>12.2</w:t>
      </w:r>
      <w:r w:rsidR="00A45183" w:rsidRPr="00681F06">
        <w:rPr>
          <w:lang w:val="nl-BE"/>
        </w:rPr>
        <w:t xml:space="preserve"> </w:t>
      </w:r>
      <w:r w:rsidRPr="00681F06">
        <w:rPr>
          <w:rFonts w:cs="Arial"/>
          <w:szCs w:val="20"/>
          <w:lang w:val="nl-BE"/>
        </w:rPr>
        <w:t>van het Toegangscontract</w:t>
      </w:r>
      <w:r w:rsidR="00A45183" w:rsidRPr="00681F06">
        <w:rPr>
          <w:lang w:val="nl-BE"/>
        </w:rPr>
        <w:t>.</w:t>
      </w:r>
    </w:p>
    <w:p w14:paraId="3FA841DE" w14:textId="1B3A8C07" w:rsidR="00D4656C" w:rsidRPr="00681F06" w:rsidRDefault="00D4656C" w:rsidP="002114AF">
      <w:pPr>
        <w:pStyle w:val="Heading3"/>
        <w:rPr>
          <w:lang w:val="nl-BE"/>
        </w:rPr>
      </w:pPr>
      <w:bookmarkStart w:id="246" w:name="_Toc94194923"/>
      <w:bookmarkStart w:id="247" w:name="_Toc94643037"/>
      <w:bookmarkStart w:id="248" w:name="_Toc94643171"/>
      <w:bookmarkStart w:id="249" w:name="_Toc94643306"/>
      <w:bookmarkStart w:id="250" w:name="_Toc94644055"/>
      <w:bookmarkStart w:id="251" w:name="_Toc94696035"/>
      <w:bookmarkStart w:id="252" w:name="_Toc70436475"/>
      <w:bookmarkStart w:id="253" w:name="_Toc76655402"/>
      <w:bookmarkStart w:id="254" w:name="_Toc94644059"/>
      <w:bookmarkStart w:id="255" w:name="_Toc102134429"/>
      <w:bookmarkStart w:id="256" w:name="_Toc102134537"/>
      <w:bookmarkEnd w:id="246"/>
      <w:bookmarkEnd w:id="247"/>
      <w:bookmarkEnd w:id="248"/>
      <w:bookmarkEnd w:id="249"/>
      <w:bookmarkEnd w:id="250"/>
      <w:bookmarkEnd w:id="251"/>
      <w:r w:rsidRPr="00681F06">
        <w:rPr>
          <w:lang w:val="nl-BE"/>
        </w:rPr>
        <w:t>Modalit</w:t>
      </w:r>
      <w:r w:rsidR="00570565" w:rsidRPr="00681F06">
        <w:rPr>
          <w:lang w:val="nl-BE"/>
        </w:rPr>
        <w:t>eiten voor het invorderen van eventueel onbetaalde sommen</w:t>
      </w:r>
      <w:bookmarkEnd w:id="252"/>
      <w:bookmarkEnd w:id="253"/>
      <w:bookmarkEnd w:id="254"/>
      <w:bookmarkEnd w:id="255"/>
      <w:bookmarkEnd w:id="256"/>
    </w:p>
    <w:p w14:paraId="0FD49400" w14:textId="0EB3211D" w:rsidR="00A45183" w:rsidRPr="00681F06" w:rsidRDefault="00570565" w:rsidP="002114AF">
      <w:pPr>
        <w:pStyle w:val="Norm20"/>
        <w:rPr>
          <w:lang w:val="nl-BE"/>
        </w:rPr>
      </w:pPr>
      <w:r w:rsidRPr="00681F06">
        <w:rPr>
          <w:rFonts w:cs="Arial"/>
          <w:szCs w:val="20"/>
          <w:lang w:val="nl-BE"/>
        </w:rPr>
        <w:t xml:space="preserve">Bij niet-betaling van de factuur overeenkomstig de betalingsmodaliteiten bepaald in </w:t>
      </w:r>
      <w:r w:rsidR="00DD4A75" w:rsidRPr="00681F06">
        <w:rPr>
          <w:lang w:val="nl-BE"/>
        </w:rPr>
        <w:t>Arti</w:t>
      </w:r>
      <w:r w:rsidRPr="00681F06">
        <w:rPr>
          <w:lang w:val="nl-BE"/>
        </w:rPr>
        <w:t>kel</w:t>
      </w:r>
      <w:r w:rsidR="0062504F" w:rsidRPr="00681F06">
        <w:rPr>
          <w:lang w:val="nl-BE"/>
        </w:rPr>
        <w:t xml:space="preserve"> </w:t>
      </w:r>
      <w:r w:rsidR="0000251F">
        <w:rPr>
          <w:lang w:val="nl-BE"/>
        </w:rPr>
        <w:t>12.2</w:t>
      </w:r>
      <w:r w:rsidRPr="00681F06">
        <w:rPr>
          <w:rFonts w:cs="Arial"/>
          <w:szCs w:val="20"/>
          <w:lang w:val="nl-BE"/>
        </w:rPr>
        <w:t xml:space="preserve">, zal ELIA, binnen de </w:t>
      </w:r>
      <w:r w:rsidRPr="00F67697">
        <w:rPr>
          <w:rFonts w:cs="Arial"/>
          <w:szCs w:val="20"/>
          <w:lang w:val="nl-BE"/>
        </w:rPr>
        <w:t>zeven (7) Werkdagen na de ontvangst door de Toegangshouder van een ingebrekestelling per aangetekend schrijven vanwege ELIA, die geacht wordt plaats te vinden binnen de drie (3) Werkdagen na de verzending</w:t>
      </w:r>
      <w:r w:rsidRPr="00681F06">
        <w:rPr>
          <w:rFonts w:cs="Arial"/>
          <w:szCs w:val="20"/>
          <w:lang w:val="nl-BE"/>
        </w:rPr>
        <w:t xml:space="preserve"> ervan, ELIA zal, onverminderd de toepassing van de voorgaande bepalingen, het recht hebben om beroep te doen op de financiële waarborg zoals gepreciseerd in Artikel</w:t>
      </w:r>
      <w:r w:rsidR="0062504F">
        <w:rPr>
          <w:rFonts w:cs="Arial"/>
          <w:szCs w:val="20"/>
          <w:lang w:val="nl-BE"/>
        </w:rPr>
        <w:t xml:space="preserve"> </w:t>
      </w:r>
      <w:r w:rsidR="0000251F">
        <w:rPr>
          <w:rFonts w:cs="Arial"/>
          <w:szCs w:val="20"/>
          <w:lang w:val="nl-BE"/>
        </w:rPr>
        <w:t>11</w:t>
      </w:r>
      <w:r w:rsidR="00A45183" w:rsidRPr="00681F06">
        <w:rPr>
          <w:lang w:val="nl-BE"/>
        </w:rPr>
        <w:t xml:space="preserve"> </w:t>
      </w:r>
      <w:r w:rsidRPr="00681F06">
        <w:rPr>
          <w:rFonts w:cs="Arial"/>
          <w:szCs w:val="20"/>
          <w:lang w:val="nl-BE"/>
        </w:rPr>
        <w:t>van het Toegangscontract</w:t>
      </w:r>
      <w:r w:rsidR="00A45183" w:rsidRPr="00681F06">
        <w:rPr>
          <w:lang w:val="nl-BE"/>
        </w:rPr>
        <w:t>.</w:t>
      </w:r>
    </w:p>
    <w:p w14:paraId="74E6808F" w14:textId="447D2F94" w:rsidR="00003306" w:rsidRPr="00681F06" w:rsidRDefault="00003306" w:rsidP="00192336">
      <w:pPr>
        <w:pStyle w:val="Heading2"/>
        <w:numPr>
          <w:ilvl w:val="1"/>
          <w:numId w:val="12"/>
        </w:numPr>
        <w:rPr>
          <w:lang w:val="nl-BE"/>
        </w:rPr>
      </w:pPr>
      <w:bookmarkStart w:id="257" w:name="_Ref85446524"/>
      <w:bookmarkStart w:id="258" w:name="_Ref85447293"/>
      <w:bookmarkStart w:id="259" w:name="_Ref85447370"/>
      <w:bookmarkStart w:id="260" w:name="_Toc94644062"/>
      <w:bookmarkStart w:id="261" w:name="_Ref95318401"/>
      <w:bookmarkStart w:id="262" w:name="_Ref95318932"/>
      <w:bookmarkStart w:id="263" w:name="_Ref95319141"/>
      <w:bookmarkStart w:id="264" w:name="_Toc70436477"/>
      <w:bookmarkStart w:id="265" w:name="_Toc76655404"/>
      <w:bookmarkStart w:id="266" w:name="_Ref85446224"/>
      <w:bookmarkStart w:id="267" w:name="_Ref85446274"/>
      <w:bookmarkStart w:id="268" w:name="_Ref85446464"/>
      <w:bookmarkStart w:id="269" w:name="_Toc102134430"/>
      <w:bookmarkStart w:id="270" w:name="_Toc102134538"/>
      <w:r w:rsidRPr="00681F06">
        <w:rPr>
          <w:lang w:val="nl-BE"/>
        </w:rPr>
        <w:t>S</w:t>
      </w:r>
      <w:r w:rsidR="00570565" w:rsidRPr="00681F06">
        <w:rPr>
          <w:lang w:val="nl-BE"/>
        </w:rPr>
        <w:t xml:space="preserve">CHORSING </w:t>
      </w:r>
      <w:r w:rsidR="00EB0F97">
        <w:rPr>
          <w:lang w:val="nl-BE"/>
        </w:rPr>
        <w:t>EN/OF</w:t>
      </w:r>
      <w:r w:rsidR="00570565" w:rsidRPr="00681F06">
        <w:rPr>
          <w:lang w:val="nl-BE"/>
        </w:rPr>
        <w:t xml:space="preserve"> </w:t>
      </w:r>
      <w:r w:rsidR="00EB0F97">
        <w:rPr>
          <w:lang w:val="nl-BE"/>
        </w:rPr>
        <w:t>BEËNDIGING</w:t>
      </w:r>
      <w:bookmarkEnd w:id="257"/>
      <w:bookmarkEnd w:id="258"/>
      <w:bookmarkEnd w:id="259"/>
      <w:bookmarkEnd w:id="260"/>
      <w:bookmarkEnd w:id="261"/>
      <w:bookmarkEnd w:id="262"/>
      <w:bookmarkEnd w:id="263"/>
      <w:bookmarkEnd w:id="269"/>
      <w:bookmarkEnd w:id="270"/>
    </w:p>
    <w:p w14:paraId="49DEEF0D" w14:textId="7FC9E486" w:rsidR="00003306" w:rsidRPr="00681F06" w:rsidRDefault="00C22430" w:rsidP="002114AF">
      <w:pPr>
        <w:pStyle w:val="Heading3"/>
        <w:numPr>
          <w:ilvl w:val="2"/>
          <w:numId w:val="15"/>
        </w:numPr>
        <w:rPr>
          <w:lang w:val="nl-BE"/>
        </w:rPr>
      </w:pPr>
      <w:bookmarkStart w:id="271" w:name="_Toc102134431"/>
      <w:bookmarkStart w:id="272" w:name="_Toc102134539"/>
      <w:r w:rsidRPr="00681F06">
        <w:rPr>
          <w:lang w:val="nl-BE"/>
        </w:rPr>
        <w:t>S</w:t>
      </w:r>
      <w:r w:rsidR="00570565" w:rsidRPr="00681F06">
        <w:rPr>
          <w:lang w:val="nl-BE"/>
        </w:rPr>
        <w:t xml:space="preserve">chorsing, beëindiging of onderbreking van de Toegang voor één of meerdere Toegangspunten door </w:t>
      </w:r>
      <w:bookmarkEnd w:id="264"/>
      <w:bookmarkEnd w:id="265"/>
      <w:r w:rsidRPr="00681F06">
        <w:rPr>
          <w:lang w:val="nl-BE"/>
        </w:rPr>
        <w:t>ELIA</w:t>
      </w:r>
      <w:bookmarkEnd w:id="271"/>
      <w:bookmarkEnd w:id="272"/>
    </w:p>
    <w:p w14:paraId="1F091245" w14:textId="65D951A2" w:rsidR="00C22430" w:rsidRPr="00681F06" w:rsidRDefault="00570565" w:rsidP="002114AF">
      <w:pPr>
        <w:pStyle w:val="Heading4"/>
        <w:numPr>
          <w:ilvl w:val="3"/>
          <w:numId w:val="16"/>
        </w:numPr>
        <w:rPr>
          <w:lang w:val="nl-BE"/>
        </w:rPr>
      </w:pPr>
      <w:bookmarkStart w:id="273" w:name="_Ref95318729"/>
      <w:bookmarkStart w:id="274" w:name="_Ref85446258"/>
      <w:r w:rsidRPr="00681F06">
        <w:rPr>
          <w:rFonts w:cs="Arial"/>
          <w:szCs w:val="20"/>
          <w:lang w:val="nl-BE"/>
        </w:rPr>
        <w:t>Schorsing en/of beëindiging van de Toegang tot het Elia-net of van het Toegangscontract door ELIA wegens onvoldoende capaciteit en/of niet voldoen aan (technische) voorschriften</w:t>
      </w:r>
      <w:r w:rsidRPr="00681F06">
        <w:rPr>
          <w:lang w:val="nl-BE"/>
        </w:rPr>
        <w:t xml:space="preserve"> </w:t>
      </w:r>
      <w:bookmarkEnd w:id="273"/>
    </w:p>
    <w:bookmarkEnd w:id="274"/>
    <w:p w14:paraId="2D35F0CE" w14:textId="6B3DEC12" w:rsidR="00C22430" w:rsidRPr="00681F06" w:rsidRDefault="00570565" w:rsidP="002114AF">
      <w:pPr>
        <w:pStyle w:val="Norm20"/>
        <w:rPr>
          <w:lang w:val="nl-BE"/>
        </w:rPr>
      </w:pPr>
      <w:r w:rsidRPr="00681F06">
        <w:rPr>
          <w:rFonts w:cs="Arial"/>
          <w:szCs w:val="20"/>
          <w:lang w:val="nl-BE"/>
        </w:rPr>
        <w:t>Onverminderd de overige gevallen van schorsing en/of beëindiging overeenkomstig de toepasselijke wetten en reglementen en/of het Toegangscontract, kan ELIA de Toegang tot het Elia-net voor één of meerdere Toegangspunten, zonder dat een voorafgaande rechterlijke machtiging vereist is, ten laste van de Toegangshouder schorsen, overeenkomstig en binnen de perken van de eventuele bepalingen voorzien in het toepasselijk Technische Reglement, door het louter versturen van een gemotiveerd aangetekend schrijven gericht aan de Toegangshouder</w:t>
      </w:r>
      <w:r w:rsidR="00C22430" w:rsidRPr="00681F06">
        <w:rPr>
          <w:lang w:val="nl-BE"/>
        </w:rPr>
        <w:t>:</w:t>
      </w:r>
    </w:p>
    <w:p w14:paraId="0963C7EF" w14:textId="20B4003F" w:rsidR="00C22430" w:rsidRPr="00681F06" w:rsidRDefault="00570565" w:rsidP="002114AF">
      <w:pPr>
        <w:pStyle w:val="Norm20"/>
        <w:numPr>
          <w:ilvl w:val="0"/>
          <w:numId w:val="28"/>
        </w:numPr>
        <w:rPr>
          <w:lang w:val="nl-BE"/>
        </w:rPr>
      </w:pPr>
      <w:r w:rsidRPr="00681F06">
        <w:rPr>
          <w:rFonts w:cs="Arial"/>
          <w:szCs w:val="20"/>
          <w:lang w:val="nl-BE"/>
        </w:rPr>
        <w:t>indien, voor het desbetreffende Toegangspunt, de Netgebruiker of in voorkomend geval de CDS-beheerder of de Evenwichtsverantwoordelijke niet of niet meer voldoet aan de voorschriften zoals vermeld in de Technische Reglementen, en zoals onder meer bedoeld in Artikel 4 van dit Toegangscontract of in het Aansluitingscontract van de desbetreffende Netgebruiker, daarbij de veiligheid, betrouwbaarheid of efficiëntie van het Elia-net in gevaar brengt en niet na ingebrekestelling door ELIA binnen de aangegeven redelijke termijn hieraan verhelpt</w:t>
      </w:r>
      <w:r w:rsidR="00C22430" w:rsidRPr="00681F06">
        <w:rPr>
          <w:lang w:val="nl-BE"/>
        </w:rPr>
        <w:t>;</w:t>
      </w:r>
      <w:r w:rsidR="00C43DBF" w:rsidRPr="00681F06">
        <w:rPr>
          <w:lang w:val="nl-BE"/>
        </w:rPr>
        <w:t xml:space="preserve"> </w:t>
      </w:r>
    </w:p>
    <w:p w14:paraId="53F9DF09" w14:textId="1F5AD781" w:rsidR="00C22430" w:rsidRPr="00681F06" w:rsidRDefault="00570565" w:rsidP="002114AF">
      <w:pPr>
        <w:pStyle w:val="Norm20"/>
        <w:numPr>
          <w:ilvl w:val="0"/>
          <w:numId w:val="28"/>
        </w:numPr>
        <w:rPr>
          <w:lang w:val="nl-BE"/>
        </w:rPr>
      </w:pPr>
      <w:r w:rsidRPr="00681F06">
        <w:rPr>
          <w:rFonts w:cs="Arial"/>
          <w:szCs w:val="20"/>
          <w:lang w:val="nl-BE"/>
        </w:rPr>
        <w:t xml:space="preserve">conform Artikel </w:t>
      </w:r>
      <w:r w:rsidR="0000251F">
        <w:rPr>
          <w:rFonts w:cs="Arial"/>
          <w:szCs w:val="20"/>
          <w:lang w:val="nl-BE"/>
        </w:rPr>
        <w:t>24</w:t>
      </w:r>
      <w:r w:rsidR="00C22430" w:rsidRPr="00681F06">
        <w:rPr>
          <w:lang w:val="nl-BE"/>
        </w:rPr>
        <w:t xml:space="preserve"> </w:t>
      </w:r>
      <w:r w:rsidRPr="00681F06">
        <w:rPr>
          <w:rFonts w:cs="Arial"/>
          <w:szCs w:val="20"/>
          <w:lang w:val="nl-BE"/>
        </w:rPr>
        <w:t>van dit Toegangscontract, indien ELIA een overschrijding van het Ter Beschikking Gesteld Vermogen vaststelt dat een risico inhoudt voor de betrokken elektrische installaties of een risico voor de veiligheid, betrouwbaarheid of efficiëntie van het Elia-net</w:t>
      </w:r>
      <w:r w:rsidR="00C22430" w:rsidRPr="00681F06">
        <w:rPr>
          <w:lang w:val="nl-BE"/>
        </w:rPr>
        <w:t xml:space="preserve">. </w:t>
      </w:r>
    </w:p>
    <w:p w14:paraId="543A065F" w14:textId="7C0A1B8B" w:rsidR="00C22430" w:rsidRPr="00681F06" w:rsidRDefault="00AE1CE5" w:rsidP="002114AF">
      <w:pPr>
        <w:pStyle w:val="Norm20"/>
        <w:rPr>
          <w:lang w:val="nl-BE"/>
        </w:rPr>
      </w:pPr>
      <w:r w:rsidRPr="00681F06">
        <w:rPr>
          <w:rFonts w:cs="Arial"/>
          <w:szCs w:val="20"/>
          <w:lang w:val="nl-BE"/>
        </w:rPr>
        <w:t>De schorsing van de Toegang tot het Elia-net van alle Toegangspunten die onder het Toegangscontract vallen, heeft de schorsing van het gehele Toegangscontract tot gevolg</w:t>
      </w:r>
      <w:r w:rsidR="00C22430" w:rsidRPr="00681F06">
        <w:rPr>
          <w:lang w:val="nl-BE"/>
        </w:rPr>
        <w:t>.</w:t>
      </w:r>
    </w:p>
    <w:p w14:paraId="4C44D2A3" w14:textId="0B6201B4" w:rsidR="00C22430" w:rsidRPr="00681F06" w:rsidRDefault="00AE1CE5" w:rsidP="002114AF">
      <w:pPr>
        <w:pStyle w:val="Norm20"/>
        <w:rPr>
          <w:lang w:val="nl-BE"/>
        </w:rPr>
      </w:pPr>
      <w:r w:rsidRPr="00681F06">
        <w:rPr>
          <w:rFonts w:cs="Arial"/>
          <w:szCs w:val="20"/>
          <w:lang w:val="nl-BE"/>
        </w:rPr>
        <w:t xml:space="preserve">Indien de situatie die aanleiding heeft gegeven tot de schorsing van de Toegang tot het Elia-net voor één of meerdere </w:t>
      </w:r>
      <w:r w:rsidRPr="00F67697">
        <w:rPr>
          <w:rFonts w:cs="Arial"/>
          <w:szCs w:val="20"/>
          <w:lang w:val="nl-BE"/>
        </w:rPr>
        <w:t>Toegangspunten overeenkomstig deze bepaling niet is verholpen binnen een termijn van dertig (30) Werkdagen vanaf de ontvangst van het aangetekend schrijven waarbij de schorsing is ter kennis gebracht aan de Toegangshouder, kan ELIA het Toegangscontract automatisch, zonder dat een voorafgaandelijke rechterlijke machtiging vereist is vervroegd beëindigen door het louter versturen van een gemotiveerd aangetekend schrijven gericht aan de Toegangshouder. De ontvangst van voormeld aangetekend schrijven wordt geacht plaats te vinden drie (3) Werkdagen na de verzendingsdatum</w:t>
      </w:r>
      <w:r w:rsidR="00C22430" w:rsidRPr="00681F06">
        <w:rPr>
          <w:lang w:val="nl-BE"/>
        </w:rPr>
        <w:t>.</w:t>
      </w:r>
    </w:p>
    <w:p w14:paraId="29BD6B69" w14:textId="3885AB8A" w:rsidR="00C22430" w:rsidRPr="00681F06" w:rsidRDefault="00AE1CE5" w:rsidP="002114AF">
      <w:pPr>
        <w:pStyle w:val="Heading4"/>
        <w:numPr>
          <w:ilvl w:val="3"/>
          <w:numId w:val="16"/>
        </w:numPr>
        <w:rPr>
          <w:lang w:val="nl-BE"/>
        </w:rPr>
      </w:pPr>
      <w:r w:rsidRPr="00681F06">
        <w:rPr>
          <w:lang w:val="nl-BE"/>
        </w:rPr>
        <w:t>Gehele of gedeeltelijke onderbreking van de Toegang tot het Elia-net</w:t>
      </w:r>
    </w:p>
    <w:p w14:paraId="6A12E5CD" w14:textId="750B72D1" w:rsidR="00C22430" w:rsidRPr="00681F06" w:rsidRDefault="00AE1CE5" w:rsidP="002114AF">
      <w:pPr>
        <w:pStyle w:val="Norm20"/>
        <w:rPr>
          <w:lang w:val="nl-BE"/>
        </w:rPr>
      </w:pPr>
      <w:r w:rsidRPr="00681F06">
        <w:rPr>
          <w:rFonts w:cs="Arial"/>
          <w:bCs/>
          <w:color w:val="000000"/>
          <w:szCs w:val="20"/>
          <w:shd w:val="clear" w:color="auto" w:fill="FFFFFF"/>
          <w:lang w:val="nl-BE"/>
        </w:rPr>
        <w:t xml:space="preserve">In het geval van overbelasting van het Elia-net of in het geval van een mogelijkheid tot overbelasting van het Elia-net, met inbegrip van de gevallen van beperkte of volledige onbeschikbaarheid van de capaciteit om redenen van veiligheid, betrouwbaarheid en efficiëntie van het Elia-net, kan ELIA overeenkomstig </w:t>
      </w:r>
      <w:r w:rsidRPr="00681F06">
        <w:rPr>
          <w:rFonts w:cs="Arial"/>
          <w:szCs w:val="20"/>
          <w:lang w:val="nl-BE"/>
        </w:rPr>
        <w:t>artikel 191, 11° van het Technisch Reglement Transmissie en de dienovereenkomstige bepalingen van de Technische Reglementen Plaatselijk Vervoer, Lokale en Gewestelijke Transmissie,  de Toegang tot het Elia-net, geheel of gedeeltelijk voor een tijdelijke periode onderbreken of beperken mits</w:t>
      </w:r>
      <w:r w:rsidR="00C22430" w:rsidRPr="00681F06">
        <w:rPr>
          <w:lang w:val="nl-BE"/>
        </w:rPr>
        <w:t>:</w:t>
      </w:r>
    </w:p>
    <w:p w14:paraId="7206D7D7" w14:textId="5A034467" w:rsidR="00C22430" w:rsidRPr="00681F06" w:rsidRDefault="00AE1CE5" w:rsidP="002114AF">
      <w:pPr>
        <w:pStyle w:val="Norm20"/>
        <w:numPr>
          <w:ilvl w:val="0"/>
          <w:numId w:val="30"/>
        </w:numPr>
        <w:rPr>
          <w:lang w:val="nl-BE"/>
        </w:rPr>
      </w:pPr>
      <w:r w:rsidRPr="00681F06">
        <w:rPr>
          <w:rFonts w:cs="Arial"/>
          <w:szCs w:val="20"/>
          <w:lang w:val="nl-BE"/>
        </w:rPr>
        <w:t>in acht name van de reglementaire bepalingen en beginselen inzake niet-discriminatie, transparantie en objectiviteit; en</w:t>
      </w:r>
      <w:r w:rsidR="008A17A3" w:rsidRPr="00681F06">
        <w:rPr>
          <w:lang w:val="nl-BE"/>
        </w:rPr>
        <w:t xml:space="preserve"> </w:t>
      </w:r>
    </w:p>
    <w:p w14:paraId="0B93424D" w14:textId="6C1712CB" w:rsidR="00C22430" w:rsidRPr="00681F06" w:rsidRDefault="00AE1CE5" w:rsidP="002114AF">
      <w:pPr>
        <w:pStyle w:val="Norm20"/>
        <w:numPr>
          <w:ilvl w:val="0"/>
          <w:numId w:val="30"/>
        </w:numPr>
        <w:rPr>
          <w:lang w:val="nl-BE"/>
        </w:rPr>
      </w:pPr>
      <w:r w:rsidRPr="00681F06">
        <w:rPr>
          <w:rFonts w:cs="Arial"/>
          <w:szCs w:val="20"/>
          <w:lang w:val="nl-BE"/>
        </w:rPr>
        <w:t>in overeenstemming met de geldende wetgeving</w:t>
      </w:r>
      <w:r w:rsidRPr="00681F06" w:rsidDel="003E3DE0">
        <w:rPr>
          <w:rFonts w:cs="Arial"/>
          <w:szCs w:val="20"/>
          <w:lang w:val="nl-BE"/>
        </w:rPr>
        <w:t xml:space="preserve"> </w:t>
      </w:r>
      <w:r w:rsidRPr="00681F06">
        <w:rPr>
          <w:rFonts w:cs="Arial"/>
          <w:szCs w:val="20"/>
          <w:lang w:val="nl-BE"/>
        </w:rPr>
        <w:t>rekening te houden – in het voorkomend geval – met de prioriteit die in de mate van het mogelijke, met in acht name van de continuïteit van de voorziening, desgevallend moet worden gegeven aan de productie-installaties die gebruik maken van hernieuwbare energiebronnen of aan eenheden van warmtekrachtkoppeling</w:t>
      </w:r>
      <w:r w:rsidRPr="00681F06" w:rsidDel="003E3DE0">
        <w:rPr>
          <w:rFonts w:cs="Arial"/>
          <w:szCs w:val="20"/>
          <w:lang w:val="nl-BE"/>
        </w:rPr>
        <w:t xml:space="preserve"> </w:t>
      </w:r>
      <w:r w:rsidRPr="00681F06">
        <w:rPr>
          <w:rFonts w:cs="Arial"/>
          <w:szCs w:val="20"/>
          <w:lang w:val="nl-BE"/>
        </w:rPr>
        <w:t>rekening houdend met de eventuele kwalificatie van Flexibele Toegang</w:t>
      </w:r>
      <w:r w:rsidR="00C22430" w:rsidRPr="00681F06">
        <w:rPr>
          <w:lang w:val="nl-BE"/>
        </w:rPr>
        <w:t>.</w:t>
      </w:r>
    </w:p>
    <w:p w14:paraId="1B8363B9" w14:textId="31E690DE" w:rsidR="00C22430" w:rsidRPr="00681F06" w:rsidRDefault="00AE1CE5" w:rsidP="002114AF">
      <w:pPr>
        <w:pStyle w:val="Norm20"/>
        <w:rPr>
          <w:lang w:val="nl-BE"/>
        </w:rPr>
      </w:pPr>
      <w:r w:rsidRPr="00681F06">
        <w:rPr>
          <w:rFonts w:cs="Arial"/>
          <w:szCs w:val="20"/>
          <w:lang w:val="nl-BE"/>
        </w:rPr>
        <w:t>De gehele of gedeeltelijke onderbreking van één of meerdere betrokken Toegangspunt(en) gebeurt, overeenkomstig de technische modaliteiten bepaald in het Aansluitingscontract en onverminderd, indien van toepassing, de procedures bepaald in het afgesloten OPA-contract en SA-contract, via een louter bevel van ELIA aan de Toegangshouder tot afschakeling of afregeling, dit zonder voorafgaande rechterlijke machtiging of voorafgaand aangetekend schrijven</w:t>
      </w:r>
      <w:r w:rsidR="00C22430" w:rsidRPr="00681F06">
        <w:rPr>
          <w:lang w:val="nl-BE"/>
        </w:rPr>
        <w:t xml:space="preserve">. </w:t>
      </w:r>
    </w:p>
    <w:p w14:paraId="1A95761E" w14:textId="798C131F" w:rsidR="00C22430" w:rsidRPr="00681F06" w:rsidRDefault="00AE1CE5" w:rsidP="002114AF">
      <w:pPr>
        <w:pStyle w:val="Norm20"/>
        <w:rPr>
          <w:lang w:val="nl-BE"/>
        </w:rPr>
      </w:pPr>
      <w:r w:rsidRPr="00681F06">
        <w:rPr>
          <w:rFonts w:cs="Arial"/>
          <w:szCs w:val="20"/>
          <w:lang w:val="nl-BE"/>
        </w:rPr>
        <w:t>Onverminderd de procedures bepaald in het OPA-contract en SA-contract, bezorgt ELIA de Toegangshouder op diens schriftelijke vraag een gemotiveerd schriftelijk rapport over de oorzaak en duur van de maatregel</w:t>
      </w:r>
      <w:r w:rsidR="00C22430" w:rsidRPr="00681F06">
        <w:rPr>
          <w:lang w:val="nl-BE"/>
        </w:rPr>
        <w:t>.</w:t>
      </w:r>
    </w:p>
    <w:p w14:paraId="72E1226E" w14:textId="104AF334" w:rsidR="00C22430" w:rsidRPr="00681F06" w:rsidRDefault="00AE1CE5" w:rsidP="002114AF">
      <w:pPr>
        <w:pStyle w:val="Norm20"/>
        <w:rPr>
          <w:lang w:val="nl-BE"/>
        </w:rPr>
      </w:pPr>
      <w:r w:rsidRPr="00681F06">
        <w:rPr>
          <w:rFonts w:cs="Arial"/>
          <w:szCs w:val="20"/>
          <w:lang w:val="nl-BE"/>
        </w:rPr>
        <w:t>De duurtijd van deze onderbreking of beperking staat in functie van de evolutie van de belasting op het Elia-net of het deel ervan, waar de toestand van congestie heerst en in functie van de beheersing van het aantal onderbrekingen of beperkingen. De mogelijke aanpassingen van de Evenwichtsperimeter van de Evenwichtsverantwoordelijke of mogelijke vergoeding of compensatie voor de niet-geproduceerde energie en/of voor de groene stroom of kwalitatieve warmtekracht certificaten die niet worden toegekend voor de niet-geproduceerde energie, in geval van gehele of gedeeltelijke onderbreking van de Toegang tot het Elia-net, worden geregeld buiten het kader van dit Toegangscontract, op basis van de van kracht zijnde wetgeving, eventueel gepreciseerd door de bevoegde regulator</w:t>
      </w:r>
      <w:r w:rsidR="00C22430" w:rsidRPr="00681F06">
        <w:rPr>
          <w:lang w:val="nl-BE"/>
        </w:rPr>
        <w:t>.</w:t>
      </w:r>
    </w:p>
    <w:p w14:paraId="41F2C561" w14:textId="528D7325" w:rsidR="00C22430" w:rsidRPr="00681F06" w:rsidRDefault="00AE1CE5" w:rsidP="002114AF">
      <w:pPr>
        <w:pStyle w:val="Norm20"/>
        <w:rPr>
          <w:lang w:val="nl-BE"/>
        </w:rPr>
      </w:pPr>
      <w:r w:rsidRPr="00681F06">
        <w:rPr>
          <w:rFonts w:cs="Arial"/>
          <w:szCs w:val="20"/>
          <w:lang w:val="nl-BE"/>
        </w:rPr>
        <w:t xml:space="preserve">Het één keer negeren door de Toegangshouder van het bevel van ELIA tot onderbreking of beperking zonder het bewijs van overmacht te leveren, is onweerlegbaar een schending van de verbintenissen van de Toegangshouder waarvoor, onverminderd de bepalingen in verband met  aansprakelijkheid uit hoofde van de toepasselijke contracten, ELIA de maatregelen bedoeld in Artikel </w:t>
      </w:r>
      <w:r w:rsidR="0000251F">
        <w:rPr>
          <w:rFonts w:cs="Arial"/>
          <w:szCs w:val="20"/>
          <w:lang w:val="nl-BE"/>
        </w:rPr>
        <w:t>13.1.1</w:t>
      </w:r>
      <w:r w:rsidR="0062504F" w:rsidRPr="00681F06">
        <w:rPr>
          <w:lang w:val="nl-BE"/>
        </w:rPr>
        <w:t xml:space="preserve"> </w:t>
      </w:r>
      <w:r w:rsidRPr="00681F06">
        <w:rPr>
          <w:rFonts w:cs="Arial"/>
          <w:szCs w:val="20"/>
          <w:lang w:val="nl-BE"/>
        </w:rPr>
        <w:t>van dit Toegangscontract kan nemen en, indien nodig, de beëindiging van het Toegangscontract kan vorderen overeenkomstig Artikel</w:t>
      </w:r>
      <w:r>
        <w:rPr>
          <w:rFonts w:cs="Arial"/>
          <w:szCs w:val="20"/>
          <w:lang w:val="nl-BE"/>
        </w:rPr>
        <w:t xml:space="preserve"> </w:t>
      </w:r>
      <w:r w:rsidR="0000251F">
        <w:rPr>
          <w:rFonts w:cs="Arial"/>
          <w:szCs w:val="20"/>
          <w:lang w:val="nl-BE"/>
        </w:rPr>
        <w:t>13.1.2.3</w:t>
      </w:r>
      <w:r w:rsidR="0062504F" w:rsidRPr="00681F06">
        <w:rPr>
          <w:lang w:val="nl-BE"/>
        </w:rPr>
        <w:t xml:space="preserve"> </w:t>
      </w:r>
      <w:r w:rsidRPr="00681F06">
        <w:rPr>
          <w:rFonts w:cs="Arial"/>
          <w:szCs w:val="20"/>
          <w:lang w:val="nl-BE"/>
        </w:rPr>
        <w:t>van dit Toegangscontract</w:t>
      </w:r>
      <w:r w:rsidR="00C22430" w:rsidRPr="00681F06">
        <w:rPr>
          <w:lang w:val="nl-BE"/>
        </w:rPr>
        <w:t>.</w:t>
      </w:r>
    </w:p>
    <w:p w14:paraId="198AF7FA" w14:textId="690CF105" w:rsidR="00C22430" w:rsidRPr="00681F06" w:rsidRDefault="00AE1CE5" w:rsidP="002114AF">
      <w:pPr>
        <w:pStyle w:val="Norm20"/>
        <w:rPr>
          <w:lang w:val="nl-BE"/>
        </w:rPr>
      </w:pPr>
      <w:r w:rsidRPr="00681F06">
        <w:rPr>
          <w:rFonts w:cs="Arial"/>
          <w:szCs w:val="20"/>
          <w:lang w:val="nl-BE"/>
        </w:rPr>
        <w:t xml:space="preserve">Indien, na de ingebrekestelling per aangetekend schrijven betreffende het negeren van het bevel van ELIA tot onderbreking of beperking, zonder het bewijs van overmacht te leveren, de Toegangshouder een tweede keer een bevel van ELIA tot onderbreking of beperking negeert zonder het bewijs van overmacht te leveren, kan ELIA van rechtswege het Toegangscontract geheel of gedeeltelijk (voor het (de) desbetreffende toegangspunt(en)) beëindigen, zonder voorafgaande juridische machtiging, door het eenvoudig versturen van een voldoende gemotiveerd </w:t>
      </w:r>
      <w:r w:rsidRPr="00F67697">
        <w:rPr>
          <w:rFonts w:cs="Arial"/>
          <w:szCs w:val="20"/>
          <w:lang w:val="nl-BE"/>
        </w:rPr>
        <w:t>aangetekend schrijven, gericht aan de Toegangshouder. De ontvangst van deze brief wordt verondersteld te zijn drie (3) Werkdagen na</w:t>
      </w:r>
      <w:r w:rsidRPr="00681F06">
        <w:rPr>
          <w:rFonts w:cs="Arial"/>
          <w:szCs w:val="20"/>
          <w:lang w:val="nl-BE"/>
        </w:rPr>
        <w:t xml:space="preserve"> de datum van verzending. De hierboven bedoelde gedeeltelijke beëindiging betekent de beëindiging van het Toegangscontract met betrekking tot het (de) Toegangspunt(en) waarvoor het onderbreking- of beperkingsbevel werd genegeerd door de Toegangshouder</w:t>
      </w:r>
      <w:r w:rsidR="00C22430" w:rsidRPr="00681F06">
        <w:rPr>
          <w:lang w:val="nl-BE"/>
        </w:rPr>
        <w:t>.</w:t>
      </w:r>
    </w:p>
    <w:p w14:paraId="00C8F05E" w14:textId="0C7BC74F" w:rsidR="00C22430" w:rsidRPr="00681F06" w:rsidRDefault="00AE1CE5" w:rsidP="002114AF">
      <w:pPr>
        <w:pStyle w:val="Norm20"/>
        <w:rPr>
          <w:lang w:val="nl-BE"/>
        </w:rPr>
      </w:pPr>
      <w:r w:rsidRPr="00681F06">
        <w:rPr>
          <w:rFonts w:cs="Arial"/>
          <w:szCs w:val="20"/>
          <w:lang w:val="nl-BE"/>
        </w:rPr>
        <w:t>Deze mogelijkheid tot onderbreking of beperking van de Toegang tot het Elia-net voor het (de) betrokken Toegangspunt(en), ten gunste waarvan een Flexibele Toegang wordt toegekend, is een essentieel onderdeel van dit Toegangscontract zonder hetwelk de Toegangshouder de Flexibele Toegang tot het Elia-net geheel zou moeten worden ontzegd</w:t>
      </w:r>
      <w:r w:rsidR="00C22430" w:rsidRPr="00681F06">
        <w:rPr>
          <w:lang w:val="nl-BE"/>
        </w:rPr>
        <w:t>.</w:t>
      </w:r>
    </w:p>
    <w:p w14:paraId="611D8037" w14:textId="6426B5B5" w:rsidR="00C22430" w:rsidRPr="00681F06" w:rsidRDefault="00AE1CE5" w:rsidP="002114AF">
      <w:pPr>
        <w:pStyle w:val="Heading4"/>
        <w:numPr>
          <w:ilvl w:val="3"/>
          <w:numId w:val="16"/>
        </w:numPr>
        <w:rPr>
          <w:lang w:val="nl-BE"/>
        </w:rPr>
      </w:pPr>
      <w:r w:rsidRPr="00681F06">
        <w:rPr>
          <w:lang w:val="nl-BE"/>
        </w:rPr>
        <w:t>Beëindiging van de Toegang van een of meerdere Toegangspunten van het Toegangscontract</w:t>
      </w:r>
    </w:p>
    <w:p w14:paraId="61C58697" w14:textId="64FA2B92" w:rsidR="00C22430" w:rsidRPr="00681F06" w:rsidRDefault="00AE1CE5" w:rsidP="002114AF">
      <w:pPr>
        <w:pStyle w:val="Norm20"/>
        <w:rPr>
          <w:lang w:val="nl-BE"/>
        </w:rPr>
      </w:pPr>
      <w:r w:rsidRPr="00681F06">
        <w:rPr>
          <w:rFonts w:cs="Arial"/>
          <w:szCs w:val="20"/>
          <w:lang w:val="nl-BE"/>
        </w:rPr>
        <w:t>De Toegangshouder kan via een aangetekende brief gericht aan ELIA de beëindiging vragen van de Toegang van het (de) betrokken Toegangspunt(en) van het Toegangscontract en de vermelding ervan in het Toegangsregister met een opzegtermijn van drie (3) maanden</w:t>
      </w:r>
      <w:r w:rsidR="00C22430" w:rsidRPr="00681F06">
        <w:rPr>
          <w:lang w:val="nl-BE"/>
        </w:rPr>
        <w:t xml:space="preserve">. </w:t>
      </w:r>
    </w:p>
    <w:p w14:paraId="71C92997" w14:textId="45978821" w:rsidR="00C22430" w:rsidRPr="00681F06" w:rsidRDefault="00AE1CE5" w:rsidP="002114AF">
      <w:pPr>
        <w:pStyle w:val="Norm20"/>
        <w:rPr>
          <w:lang w:val="nl-BE"/>
        </w:rPr>
      </w:pPr>
      <w:r w:rsidRPr="00681F06">
        <w:rPr>
          <w:rFonts w:cs="Arial"/>
          <w:szCs w:val="20"/>
          <w:lang w:val="nl-BE"/>
        </w:rPr>
        <w:t>Op het einde van deze opzegtermijn doven de rechten en verbintenissen van dit Toegangscontract uit, voor zover ze betrekking hebben op het (de) betrokken Toegangspunt(en). De uitdoving van de rechten met betrekking tot het (de) in de vorige paragraaf bedoelde Toegangspunt(en) kan alleen plaatsvinden indien</w:t>
      </w:r>
      <w:r w:rsidR="00C22430" w:rsidRPr="00681F06">
        <w:rPr>
          <w:lang w:val="nl-BE"/>
        </w:rPr>
        <w:t>:</w:t>
      </w:r>
    </w:p>
    <w:p w14:paraId="0B2895BD" w14:textId="77777777" w:rsidR="00AE1CE5" w:rsidRPr="00681F06" w:rsidRDefault="00AE1CE5" w:rsidP="00AE1CE5">
      <w:pPr>
        <w:numPr>
          <w:ilvl w:val="0"/>
          <w:numId w:val="31"/>
        </w:numPr>
        <w:spacing w:after="160" w:line="259" w:lineRule="auto"/>
        <w:contextualSpacing/>
        <w:rPr>
          <w:rFonts w:cs="Arial"/>
          <w:szCs w:val="20"/>
          <w:lang w:val="nl-BE"/>
        </w:rPr>
      </w:pPr>
      <w:r w:rsidRPr="00681F06">
        <w:rPr>
          <w:rFonts w:cs="Arial"/>
          <w:szCs w:val="20"/>
          <w:lang w:val="nl-BE"/>
        </w:rPr>
        <w:t xml:space="preserve">de betrokken Netgebruiker een aanvraag van buitenspanningstelling van de aansluiting in het kader van zijn Aansluitingscontract naar ELIA heeft verzonden; of </w:t>
      </w:r>
    </w:p>
    <w:p w14:paraId="31EBE178" w14:textId="33BCA658" w:rsidR="00C22430" w:rsidRPr="00681F06" w:rsidRDefault="00AE1CE5" w:rsidP="002114AF">
      <w:pPr>
        <w:pStyle w:val="Norm20"/>
        <w:numPr>
          <w:ilvl w:val="0"/>
          <w:numId w:val="31"/>
        </w:numPr>
        <w:rPr>
          <w:lang w:val="nl-BE"/>
        </w:rPr>
      </w:pPr>
      <w:r w:rsidRPr="00681F06">
        <w:rPr>
          <w:rFonts w:cs="Arial"/>
          <w:szCs w:val="20"/>
          <w:lang w:val="nl-BE"/>
        </w:rPr>
        <w:t>in het geval de Netgebruiker niet zijn eigen Toegangshouder is, de Toegangshouder het schriftelijk en uitdrukkelijk akkoord heeft bekomen van de betrokken Netgebruiker met betrekking tot de vraag tot schorsing van het (de) Toegangspunt(en) aan ELIA heeft bezorgd</w:t>
      </w:r>
      <w:r w:rsidR="00C22430" w:rsidRPr="00681F06">
        <w:rPr>
          <w:lang w:val="nl-BE"/>
        </w:rPr>
        <w:t>.</w:t>
      </w:r>
    </w:p>
    <w:p w14:paraId="24F10170" w14:textId="68A4194D" w:rsidR="00C22430" w:rsidRPr="00681F06" w:rsidRDefault="00AE1CE5" w:rsidP="002114AF">
      <w:pPr>
        <w:pStyle w:val="Norm20"/>
        <w:rPr>
          <w:lang w:val="nl-BE"/>
        </w:rPr>
      </w:pPr>
      <w:r w:rsidRPr="00681F06">
        <w:rPr>
          <w:rFonts w:cs="Arial"/>
          <w:szCs w:val="20"/>
          <w:lang w:val="nl-BE"/>
        </w:rPr>
        <w:t>Indien de Toegangshouder bij het verstrijken van de opzegtermijn niet al zijn verbintenissen is nagekomen met betrekking tot het (de) betrokken Toegangspunt(en), blijft dit Toegangscontract, voor zover die verbintenissen betrekking hebben op dit (deze) Toegangspunt(en), van kracht met het oog op de uitvoering van deze verbintenissen tot op het ogenblik waarop de Toegangshouder al zijn contractuele verbintenissen betreffende dit (deze) Toegangspunt(en) zal hebben vervuld conform de bepalingen van dit Toegangscontract</w:t>
      </w:r>
      <w:r w:rsidR="00C22430" w:rsidRPr="00681F06">
        <w:rPr>
          <w:lang w:val="nl-BE"/>
        </w:rPr>
        <w:t>.</w:t>
      </w:r>
    </w:p>
    <w:p w14:paraId="3723CE30" w14:textId="5A57FB12" w:rsidR="00C73849" w:rsidRPr="00681F06" w:rsidRDefault="00AE1CE5" w:rsidP="002114AF">
      <w:pPr>
        <w:pStyle w:val="Heading4"/>
        <w:rPr>
          <w:rFonts w:ascii="Arial Bold" w:hAnsi="Arial Bold"/>
          <w:lang w:val="nl-BE"/>
        </w:rPr>
      </w:pPr>
      <w:bookmarkStart w:id="275" w:name="_Toc94644064"/>
      <w:bookmarkStart w:id="276" w:name="_Toc70436478"/>
      <w:bookmarkStart w:id="277" w:name="_Toc76655405"/>
      <w:r w:rsidRPr="00681F06">
        <w:rPr>
          <w:rFonts w:ascii="Arial Bold" w:hAnsi="Arial Bold"/>
          <w:lang w:val="nl-BE"/>
        </w:rPr>
        <w:t>Beëindiging van het Toegangscontract</w:t>
      </w:r>
      <w:bookmarkEnd w:id="275"/>
      <w:bookmarkEnd w:id="276"/>
      <w:bookmarkEnd w:id="277"/>
    </w:p>
    <w:p w14:paraId="41E6F63F" w14:textId="6147C7FC" w:rsidR="00C22430" w:rsidRPr="00681F06" w:rsidRDefault="00AE1CE5" w:rsidP="002114AF">
      <w:pPr>
        <w:pStyle w:val="Heading4"/>
        <w:numPr>
          <w:ilvl w:val="3"/>
          <w:numId w:val="39"/>
        </w:numPr>
        <w:rPr>
          <w:lang w:val="nl-BE"/>
        </w:rPr>
      </w:pPr>
      <w:bookmarkStart w:id="278" w:name="_Ref94635472"/>
      <w:r w:rsidRPr="00681F06">
        <w:rPr>
          <w:lang w:val="nl-BE"/>
        </w:rPr>
        <w:t>Opzegging van het Toegangscontract door de Toegangshouder</w:t>
      </w:r>
      <w:bookmarkEnd w:id="278"/>
    </w:p>
    <w:p w14:paraId="71A96F88" w14:textId="0BD49A80" w:rsidR="00C22430" w:rsidRPr="00681F06" w:rsidRDefault="00810D93" w:rsidP="002114AF">
      <w:pPr>
        <w:pStyle w:val="Norm20"/>
        <w:rPr>
          <w:lang w:val="nl-BE"/>
        </w:rPr>
      </w:pPr>
      <w:r w:rsidRPr="00681F06">
        <w:rPr>
          <w:rFonts w:cs="Arial"/>
          <w:szCs w:val="20"/>
          <w:lang w:val="nl-BE"/>
        </w:rPr>
        <w:t>Onverminderd de overige gevallen van beëindiging overeenkomstig de geldende wetten of reglementen en/of het Toegangscontract, kan de Toegangshouder het Toegangscontract met een opzeggingstermijn van drie (3) maanden opzeggen door het louter versturen van een aangetekend schrijven gericht aan ELIA en door melding aan alle Netgebruikers die bij dit Toegangscontract betrokken zijn op het ogenblik van de opzegging bij ELIA, voor zover er uiterlijk op het einde van deze opzeggingstermijn van drie (3) maanden de Toegangshouder niet meer is aangeduid voor de betrokken Toegangspunten</w:t>
      </w:r>
      <w:r w:rsidR="00C22430" w:rsidRPr="00681F06">
        <w:rPr>
          <w:lang w:val="nl-BE"/>
        </w:rPr>
        <w:t>.</w:t>
      </w:r>
    </w:p>
    <w:p w14:paraId="4AEC7EC2" w14:textId="0D0132FA" w:rsidR="00C22430" w:rsidRPr="00681F06" w:rsidRDefault="00810D93" w:rsidP="002114AF">
      <w:pPr>
        <w:pStyle w:val="Heading4"/>
        <w:rPr>
          <w:lang w:val="nl-BE"/>
        </w:rPr>
      </w:pPr>
      <w:bookmarkStart w:id="279" w:name="_Ref85446422"/>
      <w:r w:rsidRPr="00681F06">
        <w:rPr>
          <w:lang w:val="nl-BE"/>
        </w:rPr>
        <w:t xml:space="preserve">Opzegging van het Toegangscontract door </w:t>
      </w:r>
      <w:r w:rsidR="00C22430" w:rsidRPr="00681F06">
        <w:rPr>
          <w:lang w:val="nl-BE"/>
        </w:rPr>
        <w:t>ELIA</w:t>
      </w:r>
      <w:bookmarkEnd w:id="279"/>
    </w:p>
    <w:p w14:paraId="5A90D41D" w14:textId="3F5ED201" w:rsidR="00C22430" w:rsidRPr="00681F06" w:rsidRDefault="00810D93" w:rsidP="002114AF">
      <w:pPr>
        <w:pStyle w:val="Norm20"/>
        <w:rPr>
          <w:lang w:val="nl-BE"/>
        </w:rPr>
      </w:pPr>
      <w:r w:rsidRPr="00681F06">
        <w:rPr>
          <w:rFonts w:cs="Arial"/>
          <w:szCs w:val="20"/>
          <w:lang w:val="nl-BE"/>
        </w:rPr>
        <w:t>Wanneer het Toegangscontract geen enkel Toegangspunt meer vermeldt, mag ELIA het Toegangscontract beëindigen zonder rechterlijke tussenkomst met een opzeggingstermijn van drie (3) maanden door het louter versturen van een aangetekende brief aan de betrokken Toegangshouder</w:t>
      </w:r>
      <w:r w:rsidR="00C22430" w:rsidRPr="00681F06">
        <w:rPr>
          <w:lang w:val="nl-BE"/>
        </w:rPr>
        <w:t>.</w:t>
      </w:r>
    </w:p>
    <w:p w14:paraId="62A9FD26" w14:textId="4F192043" w:rsidR="00003306" w:rsidRPr="00681F06" w:rsidRDefault="00810D93" w:rsidP="002114AF">
      <w:pPr>
        <w:pStyle w:val="Heading4"/>
        <w:rPr>
          <w:lang w:val="nl-BE"/>
        </w:rPr>
      </w:pPr>
      <w:bookmarkStart w:id="280" w:name="_Ref85446404"/>
      <w:bookmarkStart w:id="281" w:name="_Ref85446493"/>
      <w:bookmarkStart w:id="282" w:name="_Ref95318744"/>
      <w:r w:rsidRPr="00681F06">
        <w:rPr>
          <w:lang w:val="nl-BE"/>
        </w:rPr>
        <w:t>Ontbinding van het Toegangscontract door beide Partijen</w:t>
      </w:r>
      <w:bookmarkEnd w:id="280"/>
      <w:bookmarkEnd w:id="281"/>
      <w:bookmarkEnd w:id="282"/>
    </w:p>
    <w:p w14:paraId="4317D676" w14:textId="327B2144" w:rsidR="00D879FA" w:rsidRPr="00681F06" w:rsidRDefault="00810D93" w:rsidP="002114AF">
      <w:pPr>
        <w:pStyle w:val="Norm20"/>
        <w:rPr>
          <w:lang w:val="nl-BE"/>
        </w:rPr>
      </w:pPr>
      <w:r w:rsidRPr="00681F06">
        <w:rPr>
          <w:rFonts w:cs="Arial"/>
          <w:szCs w:val="20"/>
          <w:lang w:val="nl-BE"/>
        </w:rPr>
        <w:t>Onverminderd de overige gevallen van schorsing en/of beëindiging van het Toegangscontract zonder rechterlijke tussenkomst en/of overeenkomstig de toepasselijke wetten en reglementen, kan elke Partij het Toegangscontract beëindigen mits voorafgaande rechterlijke machtiging</w:t>
      </w:r>
      <w:r w:rsidR="00D879FA" w:rsidRPr="00681F06">
        <w:rPr>
          <w:lang w:val="nl-BE"/>
        </w:rPr>
        <w:t>:</w:t>
      </w:r>
    </w:p>
    <w:p w14:paraId="44994908" w14:textId="37A2B0FF" w:rsidR="00D879FA" w:rsidRPr="00681F06" w:rsidRDefault="00810D93" w:rsidP="002114AF">
      <w:pPr>
        <w:pStyle w:val="Norm20"/>
        <w:numPr>
          <w:ilvl w:val="0"/>
          <w:numId w:val="32"/>
        </w:numPr>
        <w:rPr>
          <w:lang w:val="nl-BE"/>
        </w:rPr>
      </w:pPr>
      <w:r w:rsidRPr="00681F06">
        <w:rPr>
          <w:rFonts w:cs="Arial"/>
          <w:szCs w:val="20"/>
          <w:lang w:val="nl-BE"/>
        </w:rPr>
        <w:t>in het geval de andere Partij een inbreuk pleegt op haar contractuele verplichtingen</w:t>
      </w:r>
      <w:r w:rsidR="00D879FA" w:rsidRPr="00681F06">
        <w:rPr>
          <w:lang w:val="nl-BE"/>
        </w:rPr>
        <w:t xml:space="preserve">; </w:t>
      </w:r>
    </w:p>
    <w:p w14:paraId="6D8086CB" w14:textId="7D4EE520" w:rsidR="00D879FA" w:rsidRPr="00681F06" w:rsidRDefault="00810D93" w:rsidP="002114AF">
      <w:pPr>
        <w:pStyle w:val="Norm20"/>
        <w:numPr>
          <w:ilvl w:val="0"/>
          <w:numId w:val="32"/>
        </w:numPr>
        <w:rPr>
          <w:lang w:val="nl-BE"/>
        </w:rPr>
      </w:pPr>
      <w:r w:rsidRPr="00681F06">
        <w:rPr>
          <w:rFonts w:cs="Arial"/>
          <w:szCs w:val="20"/>
          <w:lang w:val="nl-BE"/>
        </w:rPr>
        <w:t>in het geval een belangrijke en nadelige wijziging plaatsvindt in de juridische structuur of het statuut, de activiteiten, het bestuur of de financiële toestand van de andere Partij, die redelijkerwijze tot de conclusie leidt dat de bepalingen en voorwaarden van het Toegangscontract door deze Partij niet zullen kunnen worden nageleefd</w:t>
      </w:r>
      <w:r w:rsidR="00D879FA" w:rsidRPr="00681F06">
        <w:rPr>
          <w:lang w:val="nl-BE"/>
        </w:rPr>
        <w:t>.</w:t>
      </w:r>
    </w:p>
    <w:p w14:paraId="2A1FBFDB" w14:textId="3E2156B7" w:rsidR="00D879FA" w:rsidRPr="00681F06" w:rsidRDefault="00810D93" w:rsidP="002114AF">
      <w:pPr>
        <w:pStyle w:val="Norm20"/>
        <w:rPr>
          <w:lang w:val="nl-BE"/>
        </w:rPr>
      </w:pPr>
      <w:r w:rsidRPr="00681F06">
        <w:rPr>
          <w:rFonts w:cs="Arial"/>
          <w:szCs w:val="20"/>
          <w:lang w:val="nl-BE"/>
        </w:rPr>
        <w:t>Deze bepaling doet geen afbreuk aan het recht van de Toegangshouder om opnieuw toegang te bekomen tot het Elia-net overeenkomstig artikel 15 van de Elektriciteitswet, zodra al de verbintenissen van de Toegangshouder zijn nageleefd en hij opnieuw in staat is de verbintenissen van een Toegangshouder na te komen</w:t>
      </w:r>
      <w:r w:rsidR="00D879FA" w:rsidRPr="00681F06">
        <w:rPr>
          <w:lang w:val="nl-BE"/>
        </w:rPr>
        <w:t>.</w:t>
      </w:r>
    </w:p>
    <w:p w14:paraId="4B5C3FC2" w14:textId="471411F2" w:rsidR="00D879FA" w:rsidRPr="00681F06" w:rsidRDefault="00810D93">
      <w:pPr>
        <w:pStyle w:val="Heading3"/>
        <w:rPr>
          <w:lang w:val="nl-BE"/>
        </w:rPr>
      </w:pPr>
      <w:bookmarkStart w:id="283" w:name="_Toc70436479"/>
      <w:bookmarkStart w:id="284" w:name="_Toc76655406"/>
      <w:bookmarkStart w:id="285" w:name="_Toc94644065"/>
      <w:bookmarkStart w:id="286" w:name="_Ref95318875"/>
      <w:bookmarkStart w:id="287" w:name="_Toc102134432"/>
      <w:bookmarkStart w:id="288" w:name="_Toc102134540"/>
      <w:r w:rsidRPr="00681F06">
        <w:rPr>
          <w:lang w:val="nl-BE"/>
        </w:rPr>
        <w:t>Gevolgen van de schorsing en/of beëindiging voor de Toegangshouder</w:t>
      </w:r>
      <w:bookmarkEnd w:id="283"/>
      <w:bookmarkEnd w:id="284"/>
      <w:bookmarkEnd w:id="285"/>
      <w:bookmarkEnd w:id="286"/>
      <w:bookmarkEnd w:id="287"/>
      <w:bookmarkEnd w:id="288"/>
    </w:p>
    <w:p w14:paraId="36C330CD" w14:textId="4775D02E" w:rsidR="00D879FA" w:rsidRPr="00681F06" w:rsidRDefault="00810D93" w:rsidP="002114AF">
      <w:pPr>
        <w:pStyle w:val="Norm20"/>
        <w:rPr>
          <w:lang w:val="nl-BE"/>
        </w:rPr>
      </w:pPr>
      <w:r w:rsidRPr="00681F06">
        <w:rPr>
          <w:rFonts w:cs="Arial"/>
          <w:szCs w:val="20"/>
          <w:lang w:val="nl-BE"/>
        </w:rPr>
        <w:t xml:space="preserve">In alle gevallen van schorsing of beëindiging van de Toegang tot het Elia-net voor één of meerdere Toegangspunten en/of van het Toegangscontract in haar geheel zal de Toegangshouder gehouden blijven tot voldoening van alle betalingsverplichtingen voortvloeiende uit de uitvoering van dit Toegangscontract of ontstaan tijdens de duur of naar aanleiding van de schorsing en/of beëindiging van de Toegang tot het Elia-net volgens de toepasselijke betalingstermijnen. De Toegangshouder zal zich in voorkomend geval niet op de schorsing en/of beëindiging kunnen beroepen om de nakoming van zijn eigen verbintenis op te schorten en/of te beëindigen. In de gevallen bedoeld in Artikelen </w:t>
      </w:r>
      <w:r w:rsidR="0000251F">
        <w:rPr>
          <w:rFonts w:cs="Arial"/>
          <w:szCs w:val="20"/>
          <w:lang w:val="nl-BE"/>
        </w:rPr>
        <w:t>13.1.2</w:t>
      </w:r>
      <w:r w:rsidR="0062504F" w:rsidRPr="00681F06">
        <w:rPr>
          <w:lang w:val="nl-BE"/>
        </w:rPr>
        <w:t xml:space="preserve"> </w:t>
      </w:r>
      <w:r w:rsidR="00D879FA" w:rsidRPr="00681F06">
        <w:rPr>
          <w:lang w:val="nl-BE"/>
        </w:rPr>
        <w:t>e</w:t>
      </w:r>
      <w:r w:rsidRPr="00681F06">
        <w:rPr>
          <w:lang w:val="nl-BE"/>
        </w:rPr>
        <w:t>n</w:t>
      </w:r>
      <w:r w:rsidR="00D879FA" w:rsidRPr="00681F06">
        <w:rPr>
          <w:lang w:val="nl-BE"/>
        </w:rPr>
        <w:t xml:space="preserve"> </w:t>
      </w:r>
      <w:r w:rsidR="0000251F">
        <w:rPr>
          <w:lang w:val="nl-BE"/>
        </w:rPr>
        <w:t>13.1.3</w:t>
      </w:r>
      <w:r w:rsidR="00D879FA" w:rsidRPr="00681F06">
        <w:rPr>
          <w:lang w:val="nl-BE"/>
        </w:rPr>
        <w:t xml:space="preserve">, </w:t>
      </w:r>
      <w:r w:rsidRPr="00681F06">
        <w:rPr>
          <w:rFonts w:cs="Arial"/>
          <w:szCs w:val="20"/>
          <w:lang w:val="nl-BE"/>
        </w:rPr>
        <w:t>zullen de genoemde betalingsverplichtingen onmiddellijk opeisbaar zijn, niettegenstaande enige andersluidende bepaling</w:t>
      </w:r>
      <w:r w:rsidR="00D879FA" w:rsidRPr="00681F06">
        <w:rPr>
          <w:lang w:val="nl-BE"/>
        </w:rPr>
        <w:t>.</w:t>
      </w:r>
    </w:p>
    <w:p w14:paraId="7EEFEAA6" w14:textId="553C13C1" w:rsidR="00003306" w:rsidRPr="00681F06" w:rsidRDefault="00810D93" w:rsidP="002114AF">
      <w:pPr>
        <w:pStyle w:val="Norm20"/>
        <w:rPr>
          <w:lang w:val="nl-BE"/>
        </w:rPr>
      </w:pPr>
      <w:r w:rsidRPr="00681F06">
        <w:rPr>
          <w:rFonts w:cs="Arial"/>
          <w:szCs w:val="20"/>
          <w:lang w:val="nl-BE"/>
        </w:rPr>
        <w:t>Dit is onverminderd de rechten en verplichtingen die door hun juridische aard blijven voortleven in geval van schorsing of beëindiging van dit Toegangscontract</w:t>
      </w:r>
      <w:r w:rsidR="00D879FA" w:rsidRPr="00681F06">
        <w:rPr>
          <w:lang w:val="nl-BE"/>
        </w:rPr>
        <w:t>.</w:t>
      </w:r>
    </w:p>
    <w:p w14:paraId="5509D219" w14:textId="24558245" w:rsidR="00003306" w:rsidRPr="00681F06" w:rsidRDefault="00810D93">
      <w:pPr>
        <w:pStyle w:val="Heading3"/>
        <w:rPr>
          <w:lang w:val="nl-BE"/>
        </w:rPr>
      </w:pPr>
      <w:bookmarkStart w:id="289" w:name="_Toc70436480"/>
      <w:bookmarkStart w:id="290" w:name="_Toc76655407"/>
      <w:bookmarkStart w:id="291" w:name="_Toc102134433"/>
      <w:bookmarkStart w:id="292" w:name="_Toc102134541"/>
      <w:r w:rsidRPr="00681F06">
        <w:rPr>
          <w:lang w:val="nl-BE"/>
        </w:rPr>
        <w:t>Overname van de rechten en plichten van de Toegangshouder</w:t>
      </w:r>
      <w:bookmarkEnd w:id="289"/>
      <w:bookmarkEnd w:id="290"/>
      <w:bookmarkEnd w:id="291"/>
      <w:bookmarkEnd w:id="292"/>
    </w:p>
    <w:p w14:paraId="30A56334" w14:textId="25A621FD" w:rsidR="00761557" w:rsidRPr="00681F06" w:rsidRDefault="00810D93" w:rsidP="002114AF">
      <w:pPr>
        <w:pStyle w:val="Norm20"/>
        <w:rPr>
          <w:lang w:val="nl-BE"/>
        </w:rPr>
      </w:pPr>
      <w:r w:rsidRPr="00681F06">
        <w:rPr>
          <w:rFonts w:cs="Arial"/>
          <w:szCs w:val="20"/>
          <w:lang w:val="nl-BE"/>
        </w:rPr>
        <w:t xml:space="preserve">Mits toepassing van de beoogde principes in Artikel </w:t>
      </w:r>
      <w:r w:rsidR="0000251F">
        <w:rPr>
          <w:rFonts w:cs="Arial"/>
          <w:szCs w:val="20"/>
          <w:lang w:val="nl-BE"/>
        </w:rPr>
        <w:t>17.1</w:t>
      </w:r>
      <w:r w:rsidR="00761557" w:rsidRPr="00681F06">
        <w:rPr>
          <w:lang w:val="nl-BE"/>
        </w:rPr>
        <w:t xml:space="preserve"> </w:t>
      </w:r>
      <w:r w:rsidRPr="00681F06">
        <w:rPr>
          <w:rFonts w:cs="Arial"/>
          <w:szCs w:val="20"/>
          <w:lang w:val="nl-BE"/>
        </w:rPr>
        <w:t xml:space="preserve">van dit Toegangscontract en meer specifiek in geval van schorsing en/of beëindiging van de Toegang tot het Elia-net voor één of meerdere Toegangspunten en/of het Toegangscontract in zijn geheel zoals bedoeld in de Artikelen </w:t>
      </w:r>
      <w:r w:rsidR="0000251F">
        <w:rPr>
          <w:rFonts w:cs="Arial"/>
          <w:szCs w:val="20"/>
          <w:lang w:val="nl-BE"/>
        </w:rPr>
        <w:t>13.1.2</w:t>
      </w:r>
      <w:r w:rsidR="0062504F" w:rsidRPr="00681F06">
        <w:rPr>
          <w:lang w:val="nl-BE"/>
        </w:rPr>
        <w:t xml:space="preserve"> </w:t>
      </w:r>
      <w:r w:rsidRPr="00681F06">
        <w:rPr>
          <w:lang w:val="nl-BE"/>
        </w:rPr>
        <w:t>en</w:t>
      </w:r>
      <w:r w:rsidR="0062504F" w:rsidRPr="00681F06">
        <w:rPr>
          <w:lang w:val="nl-BE"/>
        </w:rPr>
        <w:t xml:space="preserve"> </w:t>
      </w:r>
      <w:r w:rsidR="0000251F">
        <w:rPr>
          <w:lang w:val="nl-BE"/>
        </w:rPr>
        <w:t>13.1.3</w:t>
      </w:r>
      <w:r w:rsidR="00761557" w:rsidRPr="00681F06">
        <w:rPr>
          <w:lang w:val="nl-BE"/>
        </w:rPr>
        <w:t xml:space="preserve">, </w:t>
      </w:r>
      <w:r w:rsidRPr="00681F06">
        <w:rPr>
          <w:rFonts w:cs="Arial"/>
          <w:szCs w:val="20"/>
          <w:lang w:val="nl-BE"/>
        </w:rPr>
        <w:t>onverminderd de toepasselijke wetten en reglementen en de bovenstaande bepalingen, kan de betrokken Netgebruiker</w:t>
      </w:r>
      <w:r w:rsidR="00761557" w:rsidRPr="00681F06">
        <w:rPr>
          <w:lang w:val="nl-BE"/>
        </w:rPr>
        <w:t>:</w:t>
      </w:r>
    </w:p>
    <w:p w14:paraId="53DB9BCE" w14:textId="47A1B790" w:rsidR="00761557" w:rsidRPr="00681F06" w:rsidRDefault="00810D93" w:rsidP="002114AF">
      <w:pPr>
        <w:pStyle w:val="Norm20"/>
        <w:numPr>
          <w:ilvl w:val="0"/>
          <w:numId w:val="31"/>
        </w:numPr>
        <w:rPr>
          <w:lang w:val="nl-BE"/>
        </w:rPr>
      </w:pPr>
      <w:r w:rsidRPr="00681F06">
        <w:rPr>
          <w:rFonts w:cs="Arial"/>
          <w:szCs w:val="20"/>
          <w:lang w:val="nl-BE"/>
        </w:rPr>
        <w:t>de rechten en plichten van het Toegangscontract overnemen voor de Toegangspunten die op hem betrekking hebben. Om dit te doen, dient de Netgebruiker een nieuw Toegangscontract te ondertekenen en alle voorwaarden en verplichtingen voorzien in het Toegangscontract te vervullen als Toegangshouder</w:t>
      </w:r>
      <w:r w:rsidR="00661FEE" w:rsidRPr="00681F06">
        <w:rPr>
          <w:lang w:val="nl-BE"/>
        </w:rPr>
        <w:t>;</w:t>
      </w:r>
      <w:r w:rsidR="00761557" w:rsidRPr="00681F06">
        <w:rPr>
          <w:lang w:val="nl-BE"/>
        </w:rPr>
        <w:t xml:space="preserve"> o</w:t>
      </w:r>
      <w:r w:rsidRPr="00681F06">
        <w:rPr>
          <w:lang w:val="nl-BE"/>
        </w:rPr>
        <w:t>f</w:t>
      </w:r>
    </w:p>
    <w:p w14:paraId="3D47B6A1" w14:textId="00CF448A" w:rsidR="00003306" w:rsidRPr="00681F06" w:rsidRDefault="00810D93" w:rsidP="002114AF">
      <w:pPr>
        <w:pStyle w:val="Norm20"/>
        <w:numPr>
          <w:ilvl w:val="0"/>
          <w:numId w:val="31"/>
        </w:numPr>
        <w:rPr>
          <w:lang w:val="nl-BE"/>
        </w:rPr>
      </w:pPr>
      <w:r w:rsidRPr="00681F06">
        <w:rPr>
          <w:rFonts w:cs="Arial"/>
          <w:szCs w:val="20"/>
          <w:lang w:val="nl-BE"/>
        </w:rPr>
        <w:t xml:space="preserve">de procedure voor de aanduiding van een andere rechtspersoon of natuurlijke persoon als Toegangshouder opstarten, conform Artikel </w:t>
      </w:r>
      <w:r w:rsidR="0000251F">
        <w:rPr>
          <w:rFonts w:cs="Arial"/>
          <w:szCs w:val="20"/>
          <w:lang w:val="nl-BE"/>
        </w:rPr>
        <w:t>17.2</w:t>
      </w:r>
      <w:r w:rsidR="0062504F" w:rsidRPr="00681F06">
        <w:rPr>
          <w:lang w:val="nl-BE"/>
        </w:rPr>
        <w:t xml:space="preserve"> </w:t>
      </w:r>
      <w:r w:rsidRPr="00681F06">
        <w:rPr>
          <w:rFonts w:cs="Arial"/>
          <w:szCs w:val="20"/>
          <w:lang w:val="nl-BE"/>
        </w:rPr>
        <w:t>van dit Toegangscontract</w:t>
      </w:r>
      <w:r w:rsidR="00761557" w:rsidRPr="00681F06">
        <w:rPr>
          <w:lang w:val="nl-BE"/>
        </w:rPr>
        <w:t>.</w:t>
      </w:r>
    </w:p>
    <w:p w14:paraId="76E5D845" w14:textId="57A34894" w:rsidR="00003306" w:rsidRPr="00681F06" w:rsidRDefault="00EB0F97" w:rsidP="00192336">
      <w:pPr>
        <w:pStyle w:val="Heading2"/>
        <w:numPr>
          <w:ilvl w:val="1"/>
          <w:numId w:val="12"/>
        </w:numPr>
        <w:rPr>
          <w:lang w:val="nl-BE"/>
        </w:rPr>
      </w:pPr>
      <w:bookmarkStart w:id="293" w:name="_Ref94193893"/>
      <w:bookmarkStart w:id="294" w:name="_Toc94644068"/>
      <w:bookmarkStart w:id="295" w:name="_Toc70436482"/>
      <w:bookmarkStart w:id="296" w:name="_Toc76655409"/>
      <w:bookmarkStart w:id="297" w:name="_Toc102134434"/>
      <w:bookmarkStart w:id="298" w:name="_Toc102134542"/>
      <w:r>
        <w:rPr>
          <w:lang w:val="nl-BE"/>
        </w:rPr>
        <w:t>OVERIGE BEPALINGEN</w:t>
      </w:r>
      <w:bookmarkEnd w:id="293"/>
      <w:bookmarkEnd w:id="294"/>
      <w:bookmarkEnd w:id="297"/>
      <w:bookmarkEnd w:id="298"/>
    </w:p>
    <w:p w14:paraId="6AA6C959" w14:textId="347AB831" w:rsidR="00003306" w:rsidRPr="00681F06" w:rsidRDefault="00810D93" w:rsidP="002114AF">
      <w:pPr>
        <w:pStyle w:val="Heading3"/>
        <w:numPr>
          <w:ilvl w:val="2"/>
          <w:numId w:val="17"/>
        </w:numPr>
        <w:rPr>
          <w:lang w:val="nl-BE"/>
        </w:rPr>
      </w:pPr>
      <w:bookmarkStart w:id="299" w:name="_Toc94644069"/>
      <w:bookmarkStart w:id="300" w:name="_Toc102134435"/>
      <w:bookmarkStart w:id="301" w:name="_Toc102134543"/>
      <w:r w:rsidRPr="00681F06">
        <w:rPr>
          <w:lang w:val="nl-BE"/>
        </w:rPr>
        <w:t>Wijzigingen van het Toegangscontract</w:t>
      </w:r>
      <w:bookmarkEnd w:id="295"/>
      <w:bookmarkEnd w:id="296"/>
      <w:bookmarkEnd w:id="299"/>
      <w:bookmarkEnd w:id="300"/>
      <w:bookmarkEnd w:id="301"/>
    </w:p>
    <w:p w14:paraId="35AFA85F" w14:textId="206D8EB9" w:rsidR="00761557" w:rsidRPr="00681F06" w:rsidRDefault="00810D93" w:rsidP="002114AF">
      <w:pPr>
        <w:pStyle w:val="Norm20"/>
        <w:rPr>
          <w:lang w:val="nl-BE"/>
        </w:rPr>
      </w:pPr>
      <w:r w:rsidRPr="00681F06">
        <w:rPr>
          <w:rFonts w:cs="Arial"/>
          <w:szCs w:val="20"/>
          <w:lang w:val="nl-BE"/>
        </w:rPr>
        <w:t>Onderhavig Toegangscontract kan door ELIA enkel gewijzigd worden na goedkeuring van de door ELIA voorgestelde wijzigingen en ingangsdatum door de bevoegde regulator(en), overeenkomstig de bepalingen in het van toepassing zijnde Technisch Reglement</w:t>
      </w:r>
      <w:r w:rsidR="00761557" w:rsidRPr="00681F06">
        <w:rPr>
          <w:lang w:val="nl-BE"/>
        </w:rPr>
        <w:t>.</w:t>
      </w:r>
    </w:p>
    <w:p w14:paraId="5BE9A5BB" w14:textId="64B332E9" w:rsidR="00761557" w:rsidRPr="00681F06" w:rsidRDefault="00810D93" w:rsidP="002114AF">
      <w:pPr>
        <w:pStyle w:val="Norm20"/>
        <w:rPr>
          <w:lang w:val="nl-BE"/>
        </w:rPr>
      </w:pPr>
      <w:r w:rsidRPr="00681F06">
        <w:rPr>
          <w:rFonts w:cs="Arial"/>
          <w:iCs/>
          <w:szCs w:val="20"/>
          <w:lang w:val="nl-BE"/>
        </w:rPr>
        <w:t xml:space="preserve">Na voormelde goedkeuring door de bevoegde regulator(en) wordt de nieuwe versie van het Toegangscontract (inclusief alle aanpassingen) van kracht op het geheel van alle lopende Toegangscontracten vanaf de goedgekeurde ingangsdatum </w:t>
      </w:r>
      <w:r w:rsidRPr="00681F06">
        <w:rPr>
          <w:rFonts w:cs="Arial"/>
          <w:szCs w:val="20"/>
          <w:lang w:val="nl-BE"/>
        </w:rPr>
        <w:t xml:space="preserve">rekening houdend met de aard van de geplande aanpassingen en de imperatieven verbonden aan de </w:t>
      </w:r>
      <w:r w:rsidRPr="00F67697">
        <w:rPr>
          <w:rFonts w:cs="Arial"/>
          <w:szCs w:val="20"/>
          <w:lang w:val="nl-BE"/>
        </w:rPr>
        <w:t>betrouwbaarheid, de veiligheid of efficiëntie van het Elia-net,</w:t>
      </w:r>
      <w:r w:rsidRPr="00F67697">
        <w:rPr>
          <w:rFonts w:cs="Arial"/>
          <w:iCs/>
          <w:szCs w:val="20"/>
          <w:lang w:val="nl-BE"/>
        </w:rPr>
        <w:t xml:space="preserve"> maar niet vroeger dan veertien (14) Werkdagen na de datum van verzending van een kennisgeving door ELIA</w:t>
      </w:r>
      <w:r w:rsidRPr="00681F06">
        <w:rPr>
          <w:rFonts w:cs="Arial"/>
          <w:iCs/>
          <w:szCs w:val="20"/>
          <w:lang w:val="nl-BE"/>
        </w:rPr>
        <w:t xml:space="preserve"> per aangetekende brief met ontvangstbevestiging aan de Toegangshouders, waarin zij op de hoogte gebracht worden van de nieuwe versie (inclusief aanpassingen) van het Toegangscontract</w:t>
      </w:r>
      <w:r w:rsidR="00761557" w:rsidRPr="00681F06">
        <w:rPr>
          <w:lang w:val="nl-BE"/>
        </w:rPr>
        <w:t>.</w:t>
      </w:r>
    </w:p>
    <w:p w14:paraId="4765D2E1" w14:textId="05945A72" w:rsidR="00003306" w:rsidRPr="00681F06" w:rsidRDefault="00810D93" w:rsidP="00D82698">
      <w:pPr>
        <w:pStyle w:val="Heading3"/>
        <w:rPr>
          <w:lang w:val="nl-BE"/>
        </w:rPr>
      </w:pPr>
      <w:bookmarkStart w:id="302" w:name="_Toc70436483"/>
      <w:bookmarkStart w:id="303" w:name="_Toc76655410"/>
      <w:bookmarkStart w:id="304" w:name="_Toc94644070"/>
      <w:bookmarkStart w:id="305" w:name="_Toc102134436"/>
      <w:bookmarkStart w:id="306" w:name="_Toc102134544"/>
      <w:r w:rsidRPr="00681F06">
        <w:rPr>
          <w:lang w:val="nl-BE"/>
        </w:rPr>
        <w:t>Wijzigingen van Partij-specifieke Bijlagen</w:t>
      </w:r>
      <w:bookmarkEnd w:id="302"/>
      <w:bookmarkEnd w:id="303"/>
      <w:bookmarkEnd w:id="304"/>
      <w:bookmarkEnd w:id="305"/>
      <w:bookmarkEnd w:id="306"/>
    </w:p>
    <w:p w14:paraId="1799C5F5" w14:textId="56304A76" w:rsidR="00761557" w:rsidRPr="00681F06" w:rsidRDefault="00810D93" w:rsidP="00D82698">
      <w:pPr>
        <w:pStyle w:val="Norm20"/>
        <w:rPr>
          <w:lang w:val="nl-BE"/>
        </w:rPr>
      </w:pPr>
      <w:r w:rsidRPr="00681F06">
        <w:rPr>
          <w:rFonts w:cs="Arial"/>
          <w:szCs w:val="20"/>
          <w:lang w:val="nl-BE"/>
        </w:rPr>
        <w:t>Een Bijlage die Partij-specifieke informatie bevat kan, onverminderd de door de toepasselijke wetgeving en reglementering opgelegde verplichtingen, schriftelijk worden gewijzigd met het akkoord van beide Partijen (maar alleen voor de Partij-specifieke informatie)</w:t>
      </w:r>
      <w:r w:rsidR="00761557" w:rsidRPr="00681F06">
        <w:rPr>
          <w:lang w:val="nl-BE"/>
        </w:rPr>
        <w:t>.</w:t>
      </w:r>
    </w:p>
    <w:p w14:paraId="014BF5CA" w14:textId="117A7842" w:rsidR="00761557" w:rsidRPr="00681F06" w:rsidRDefault="00810D93" w:rsidP="00D82698">
      <w:pPr>
        <w:pStyle w:val="Norm20"/>
        <w:rPr>
          <w:lang w:val="nl-BE"/>
        </w:rPr>
      </w:pPr>
      <w:r w:rsidRPr="00681F06">
        <w:rPr>
          <w:rFonts w:cs="Arial"/>
          <w:szCs w:val="20"/>
          <w:lang w:val="nl-BE"/>
        </w:rPr>
        <w:t xml:space="preserve">De contactinformatie opgenomen in </w:t>
      </w:r>
      <w:r w:rsidR="00ED5F23">
        <w:rPr>
          <w:lang w:val="nl-BE"/>
        </w:rPr>
        <w:t>Bijlage 1</w:t>
      </w:r>
      <w:r w:rsidR="00130E6D" w:rsidRPr="00681F06">
        <w:rPr>
          <w:lang w:val="nl-BE"/>
        </w:rPr>
        <w:t xml:space="preserve"> </w:t>
      </w:r>
      <w:r w:rsidRPr="00681F06">
        <w:rPr>
          <w:rFonts w:cs="Arial"/>
          <w:szCs w:val="20"/>
          <w:lang w:val="nl-BE"/>
        </w:rPr>
        <w:t>van dit Toegangscontract moet worden gewijzigd in overeenstemming met Artikel</w:t>
      </w:r>
      <w:r w:rsidR="0062504F" w:rsidRPr="00681F06">
        <w:rPr>
          <w:lang w:val="nl-BE"/>
        </w:rPr>
        <w:t xml:space="preserve"> </w:t>
      </w:r>
      <w:r w:rsidR="0000251F">
        <w:rPr>
          <w:lang w:val="nl-BE"/>
        </w:rPr>
        <w:t>14.4</w:t>
      </w:r>
      <w:r w:rsidR="00761557" w:rsidRPr="00681F06">
        <w:rPr>
          <w:lang w:val="nl-BE"/>
        </w:rPr>
        <w:t>.</w:t>
      </w:r>
    </w:p>
    <w:p w14:paraId="1D2FE88C" w14:textId="7777F889" w:rsidR="00761557" w:rsidRPr="00681F06" w:rsidRDefault="00810D93" w:rsidP="00D82698">
      <w:pPr>
        <w:pStyle w:val="Norm20"/>
        <w:rPr>
          <w:lang w:val="nl-BE"/>
        </w:rPr>
      </w:pPr>
      <w:r w:rsidRPr="00681F06">
        <w:rPr>
          <w:rFonts w:cs="Arial"/>
          <w:szCs w:val="20"/>
          <w:lang w:val="nl-BE"/>
        </w:rPr>
        <w:t>Beide Partijen zullen de in deze Bijlage verstrekte contactgegevens tijdens de geldigheidsduur van het Toegangscontract actueel houden. Deze uitwisselingen en actualiseringen kunnen elektronisch gebeuren en vereisen geen formeel schriftelijk wijzigingsproces van het Toegangscontract</w:t>
      </w:r>
      <w:r w:rsidR="00761557" w:rsidRPr="00681F06">
        <w:rPr>
          <w:lang w:val="nl-BE"/>
        </w:rPr>
        <w:t>.</w:t>
      </w:r>
    </w:p>
    <w:p w14:paraId="26A73B57" w14:textId="25903715" w:rsidR="00905495" w:rsidRPr="00681F06" w:rsidRDefault="00810D93" w:rsidP="00D82698">
      <w:pPr>
        <w:pStyle w:val="Heading3"/>
        <w:rPr>
          <w:lang w:val="nl-BE"/>
        </w:rPr>
      </w:pPr>
      <w:bookmarkStart w:id="307" w:name="_Toc70436484"/>
      <w:bookmarkStart w:id="308" w:name="_Toc76655411"/>
      <w:bookmarkStart w:id="309" w:name="_Toc94644071"/>
      <w:bookmarkStart w:id="310" w:name="_Toc102134437"/>
      <w:bookmarkStart w:id="311" w:name="_Toc102134545"/>
      <w:r w:rsidRPr="00681F06">
        <w:rPr>
          <w:lang w:val="nl-BE"/>
        </w:rPr>
        <w:t>Verklaring van afstand</w:t>
      </w:r>
      <w:bookmarkEnd w:id="307"/>
      <w:bookmarkEnd w:id="308"/>
      <w:bookmarkEnd w:id="309"/>
      <w:bookmarkEnd w:id="310"/>
      <w:bookmarkEnd w:id="311"/>
      <w:r w:rsidR="00905495" w:rsidRPr="00681F06">
        <w:rPr>
          <w:lang w:val="nl-BE"/>
        </w:rPr>
        <w:t xml:space="preserve"> </w:t>
      </w:r>
    </w:p>
    <w:p w14:paraId="502111E9" w14:textId="4C1BA1C8" w:rsidR="00761557" w:rsidRPr="00681F06" w:rsidRDefault="00810D93" w:rsidP="00D82698">
      <w:pPr>
        <w:pStyle w:val="Norm20"/>
        <w:rPr>
          <w:lang w:val="nl-BE"/>
        </w:rPr>
      </w:pPr>
      <w:r w:rsidRPr="00681F06">
        <w:rPr>
          <w:rFonts w:cs="Arial"/>
          <w:szCs w:val="20"/>
          <w:lang w:val="nl-BE"/>
        </w:rPr>
        <w:t>Het feit dat een van beide Partijen op eender welk ogenblik nalaat de strikte uitvoering door de andere Partij te eisen van eender welke bepalingen, akkoorden of voorwaarden gestipuleerd in dit Toegangscontract, mag niet worden geïnterpreteerd als een blijvende afstand of een aanhoudend prijsgeven ervan, en iedere Partij mag op eender welk ogenblik de strikte en volledige uitvoering door de andere Partij eisen van eender welke of alle bedoelde bepalingen, akkoorden en voorwaarden</w:t>
      </w:r>
      <w:r w:rsidR="00761557" w:rsidRPr="00681F06">
        <w:rPr>
          <w:lang w:val="nl-BE"/>
        </w:rPr>
        <w:t>.</w:t>
      </w:r>
    </w:p>
    <w:p w14:paraId="500E6290" w14:textId="3785C3D6" w:rsidR="00B2766C" w:rsidRPr="00681F06" w:rsidRDefault="00810D93">
      <w:pPr>
        <w:pStyle w:val="Heading3"/>
        <w:rPr>
          <w:lang w:val="nl-BE"/>
        </w:rPr>
      </w:pPr>
      <w:bookmarkStart w:id="312" w:name="_Toc70436485"/>
      <w:bookmarkStart w:id="313" w:name="_Toc76655412"/>
      <w:bookmarkStart w:id="314" w:name="_Ref94191783"/>
      <w:bookmarkStart w:id="315" w:name="_Toc94644072"/>
      <w:bookmarkStart w:id="316" w:name="_Toc102134438"/>
      <w:bookmarkStart w:id="317" w:name="_Toc102134546"/>
      <w:r w:rsidRPr="00681F06">
        <w:rPr>
          <w:lang w:val="nl-BE"/>
        </w:rPr>
        <w:t>Kennisgevingen en handtekening</w:t>
      </w:r>
      <w:bookmarkEnd w:id="312"/>
      <w:bookmarkEnd w:id="313"/>
      <w:bookmarkEnd w:id="314"/>
      <w:bookmarkEnd w:id="315"/>
      <w:bookmarkEnd w:id="316"/>
      <w:bookmarkEnd w:id="317"/>
    </w:p>
    <w:p w14:paraId="2DA6FA3E" w14:textId="4A74D42C" w:rsidR="00761557" w:rsidRPr="00681F06" w:rsidRDefault="00810D93" w:rsidP="00D82698">
      <w:pPr>
        <w:pStyle w:val="Norm20"/>
        <w:rPr>
          <w:lang w:val="nl-BE"/>
        </w:rPr>
      </w:pPr>
      <w:r w:rsidRPr="00681F06">
        <w:rPr>
          <w:rFonts w:cs="Arial"/>
          <w:szCs w:val="20"/>
          <w:lang w:val="nl-BE"/>
        </w:rPr>
        <w:t xml:space="preserve">De kennisgevingen die krachtens dit Toegangscontract te verrichten zijn, met inbegrip van de aanpassingen van de Bijlagen, dienen te gebeuren aan de betrokken contactpersonen van ELIA, zoals vermeld in </w:t>
      </w:r>
      <w:r w:rsidR="00ED5F23">
        <w:rPr>
          <w:lang w:val="nl-BE"/>
        </w:rPr>
        <w:t>Bijlage 1</w:t>
      </w:r>
      <w:r w:rsidR="00130E6D" w:rsidRPr="00681F06">
        <w:rPr>
          <w:lang w:val="nl-BE"/>
        </w:rPr>
        <w:t xml:space="preserve"> </w:t>
      </w:r>
      <w:r w:rsidR="00946A19" w:rsidRPr="00681F06">
        <w:rPr>
          <w:rFonts w:cs="Arial"/>
          <w:szCs w:val="20"/>
          <w:lang w:val="nl-BE"/>
        </w:rPr>
        <w:t xml:space="preserve">van het Toegangscontract, alsook aan de betrokken contactpersonen van de Toegangshouder zoals vermeld in diezelfde </w:t>
      </w:r>
      <w:r w:rsidR="00A31317">
        <w:rPr>
          <w:lang w:val="nl-BE"/>
        </w:rPr>
        <w:t>Bijlage 1</w:t>
      </w:r>
      <w:r w:rsidR="00130E6D" w:rsidRPr="00681F06">
        <w:rPr>
          <w:lang w:val="nl-BE"/>
        </w:rPr>
        <w:t xml:space="preserve"> </w:t>
      </w:r>
      <w:r w:rsidR="00946A19" w:rsidRPr="00681F06">
        <w:rPr>
          <w:rFonts w:cs="Arial"/>
          <w:szCs w:val="20"/>
          <w:lang w:val="nl-BE"/>
        </w:rPr>
        <w:t>van het Toegangscontract</w:t>
      </w:r>
      <w:r w:rsidR="00761557" w:rsidRPr="00681F06">
        <w:rPr>
          <w:lang w:val="nl-BE"/>
        </w:rPr>
        <w:t xml:space="preserve">. </w:t>
      </w:r>
    </w:p>
    <w:p w14:paraId="79DAFA1B" w14:textId="4F255396" w:rsidR="00761557" w:rsidRPr="00681F06" w:rsidRDefault="00946A19" w:rsidP="00D82698">
      <w:pPr>
        <w:pStyle w:val="Norm20"/>
        <w:rPr>
          <w:lang w:val="nl-BE"/>
        </w:rPr>
      </w:pPr>
      <w:r w:rsidRPr="00681F06">
        <w:rPr>
          <w:rFonts w:cs="Arial"/>
          <w:szCs w:val="20"/>
          <w:lang w:val="nl-BE"/>
        </w:rPr>
        <w:t xml:space="preserve">Elke wijziging in de contactgegevens met betrekking tot </w:t>
      </w:r>
      <w:r w:rsidR="00A31317">
        <w:rPr>
          <w:lang w:val="nl-BE"/>
        </w:rPr>
        <w:t>Bijlage 1</w:t>
      </w:r>
      <w:r w:rsidR="00130E6D" w:rsidRPr="00681F06">
        <w:rPr>
          <w:lang w:val="nl-BE"/>
        </w:rPr>
        <w:t xml:space="preserve"> </w:t>
      </w:r>
      <w:r w:rsidRPr="00681F06">
        <w:rPr>
          <w:rFonts w:cs="Arial"/>
          <w:szCs w:val="20"/>
          <w:lang w:val="nl-BE"/>
        </w:rPr>
        <w:t xml:space="preserve">moet, tenminste zeven (7) Werkdagen vooraleer de wijziging in voege treedt, aan de andere Partij kenbaar gemaakt worden. Wijzigingen aan </w:t>
      </w:r>
      <w:r w:rsidR="00ED5F23">
        <w:rPr>
          <w:lang w:val="nl-BE"/>
        </w:rPr>
        <w:t>Bijlage 1</w:t>
      </w:r>
      <w:r w:rsidR="00130E6D" w:rsidRPr="00681F06">
        <w:rPr>
          <w:lang w:val="nl-BE"/>
        </w:rPr>
        <w:t xml:space="preserve"> </w:t>
      </w:r>
      <w:r w:rsidRPr="00681F06">
        <w:rPr>
          <w:rFonts w:cs="Arial"/>
          <w:szCs w:val="20"/>
          <w:lang w:val="nl-BE"/>
        </w:rPr>
        <w:t>van dit Toegangscontract mogen door de Toegangshouder en ELIA op ieder ogenblik worden doorgevoerd als het hun eigen gegevens betreft en zullen bindend zijn voor de andere Partij zodra de andere partij hiervan op de hoogte gebracht is</w:t>
      </w:r>
      <w:r w:rsidR="00761557" w:rsidRPr="00681F06">
        <w:rPr>
          <w:lang w:val="nl-BE"/>
        </w:rPr>
        <w:t>.</w:t>
      </w:r>
    </w:p>
    <w:p w14:paraId="60B9D8FD" w14:textId="7D1437B3" w:rsidR="00761557" w:rsidRPr="00681F06" w:rsidRDefault="00946A19" w:rsidP="00D82698">
      <w:pPr>
        <w:pStyle w:val="Norm20"/>
        <w:rPr>
          <w:lang w:val="nl-BE"/>
        </w:rPr>
      </w:pPr>
      <w:r w:rsidRPr="00681F06">
        <w:rPr>
          <w:rFonts w:cs="Arial"/>
          <w:szCs w:val="20"/>
          <w:lang w:val="nl-BE"/>
        </w:rPr>
        <w:t>De geavanceerde elektronische handtekening wordt aanvaard voor de ondertekening van het Toegangscontract en/of de Bijlages daarvan, evenals de hernieuwing van die Bijlagen waar voorzien, mits naleving van de voorwaarden voorzien door de verordening (EU) nr. 910/2014 van het Europees Parlement en de Raad van 23 juli 2014 betreffende elektronische identiﬁcatie en vertrouwensdiensten voor elektronische transacties in de interne markt en tot intrekking van Richtlijn 1999/93/EG</w:t>
      </w:r>
      <w:r w:rsidR="00761557" w:rsidRPr="00681F06">
        <w:rPr>
          <w:lang w:val="nl-BE"/>
        </w:rPr>
        <w:t>.</w:t>
      </w:r>
    </w:p>
    <w:p w14:paraId="395C4665" w14:textId="64372E04" w:rsidR="00761557" w:rsidRPr="00681F06" w:rsidRDefault="00946A19" w:rsidP="00D82698">
      <w:pPr>
        <w:pStyle w:val="Norm20"/>
        <w:rPr>
          <w:lang w:val="nl-BE"/>
        </w:rPr>
      </w:pPr>
      <w:r w:rsidRPr="00681F06">
        <w:rPr>
          <w:rFonts w:cs="Arial"/>
          <w:szCs w:val="20"/>
          <w:lang w:val="nl-BE"/>
        </w:rPr>
        <w:t>Elke andere volgens het Toegangscontract vereiste kennisgeving dient schriftelijk te gebeuren, tenzij anders voorzien in de bepalingen van het Toegangscontract</w:t>
      </w:r>
      <w:r w:rsidR="00761557" w:rsidRPr="00681F06">
        <w:rPr>
          <w:lang w:val="nl-BE"/>
        </w:rPr>
        <w:t>.</w:t>
      </w:r>
    </w:p>
    <w:p w14:paraId="519EBF69" w14:textId="3A812E55" w:rsidR="00003306" w:rsidRPr="00681F06" w:rsidRDefault="00F42D40">
      <w:pPr>
        <w:pStyle w:val="Heading3"/>
        <w:rPr>
          <w:lang w:val="nl-BE"/>
        </w:rPr>
      </w:pPr>
      <w:bookmarkStart w:id="318" w:name="_Toc70436486"/>
      <w:bookmarkStart w:id="319" w:name="_Toc76655413"/>
      <w:bookmarkStart w:id="320" w:name="_Ref95318916"/>
      <w:bookmarkStart w:id="321" w:name="_Toc102134439"/>
      <w:bookmarkStart w:id="322" w:name="_Toc102134547"/>
      <w:r w:rsidRPr="00681F06">
        <w:rPr>
          <w:lang w:val="nl-BE"/>
        </w:rPr>
        <w:t>Overdracht van rechten</w:t>
      </w:r>
      <w:bookmarkEnd w:id="318"/>
      <w:bookmarkEnd w:id="319"/>
      <w:bookmarkEnd w:id="320"/>
      <w:bookmarkEnd w:id="321"/>
      <w:bookmarkEnd w:id="322"/>
    </w:p>
    <w:p w14:paraId="504712DE" w14:textId="1C60CDC1" w:rsidR="00761557" w:rsidRPr="00681F06" w:rsidRDefault="00F42D40" w:rsidP="00D82698">
      <w:pPr>
        <w:pStyle w:val="Norm20"/>
        <w:rPr>
          <w:lang w:val="nl-BE"/>
        </w:rPr>
      </w:pPr>
      <w:r w:rsidRPr="00681F06">
        <w:rPr>
          <w:rFonts w:cs="Arial"/>
          <w:szCs w:val="20"/>
          <w:lang w:val="nl-BE"/>
        </w:rPr>
        <w:t>Elke Partij verbindt zich ertoe de rechten en plichten voortvloeiend uit het Toegangscontract noch geheel, noch gedeeltelijk over te dragen (met in begrip van iedere overdracht als gevolg van fusie, splitsing of overdracht of inbreng van een algemeenheid of een bedrijfstak (al dan niet krachtens de automatische overgangsregels)) aan een derde, zonder de voorafgaande, uitdrukkelijk en schriftelijke toestemming van de andere Partij, die deze toestemming niet op onredelijke wijze zal weerhouden of uitstellen, inzonderheid wat betreft een mogelijke fusie of splitsing van vennootschappen</w:t>
      </w:r>
      <w:r w:rsidR="00761557" w:rsidRPr="00681F06">
        <w:rPr>
          <w:lang w:val="nl-BE"/>
        </w:rPr>
        <w:t>.</w:t>
      </w:r>
    </w:p>
    <w:p w14:paraId="51ABC02A" w14:textId="78687068" w:rsidR="00761557" w:rsidRPr="00681F06" w:rsidRDefault="00F42D40" w:rsidP="00D82698">
      <w:pPr>
        <w:pStyle w:val="Norm20"/>
        <w:rPr>
          <w:lang w:val="nl-BE"/>
        </w:rPr>
      </w:pPr>
      <w:r w:rsidRPr="00681F06">
        <w:rPr>
          <w:rFonts w:cs="Arial"/>
          <w:szCs w:val="20"/>
          <w:lang w:val="nl-BE"/>
        </w:rPr>
        <w:t>Het Toegangscontract, met de eruit voortvloeiende rechten en plichten, kan niettemin vrij worden overgedragen aan vennootschappen die als verbonden onderneming van een partij worden beschouwd in de zin van artikel 1:20 van het Belgische Wetboek van Vennootschappen en Verenigingen, op voorwaarde dat de overnemer zich ertoe verbindt deze rechten en plichten terug aan de overdrager over te dragen (en de overdrager er zich toe verbindt deze overdracht te aanvaarden), van zodra de verbondenheid en de overnemer ophoudt te bestaan. Deze laatste voorwaarde is niet van toepassing op ELIA, die dit Toegangscontract en de rechten en verplichtingen die eruit voortvloeien vrij kan overdragen aan vennootschappen die als verbonden vennootschappen worden beschouwd in de zin van voornoemd artikel 1:20 zonder dat de voorwaarde van retrocessie aan de overdrager van toepassing is in geval dat de verbondenheid tussen de overdrager en de overnemer ophoudt te bestaan</w:t>
      </w:r>
      <w:r w:rsidR="00761557" w:rsidRPr="00681F06">
        <w:rPr>
          <w:lang w:val="nl-BE"/>
        </w:rPr>
        <w:t xml:space="preserve">. </w:t>
      </w:r>
    </w:p>
    <w:p w14:paraId="5DF48DDF" w14:textId="22FE0057" w:rsidR="00761557" w:rsidRPr="00681F06" w:rsidRDefault="00F42D40" w:rsidP="00761557">
      <w:pPr>
        <w:pStyle w:val="Norm20"/>
        <w:rPr>
          <w:lang w:val="nl-BE"/>
        </w:rPr>
      </w:pPr>
      <w:bookmarkStart w:id="323" w:name="_Toc70436487"/>
      <w:bookmarkStart w:id="324" w:name="_Toc76655414"/>
      <w:r w:rsidRPr="00681F06">
        <w:rPr>
          <w:rFonts w:cs="Arial"/>
          <w:szCs w:val="20"/>
          <w:lang w:val="nl-BE"/>
        </w:rPr>
        <w:t>Het Toegangscontract kan door ELIA enkel worden overgedragen aan de onderneming die door de bevoegde instantie is of zal worden aangewezen als de netbeheerder in haar plaats</w:t>
      </w:r>
      <w:r w:rsidR="00761557" w:rsidRPr="00681F06">
        <w:rPr>
          <w:lang w:val="nl-BE"/>
        </w:rPr>
        <w:t>.</w:t>
      </w:r>
    </w:p>
    <w:p w14:paraId="209D40FA" w14:textId="0825007B" w:rsidR="00003306" w:rsidRPr="00681F06" w:rsidRDefault="00F42D40">
      <w:pPr>
        <w:pStyle w:val="Heading3"/>
        <w:rPr>
          <w:lang w:val="nl-BE"/>
        </w:rPr>
      </w:pPr>
      <w:bookmarkStart w:id="325" w:name="_Toc102134440"/>
      <w:bookmarkStart w:id="326" w:name="_Toc102134548"/>
      <w:r w:rsidRPr="00681F06">
        <w:rPr>
          <w:lang w:val="nl-BE"/>
        </w:rPr>
        <w:t>Volledigheid van het Toegangscontract</w:t>
      </w:r>
      <w:bookmarkEnd w:id="323"/>
      <w:bookmarkEnd w:id="324"/>
      <w:bookmarkEnd w:id="325"/>
      <w:bookmarkEnd w:id="326"/>
    </w:p>
    <w:p w14:paraId="2D82ECF1" w14:textId="72FDAC39" w:rsidR="00761557" w:rsidRPr="00681F06" w:rsidRDefault="00D85AF2" w:rsidP="00D82698">
      <w:pPr>
        <w:pStyle w:val="Norm20"/>
        <w:rPr>
          <w:lang w:val="nl-BE"/>
        </w:rPr>
      </w:pPr>
      <w:r w:rsidRPr="00681F06">
        <w:rPr>
          <w:rFonts w:cs="Arial"/>
          <w:szCs w:val="20"/>
          <w:lang w:val="nl-BE"/>
        </w:rPr>
        <w:t>Onverminderd de toepassing van de relevante wetten en reglementen, behelst het Toegangscontract, samen met de Bijlagen, alle afspraken die tussen Partijen in het kader van het Toegangscontract overeengekomen werden</w:t>
      </w:r>
      <w:r w:rsidR="00761557" w:rsidRPr="00681F06">
        <w:rPr>
          <w:lang w:val="nl-BE"/>
        </w:rPr>
        <w:t xml:space="preserve">. </w:t>
      </w:r>
    </w:p>
    <w:p w14:paraId="2D7B3437" w14:textId="1DD9D601" w:rsidR="00761557" w:rsidRPr="00681F06" w:rsidRDefault="00D85AF2" w:rsidP="00D82698">
      <w:pPr>
        <w:pStyle w:val="Norm20"/>
        <w:rPr>
          <w:lang w:val="nl-BE"/>
        </w:rPr>
      </w:pPr>
      <w:r w:rsidRPr="00681F06">
        <w:rPr>
          <w:rFonts w:cs="Arial"/>
          <w:szCs w:val="20"/>
          <w:lang w:val="nl-BE"/>
        </w:rPr>
        <w:t xml:space="preserve">De Toegangshouder aanvaardt onherroepelijk en onvoorwaardelijk dat zijn algemene aankoopvoorwaarden of andere algemene voorwaarden op geen enkele wijze toepassing zullen vinden op de rechten en verplichtingen van de Partijen in verband met de Toegang tot het Elia-net. Onverminderd hetgeen bepaald werd in Artikel </w:t>
      </w:r>
      <w:r w:rsidR="0000251F">
        <w:rPr>
          <w:rFonts w:cs="Arial"/>
          <w:szCs w:val="20"/>
          <w:lang w:val="nl-BE"/>
        </w:rPr>
        <w:t>13.2</w:t>
      </w:r>
      <w:r w:rsidRPr="00681F06">
        <w:rPr>
          <w:rFonts w:cs="Arial"/>
          <w:szCs w:val="20"/>
          <w:lang w:val="nl-BE"/>
        </w:rPr>
        <w:t>, zal deze uitsluiting blijven gelden voor de duurtijd van het Toegangscontract, niettegenstaande latere briefwisseling uitgaand van de Toegangshouder waarbij deze de toepasselijkheid van zijn algemene aankoopvoorwaarden of andere algemene voorwaarden zou vooropstellen</w:t>
      </w:r>
      <w:r w:rsidR="00761557" w:rsidRPr="00681F06">
        <w:rPr>
          <w:lang w:val="nl-BE"/>
        </w:rPr>
        <w:t>.</w:t>
      </w:r>
    </w:p>
    <w:p w14:paraId="66F64139" w14:textId="50E488A7" w:rsidR="00003306" w:rsidRPr="00681F06" w:rsidRDefault="00761557">
      <w:pPr>
        <w:pStyle w:val="Heading3"/>
        <w:rPr>
          <w:lang w:val="nl-BE"/>
        </w:rPr>
      </w:pPr>
      <w:bookmarkStart w:id="327" w:name="_Toc70436488"/>
      <w:bookmarkStart w:id="328" w:name="_Toc76655415"/>
      <w:bookmarkStart w:id="329" w:name="_Toc102134441"/>
      <w:bookmarkStart w:id="330" w:name="_Toc102134549"/>
      <w:r w:rsidRPr="00681F06">
        <w:rPr>
          <w:lang w:val="nl-BE"/>
        </w:rPr>
        <w:t>N</w:t>
      </w:r>
      <w:r w:rsidR="00D85AF2" w:rsidRPr="00681F06">
        <w:rPr>
          <w:lang w:val="nl-BE"/>
        </w:rPr>
        <w:t>ietigheid van een clausule</w:t>
      </w:r>
      <w:bookmarkEnd w:id="327"/>
      <w:bookmarkEnd w:id="328"/>
      <w:bookmarkEnd w:id="329"/>
      <w:bookmarkEnd w:id="330"/>
    </w:p>
    <w:p w14:paraId="3D2DBFBC" w14:textId="765278EF" w:rsidR="00761557" w:rsidRPr="00681F06" w:rsidRDefault="00D85AF2" w:rsidP="00D82698">
      <w:pPr>
        <w:pStyle w:val="Norm20"/>
        <w:rPr>
          <w:lang w:val="nl-BE"/>
        </w:rPr>
      </w:pPr>
      <w:r w:rsidRPr="00681F06">
        <w:rPr>
          <w:rFonts w:cs="Arial"/>
          <w:lang w:val="nl-BE"/>
        </w:rPr>
        <w:t xml:space="preserve">Indien een bepaling van het </w:t>
      </w:r>
      <w:r w:rsidRPr="00681F06">
        <w:rPr>
          <w:rFonts w:cs="Arial"/>
          <w:szCs w:val="20"/>
          <w:lang w:val="nl-BE"/>
        </w:rPr>
        <w:t>Toegangsc</w:t>
      </w:r>
      <w:r w:rsidRPr="00681F06">
        <w:rPr>
          <w:rFonts w:cs="Arial"/>
          <w:lang w:val="nl-BE"/>
        </w:rPr>
        <w:t>ontract ongeldig zou zijn dan wel nietig verklaard wordt, zal dit de geldigheid van de overige bepalingen niet aantasten</w:t>
      </w:r>
      <w:r w:rsidR="00761557" w:rsidRPr="00681F06">
        <w:rPr>
          <w:lang w:val="nl-BE"/>
        </w:rPr>
        <w:t xml:space="preserve">. </w:t>
      </w:r>
    </w:p>
    <w:p w14:paraId="4019681C" w14:textId="664FF9DD" w:rsidR="00761557" w:rsidRPr="00681F06" w:rsidRDefault="00D85AF2" w:rsidP="00D82698">
      <w:pPr>
        <w:pStyle w:val="Norm20"/>
        <w:rPr>
          <w:lang w:val="nl-BE"/>
        </w:rPr>
      </w:pPr>
      <w:r w:rsidRPr="00681F06">
        <w:rPr>
          <w:rFonts w:cs="Arial"/>
          <w:lang w:val="nl-BE"/>
        </w:rPr>
        <w:t xml:space="preserve">Wanneer voor een of meer bepalingen van het </w:t>
      </w:r>
      <w:r w:rsidRPr="00681F06">
        <w:rPr>
          <w:rFonts w:cs="Arial"/>
          <w:szCs w:val="20"/>
          <w:lang w:val="nl-BE"/>
        </w:rPr>
        <w:t>Toegangsc</w:t>
      </w:r>
      <w:r w:rsidRPr="00681F06">
        <w:rPr>
          <w:rFonts w:cs="Arial"/>
          <w:lang w:val="nl-BE"/>
        </w:rPr>
        <w:t>ontract dergelijke ongeldigheid of nietigheid vastgesteld wordt, zal voor de betrokken bepaling door ELIA een nieuwe bepaling ter vervanging worden voorgesteld overeenkomstig de toepasselijke wetten en reglementen</w:t>
      </w:r>
      <w:r w:rsidR="00761557" w:rsidRPr="00681F06">
        <w:rPr>
          <w:lang w:val="nl-BE"/>
        </w:rPr>
        <w:t>.</w:t>
      </w:r>
    </w:p>
    <w:p w14:paraId="4393A3D7" w14:textId="756CDA62" w:rsidR="00003306" w:rsidRPr="00681F06" w:rsidRDefault="00D85AF2">
      <w:pPr>
        <w:pStyle w:val="Heading3"/>
        <w:rPr>
          <w:lang w:val="nl-BE"/>
        </w:rPr>
      </w:pPr>
      <w:bookmarkStart w:id="331" w:name="_Toc70436489"/>
      <w:bookmarkStart w:id="332" w:name="_Toc76655416"/>
      <w:bookmarkStart w:id="333" w:name="_Toc94644080"/>
      <w:bookmarkStart w:id="334" w:name="_Ref95318246"/>
      <w:bookmarkStart w:id="335" w:name="_Toc102134442"/>
      <w:bookmarkStart w:id="336" w:name="_Toc102134550"/>
      <w:r w:rsidRPr="00681F06">
        <w:rPr>
          <w:lang w:val="nl-BE"/>
        </w:rPr>
        <w:t>Doorwerking</w:t>
      </w:r>
      <w:bookmarkEnd w:id="331"/>
      <w:bookmarkEnd w:id="332"/>
      <w:bookmarkEnd w:id="333"/>
      <w:bookmarkEnd w:id="334"/>
      <w:bookmarkEnd w:id="335"/>
      <w:bookmarkEnd w:id="336"/>
    </w:p>
    <w:p w14:paraId="60A33E41" w14:textId="043961F2" w:rsidR="00761557" w:rsidRPr="00681F06" w:rsidRDefault="00D85AF2" w:rsidP="00D82698">
      <w:pPr>
        <w:pStyle w:val="Norm20"/>
        <w:rPr>
          <w:lang w:val="nl-BE"/>
        </w:rPr>
      </w:pPr>
      <w:r w:rsidRPr="00681F06">
        <w:rPr>
          <w:rFonts w:cs="Arial"/>
          <w:lang w:val="nl-BE"/>
        </w:rPr>
        <w:t>Wanneer de Toegangshouder een andere rechtspersoon of natuurlijk persoon is en niet de Netgebruiker zelf, onverminderd van wat bepaald is in Artikel</w:t>
      </w:r>
      <w:r w:rsidR="00761557">
        <w:rPr>
          <w:rFonts w:cs="Arial"/>
          <w:lang w:val="nl-BE"/>
        </w:rPr>
        <w:t xml:space="preserve"> </w:t>
      </w:r>
      <w:r w:rsidR="0000251F">
        <w:rPr>
          <w:rFonts w:cs="Arial"/>
          <w:lang w:val="nl-BE"/>
        </w:rPr>
        <w:t>14.5</w:t>
      </w:r>
      <w:r w:rsidR="0062504F" w:rsidRPr="00681F06">
        <w:rPr>
          <w:lang w:val="nl-BE"/>
        </w:rPr>
        <w:t xml:space="preserve"> </w:t>
      </w:r>
      <w:r w:rsidRPr="00681F06">
        <w:rPr>
          <w:lang w:val="nl-BE"/>
        </w:rPr>
        <w:t>van het Toegangscontract, verbindt de Toegangshouder zich ertoe de relevante bepalingen van het Artikel</w:t>
      </w:r>
      <w:r w:rsidR="0062504F" w:rsidRPr="00681F06">
        <w:rPr>
          <w:lang w:val="nl-BE"/>
        </w:rPr>
        <w:t xml:space="preserve"> </w:t>
      </w:r>
      <w:r w:rsidR="0000251F">
        <w:rPr>
          <w:lang w:val="nl-BE"/>
        </w:rPr>
        <w:t>13</w:t>
      </w:r>
      <w:r w:rsidRPr="00681F06">
        <w:rPr>
          <w:lang w:val="nl-BE"/>
        </w:rPr>
        <w:t>,</w:t>
      </w:r>
      <w:r w:rsidR="00761557" w:rsidRPr="00681F06">
        <w:rPr>
          <w:lang w:val="nl-BE"/>
        </w:rPr>
        <w:t xml:space="preserve"> </w:t>
      </w:r>
      <w:r w:rsidRPr="00681F06">
        <w:rPr>
          <w:lang w:val="nl-BE"/>
        </w:rPr>
        <w:t>Artikel</w:t>
      </w:r>
      <w:r w:rsidR="00761557" w:rsidRPr="00681F06">
        <w:rPr>
          <w:lang w:val="nl-BE"/>
        </w:rPr>
        <w:t xml:space="preserve"> </w:t>
      </w:r>
      <w:r w:rsidR="0000251F">
        <w:rPr>
          <w:lang w:val="nl-BE"/>
        </w:rPr>
        <w:t>7</w:t>
      </w:r>
      <w:r w:rsidR="00761557" w:rsidRPr="00681F06">
        <w:rPr>
          <w:lang w:val="nl-BE"/>
        </w:rPr>
        <w:t xml:space="preserve"> </w:t>
      </w:r>
      <w:r w:rsidRPr="00681F06">
        <w:rPr>
          <w:lang w:val="nl-BE"/>
        </w:rPr>
        <w:t>van het Toegangscontract en het Artikel</w:t>
      </w:r>
      <w:r w:rsidR="00761557" w:rsidRPr="00681F06">
        <w:rPr>
          <w:lang w:val="nl-BE"/>
        </w:rPr>
        <w:t xml:space="preserve"> </w:t>
      </w:r>
      <w:r w:rsidR="0000251F">
        <w:rPr>
          <w:lang w:val="nl-BE"/>
        </w:rPr>
        <w:t>14</w:t>
      </w:r>
      <w:r w:rsidR="00761557" w:rsidRPr="00681F06">
        <w:rPr>
          <w:lang w:val="nl-BE"/>
        </w:rPr>
        <w:t xml:space="preserve"> </w:t>
      </w:r>
      <w:r w:rsidRPr="00681F06">
        <w:rPr>
          <w:rFonts w:cs="Arial"/>
          <w:lang w:val="nl-BE"/>
        </w:rPr>
        <w:t xml:space="preserve">van het </w:t>
      </w:r>
      <w:r w:rsidRPr="00681F06">
        <w:rPr>
          <w:rFonts w:cs="Arial"/>
          <w:szCs w:val="20"/>
          <w:lang w:val="nl-BE"/>
        </w:rPr>
        <w:t>Toegangsc</w:t>
      </w:r>
      <w:r w:rsidRPr="00681F06">
        <w:rPr>
          <w:rFonts w:cs="Arial"/>
          <w:lang w:val="nl-BE"/>
        </w:rPr>
        <w:t>ontract te laten doorwerken in elk af te sluiten contract met de betrokken Netgebruiker(s), door een verwijzing naar deze Artikelen in zulke contracten als onherroepelijk beding van de Netgebruikers ten gunste van ELIA</w:t>
      </w:r>
      <w:r w:rsidR="00761557" w:rsidRPr="00681F06">
        <w:rPr>
          <w:lang w:val="nl-BE"/>
        </w:rPr>
        <w:t xml:space="preserve">. </w:t>
      </w:r>
    </w:p>
    <w:p w14:paraId="719828B0" w14:textId="1726AD37" w:rsidR="00761557" w:rsidRPr="00681F06" w:rsidRDefault="00D85AF2" w:rsidP="00D82698">
      <w:pPr>
        <w:pStyle w:val="Norm20"/>
        <w:rPr>
          <w:lang w:val="nl-BE"/>
        </w:rPr>
      </w:pPr>
      <w:r w:rsidRPr="00681F06">
        <w:rPr>
          <w:rFonts w:cs="Arial"/>
          <w:lang w:val="nl-BE"/>
        </w:rPr>
        <w:t>De Toegangshouder staat ervoor in dat de betrokken Netgebruiker(s) in hun eventuele betrekkingen met ELIA deze regels zullen respecteren. Op eenvoudig verzoek van ELIA zal hij hiervan het bewijs leveren. Het overmaken aan ELIA van de contractuele voorwaarden die aantonen dat de betrokken Netgebruiker(s) gehouden is/zijn deze bepalingen te respecteren, volstaat als bewijs</w:t>
      </w:r>
      <w:r w:rsidR="00761557" w:rsidRPr="00681F06">
        <w:rPr>
          <w:lang w:val="nl-BE"/>
        </w:rPr>
        <w:t>.</w:t>
      </w:r>
    </w:p>
    <w:p w14:paraId="755DE969" w14:textId="6D1FEE47" w:rsidR="00761557" w:rsidRPr="00681F06" w:rsidRDefault="00D85AF2" w:rsidP="00D82698">
      <w:pPr>
        <w:pStyle w:val="Norm20"/>
        <w:rPr>
          <w:lang w:val="nl-BE"/>
        </w:rPr>
      </w:pPr>
      <w:r w:rsidRPr="00681F06">
        <w:rPr>
          <w:rFonts w:cs="Arial"/>
          <w:lang w:val="nl-BE"/>
        </w:rPr>
        <w:t>Dezelfde verplichting geldt voor ELIA in haar verhouding met haar contractspartijen</w:t>
      </w:r>
      <w:r w:rsidR="00761557" w:rsidRPr="00681F06">
        <w:rPr>
          <w:lang w:val="nl-BE"/>
        </w:rPr>
        <w:t xml:space="preserve">. </w:t>
      </w:r>
    </w:p>
    <w:p w14:paraId="2ED05C8E" w14:textId="222074B3" w:rsidR="00761557" w:rsidRPr="00681F06" w:rsidRDefault="00D85AF2" w:rsidP="00D82698">
      <w:pPr>
        <w:pStyle w:val="Norm20"/>
        <w:rPr>
          <w:lang w:val="nl-BE"/>
        </w:rPr>
      </w:pPr>
      <w:r w:rsidRPr="00681F06">
        <w:rPr>
          <w:rFonts w:cs="Arial"/>
          <w:lang w:val="nl-BE"/>
        </w:rPr>
        <w:t xml:space="preserve">Voor wat betreft de lopende contracten zijn Partijen gehouden te goeder trouw de inlassing van de voornoemde doorwerkingsclausule in deze contracten te onderhandelen bij de aanpassing, verlenging en verdaging van het lopende </w:t>
      </w:r>
      <w:r w:rsidRPr="00681F06">
        <w:rPr>
          <w:rFonts w:cs="Arial"/>
          <w:szCs w:val="20"/>
          <w:lang w:val="nl-BE"/>
        </w:rPr>
        <w:t>Toegangsc</w:t>
      </w:r>
      <w:r w:rsidRPr="00681F06">
        <w:rPr>
          <w:rFonts w:cs="Arial"/>
          <w:lang w:val="nl-BE"/>
        </w:rPr>
        <w:t>ontract</w:t>
      </w:r>
      <w:r w:rsidR="00761557" w:rsidRPr="00681F06">
        <w:rPr>
          <w:lang w:val="nl-BE"/>
        </w:rPr>
        <w:t xml:space="preserve">.  </w:t>
      </w:r>
    </w:p>
    <w:p w14:paraId="0E83E0D3" w14:textId="3A7932C6" w:rsidR="00761557" w:rsidRPr="00681F06" w:rsidRDefault="00D85AF2" w:rsidP="00761557">
      <w:pPr>
        <w:pStyle w:val="Norm20"/>
        <w:rPr>
          <w:lang w:val="nl-BE"/>
        </w:rPr>
      </w:pPr>
      <w:r w:rsidRPr="00681F06">
        <w:rPr>
          <w:rFonts w:cs="Arial"/>
          <w:lang w:val="nl-BE"/>
        </w:rPr>
        <w:t>De Toegangshouder zal de Leverancier in kennis stellen van alle voor de Leverancier relevante wijzigingen van het Toegangscontract</w:t>
      </w:r>
      <w:r w:rsidR="00761557" w:rsidRPr="00681F06">
        <w:rPr>
          <w:lang w:val="nl-BE"/>
        </w:rPr>
        <w:t>.</w:t>
      </w:r>
    </w:p>
    <w:p w14:paraId="57D96C41" w14:textId="7CD52000" w:rsidR="00D4656C" w:rsidRPr="00681F06" w:rsidRDefault="00EB0F97" w:rsidP="00192336">
      <w:pPr>
        <w:pStyle w:val="Heading2"/>
        <w:numPr>
          <w:ilvl w:val="1"/>
          <w:numId w:val="12"/>
        </w:numPr>
        <w:rPr>
          <w:lang w:val="nl-BE"/>
        </w:rPr>
      </w:pPr>
      <w:bookmarkStart w:id="337" w:name="_Toc94643063"/>
      <w:bookmarkStart w:id="338" w:name="_Toc94643197"/>
      <w:bookmarkStart w:id="339" w:name="_Toc94643331"/>
      <w:bookmarkStart w:id="340" w:name="_Toc94644081"/>
      <w:bookmarkStart w:id="341" w:name="_Toc94696061"/>
      <w:bookmarkStart w:id="342" w:name="_Toc102134443"/>
      <w:bookmarkStart w:id="343" w:name="_Toc102134551"/>
      <w:bookmarkEnd w:id="266"/>
      <w:bookmarkEnd w:id="267"/>
      <w:bookmarkEnd w:id="268"/>
      <w:bookmarkEnd w:id="337"/>
      <w:bookmarkEnd w:id="338"/>
      <w:bookmarkEnd w:id="339"/>
      <w:bookmarkEnd w:id="340"/>
      <w:bookmarkEnd w:id="341"/>
      <w:r>
        <w:rPr>
          <w:lang w:val="nl-BE"/>
        </w:rPr>
        <w:t>GESCHILLENBESLECHTIGING</w:t>
      </w:r>
      <w:bookmarkEnd w:id="342"/>
      <w:bookmarkEnd w:id="343"/>
    </w:p>
    <w:p w14:paraId="73F62002" w14:textId="08974749" w:rsidR="002F4487" w:rsidRPr="00681F06" w:rsidRDefault="00D85AF2" w:rsidP="00D82698">
      <w:pPr>
        <w:pStyle w:val="Norm20"/>
        <w:rPr>
          <w:lang w:val="nl-BE"/>
        </w:rPr>
      </w:pPr>
      <w:r w:rsidRPr="00681F06">
        <w:rPr>
          <w:rFonts w:cs="Arial"/>
          <w:szCs w:val="20"/>
          <w:lang w:val="nl-BE"/>
        </w:rPr>
        <w:t>De Toegangshouder verklaart hierbij dat hij door ELIA, voorafgaand aan het ondertekenen van het Toegangscontract, op de hoogte werd gebracht van zijn rechten en onder meer van het feit dat de geschillen betreffende de verplichtingen van ELIA, met uitzondering van de geschillen over de rechten en verplichtingen die voortvloeien uit dit Toegangscontract, mogen worden voorgelegd, naargelang zijn keuze, en al naargelang de toepasselijke federale en gewestelijke regelgeving daarin voorziet, aan een door de betrokken regulator georganiseerde bemiddeling, geschillenkamer of geschillendienst, de ondernemingsrechtbank te Brussel of een ad hoc arbitrage overeenkomstig de bepalingen van het Gerechtelijk Wetboek</w:t>
      </w:r>
      <w:r w:rsidR="002F4487" w:rsidRPr="00681F06">
        <w:rPr>
          <w:lang w:val="nl-BE"/>
        </w:rPr>
        <w:t xml:space="preserve">. </w:t>
      </w:r>
    </w:p>
    <w:p w14:paraId="4436EB21" w14:textId="707E6766" w:rsidR="002F4487" w:rsidRPr="00681F06" w:rsidRDefault="00D85AF2" w:rsidP="00D82698">
      <w:pPr>
        <w:pStyle w:val="Norm20"/>
        <w:rPr>
          <w:lang w:val="nl-BE"/>
        </w:rPr>
      </w:pPr>
      <w:r w:rsidRPr="00681F06">
        <w:rPr>
          <w:rFonts w:cs="Arial"/>
          <w:szCs w:val="20"/>
          <w:lang w:val="nl-BE"/>
        </w:rPr>
        <w:t>Elk geschil met betrekking tot het tot stand komen, de geldigheid, de interpretatie of de uitvoering van het Toegangscontract of van latere contracten of operaties die eruit kunnen voortvloeien, alsook elk ander geschil betreffende of verband houdende met het Toegangscontract, zal, op initiatief van de meest gerede Partij, worden voorgelegd aan</w:t>
      </w:r>
      <w:r w:rsidR="002F4487" w:rsidRPr="00681F06">
        <w:rPr>
          <w:lang w:val="nl-BE"/>
        </w:rPr>
        <w:t>:</w:t>
      </w:r>
    </w:p>
    <w:p w14:paraId="17563A7F" w14:textId="77777777" w:rsidR="00D85AF2" w:rsidRPr="00681F06" w:rsidRDefault="00D85AF2" w:rsidP="00D85AF2">
      <w:pPr>
        <w:pStyle w:val="Norm20"/>
        <w:numPr>
          <w:ilvl w:val="0"/>
          <w:numId w:val="33"/>
        </w:numPr>
        <w:rPr>
          <w:lang w:val="nl-BE"/>
        </w:rPr>
      </w:pPr>
      <w:r w:rsidRPr="00681F06">
        <w:rPr>
          <w:lang w:val="nl-BE"/>
        </w:rPr>
        <w:t>de ondernemingsrechtbank te Brussel; of</w:t>
      </w:r>
    </w:p>
    <w:p w14:paraId="48646011" w14:textId="77777777" w:rsidR="00D85AF2" w:rsidRPr="00681F06" w:rsidRDefault="00D85AF2" w:rsidP="00D85AF2">
      <w:pPr>
        <w:pStyle w:val="Norm20"/>
        <w:numPr>
          <w:ilvl w:val="0"/>
          <w:numId w:val="33"/>
        </w:numPr>
        <w:rPr>
          <w:rFonts w:cs="Arial"/>
          <w:szCs w:val="20"/>
          <w:lang w:val="nl-BE"/>
        </w:rPr>
      </w:pPr>
      <w:r w:rsidRPr="00681F06">
        <w:rPr>
          <w:lang w:val="nl-BE"/>
        </w:rPr>
        <w:t>de ombuds-/bemiddelings- en arbitragedienst die de betrokken regulator organiseert volgens</w:t>
      </w:r>
      <w:r w:rsidRPr="00681F06">
        <w:rPr>
          <w:rFonts w:cs="Arial"/>
          <w:szCs w:val="20"/>
          <w:lang w:val="nl-BE"/>
        </w:rPr>
        <w:t xml:space="preserve"> de toepasselijke wetgeving en reglementen; of</w:t>
      </w:r>
    </w:p>
    <w:p w14:paraId="23A2B146" w14:textId="2F8FBBB0" w:rsidR="002F4487" w:rsidRPr="00681F06" w:rsidRDefault="00D85AF2" w:rsidP="00D85AF2">
      <w:pPr>
        <w:pStyle w:val="Norm20"/>
        <w:numPr>
          <w:ilvl w:val="0"/>
          <w:numId w:val="33"/>
        </w:numPr>
        <w:rPr>
          <w:lang w:val="nl-BE"/>
        </w:rPr>
      </w:pPr>
      <w:r w:rsidRPr="00681F06">
        <w:rPr>
          <w:rFonts w:cs="Arial"/>
          <w:szCs w:val="20"/>
          <w:lang w:val="nl-BE"/>
        </w:rPr>
        <w:t>een ad hoc arbitrage volgens de bepalingen van het Belgische Gerechtelijk Wetboek</w:t>
      </w:r>
      <w:r w:rsidRPr="00681F06">
        <w:rPr>
          <w:lang w:val="nl-BE"/>
        </w:rPr>
        <w:t>.</w:t>
      </w:r>
    </w:p>
    <w:p w14:paraId="0F02A6F5" w14:textId="12CB5C91" w:rsidR="002F4487" w:rsidRPr="00681F06" w:rsidRDefault="00D85AF2" w:rsidP="00D82698">
      <w:pPr>
        <w:pStyle w:val="Norm20"/>
        <w:rPr>
          <w:lang w:val="nl-BE"/>
        </w:rPr>
      </w:pPr>
      <w:r w:rsidRPr="00681F06">
        <w:rPr>
          <w:rFonts w:cs="Arial"/>
          <w:lang w:val="nl-BE"/>
        </w:rPr>
        <w:t xml:space="preserve">De Toegangshouder verklaart hierbij ook, voorafgaand aan het ondertekenen van dit </w:t>
      </w:r>
      <w:r w:rsidRPr="00681F06">
        <w:rPr>
          <w:rFonts w:cs="Arial"/>
          <w:szCs w:val="20"/>
          <w:lang w:val="nl-BE"/>
        </w:rPr>
        <w:t>Toegangsc</w:t>
      </w:r>
      <w:r w:rsidRPr="00681F06">
        <w:rPr>
          <w:rFonts w:cs="Arial"/>
          <w:lang w:val="nl-BE"/>
        </w:rPr>
        <w:t>ontract, door ELIA op de hoogte te zijn gebracht van de bepalingen in de toepasselijke federale en/of gewestelijke regelgeving in verband met de bemiddeling</w:t>
      </w:r>
      <w:r w:rsidR="002F4487" w:rsidRPr="00681F06">
        <w:rPr>
          <w:lang w:val="nl-BE"/>
        </w:rPr>
        <w:t>.</w:t>
      </w:r>
    </w:p>
    <w:p w14:paraId="60E5FB4A" w14:textId="580C74D0" w:rsidR="002F4487" w:rsidRPr="00681F06" w:rsidRDefault="00D85AF2" w:rsidP="00D82698">
      <w:pPr>
        <w:pStyle w:val="Norm20"/>
        <w:rPr>
          <w:lang w:val="nl-BE"/>
        </w:rPr>
      </w:pPr>
      <w:r w:rsidRPr="00681F06">
        <w:rPr>
          <w:rFonts w:cs="Arial"/>
          <w:lang w:val="nl-BE"/>
        </w:rPr>
        <w:t>Gelet op de complexe verhoudingen, aanvaarden Partijen bij deze, teneinde de toepassing van de regels inzake samenhang of tussenkomst mogelijk te maken, hetzij om in geval van samenhangende geschillen afstand te doen van elk arbitragegeding teneinde in een andere gerechtelijke procedure tussen te komen, hetzij, omgekeerd, om afstand te doen van een gerechtelijke procedure teneinde deel te nemen aan een meer partijen arbitrage. In geval van verdeeldheid wordt de voorkeur gegeven aan de eerst ingeleide procedure</w:t>
      </w:r>
      <w:r w:rsidR="002F4487" w:rsidRPr="00681F06">
        <w:rPr>
          <w:lang w:val="nl-BE"/>
        </w:rPr>
        <w:t>.</w:t>
      </w:r>
    </w:p>
    <w:p w14:paraId="3B01AA8C" w14:textId="61C7B3DA" w:rsidR="00003306" w:rsidRPr="00681F06" w:rsidRDefault="00EB0F97" w:rsidP="00192336">
      <w:pPr>
        <w:pStyle w:val="Heading2"/>
        <w:numPr>
          <w:ilvl w:val="1"/>
          <w:numId w:val="12"/>
        </w:numPr>
        <w:rPr>
          <w:lang w:val="nl-BE"/>
        </w:rPr>
      </w:pPr>
      <w:bookmarkStart w:id="344" w:name="_Toc94644083"/>
      <w:bookmarkStart w:id="345" w:name="_Ref85446508"/>
      <w:bookmarkStart w:id="346" w:name="_Toc102134444"/>
      <w:bookmarkStart w:id="347" w:name="_Toc102134552"/>
      <w:r>
        <w:rPr>
          <w:lang w:val="nl-BE"/>
        </w:rPr>
        <w:t>TOEPASSELIJK RECHT</w:t>
      </w:r>
      <w:bookmarkEnd w:id="344"/>
      <w:bookmarkEnd w:id="346"/>
      <w:bookmarkEnd w:id="347"/>
    </w:p>
    <w:p w14:paraId="49F882EB" w14:textId="7221FD53" w:rsidR="00003306" w:rsidRPr="00681F06" w:rsidRDefault="00D85AF2" w:rsidP="00D82698">
      <w:pPr>
        <w:pStyle w:val="Norm20"/>
        <w:rPr>
          <w:lang w:val="nl-BE"/>
        </w:rPr>
      </w:pPr>
      <w:r w:rsidRPr="00681F06">
        <w:rPr>
          <w:rFonts w:cs="Arial"/>
          <w:lang w:val="nl-BE"/>
        </w:rPr>
        <w:t xml:space="preserve">Het </w:t>
      </w:r>
      <w:r w:rsidRPr="00681F06">
        <w:rPr>
          <w:rFonts w:cs="Arial"/>
          <w:szCs w:val="20"/>
          <w:lang w:val="nl-BE"/>
        </w:rPr>
        <w:t>Toegangsc</w:t>
      </w:r>
      <w:r w:rsidRPr="00681F06">
        <w:rPr>
          <w:rFonts w:cs="Arial"/>
          <w:lang w:val="nl-BE"/>
        </w:rPr>
        <w:t>ontract wordt uitsluitend beheerst door en geïnterpreteerd overeenkomstig het Belgisch recht</w:t>
      </w:r>
      <w:r w:rsidR="002F4487" w:rsidRPr="00681F06">
        <w:rPr>
          <w:lang w:val="nl-BE"/>
        </w:rPr>
        <w:t>.</w:t>
      </w:r>
    </w:p>
    <w:p w14:paraId="5DC344D7" w14:textId="4936697F" w:rsidR="00F5253E" w:rsidRPr="00681F06" w:rsidRDefault="00C55146" w:rsidP="00C55146">
      <w:pPr>
        <w:pStyle w:val="Heading1"/>
        <w:numPr>
          <w:ilvl w:val="0"/>
          <w:numId w:val="0"/>
        </w:numPr>
        <w:ind w:left="568"/>
        <w:rPr>
          <w:b w:val="0"/>
          <w:lang w:val="nl-BE"/>
        </w:rPr>
      </w:pPr>
      <w:bookmarkStart w:id="348" w:name="_Toc94644084"/>
      <w:bookmarkStart w:id="349" w:name="_Toc70436492"/>
      <w:bookmarkStart w:id="350" w:name="_Toc76655419"/>
      <w:bookmarkStart w:id="351" w:name="_Toc102134445"/>
      <w:bookmarkStart w:id="352" w:name="_Toc102134553"/>
      <w:r w:rsidRPr="00681F06">
        <w:rPr>
          <w:lang w:val="nl-BE"/>
        </w:rPr>
        <w:t>DEEL II</w:t>
      </w:r>
      <w:r w:rsidR="00F67697">
        <w:rPr>
          <w:lang w:val="nl-BE"/>
        </w:rPr>
        <w:t>I</w:t>
      </w:r>
      <w:r w:rsidRPr="00681F06">
        <w:rPr>
          <w:lang w:val="nl-BE"/>
        </w:rPr>
        <w:t xml:space="preserve"> – </w:t>
      </w:r>
      <w:r w:rsidR="00EB0F97">
        <w:rPr>
          <w:lang w:val="nl-BE"/>
        </w:rPr>
        <w:t>TECHNISCHE VOORWAARDEN</w:t>
      </w:r>
      <w:bookmarkEnd w:id="348"/>
      <w:bookmarkEnd w:id="349"/>
      <w:bookmarkEnd w:id="350"/>
      <w:bookmarkEnd w:id="351"/>
      <w:bookmarkEnd w:id="352"/>
    </w:p>
    <w:p w14:paraId="2734D349" w14:textId="57F21ECF" w:rsidR="00D4656C" w:rsidRPr="00681F06" w:rsidRDefault="00115FC7" w:rsidP="00D82698">
      <w:pPr>
        <w:pStyle w:val="Heading2"/>
        <w:numPr>
          <w:ilvl w:val="1"/>
          <w:numId w:val="12"/>
        </w:numPr>
        <w:rPr>
          <w:b w:val="0"/>
          <w:lang w:val="nl-BE"/>
        </w:rPr>
      </w:pPr>
      <w:bookmarkStart w:id="353" w:name="_Toc70436493"/>
      <w:bookmarkStart w:id="354" w:name="_Toc76655420"/>
      <w:bookmarkStart w:id="355" w:name="_Ref95319531"/>
      <w:bookmarkStart w:id="356" w:name="_Ref95319581"/>
      <w:bookmarkStart w:id="357" w:name="_Toc102134446"/>
      <w:bookmarkStart w:id="358" w:name="_Toc102134554"/>
      <w:bookmarkEnd w:id="345"/>
      <w:r w:rsidRPr="00681F06">
        <w:rPr>
          <w:lang w:val="nl-BE"/>
        </w:rPr>
        <w:t>P</w:t>
      </w:r>
      <w:r w:rsidR="00EB0F97">
        <w:rPr>
          <w:lang w:val="nl-BE"/>
        </w:rPr>
        <w:t>ROCEDURE VOOR</w:t>
      </w:r>
      <w:r w:rsidR="00C55146" w:rsidRPr="00681F06">
        <w:rPr>
          <w:lang w:val="nl-BE"/>
        </w:rPr>
        <w:t xml:space="preserve"> </w:t>
      </w:r>
      <w:r w:rsidR="00EB0F97">
        <w:rPr>
          <w:lang w:val="nl-BE"/>
        </w:rPr>
        <w:t>TOEGANG</w:t>
      </w:r>
      <w:r w:rsidR="00C55146" w:rsidRPr="00681F06">
        <w:rPr>
          <w:lang w:val="nl-BE"/>
        </w:rPr>
        <w:t>,</w:t>
      </w:r>
      <w:r w:rsidR="00EB0F97">
        <w:rPr>
          <w:lang w:val="nl-BE"/>
        </w:rPr>
        <w:t xml:space="preserve"> IDENTIFICATIE</w:t>
      </w:r>
      <w:bookmarkEnd w:id="353"/>
      <w:bookmarkEnd w:id="354"/>
      <w:bookmarkEnd w:id="355"/>
      <w:bookmarkEnd w:id="356"/>
      <w:r w:rsidR="00EB0F97">
        <w:rPr>
          <w:lang w:val="nl-BE"/>
        </w:rPr>
        <w:t xml:space="preserve"> VAN DE TOEGANGSHOUDER EN AANDUIDING VAN DE TOEGANGSHOUDER VOOR EEN OF MEERDERE TOEGANGSPUNT(EN)</w:t>
      </w:r>
      <w:bookmarkEnd w:id="357"/>
      <w:bookmarkEnd w:id="358"/>
    </w:p>
    <w:p w14:paraId="4877CDDD" w14:textId="45425BD2" w:rsidR="00115FC7" w:rsidRPr="00681F06" w:rsidRDefault="00115FC7" w:rsidP="00D82698">
      <w:pPr>
        <w:pStyle w:val="Heading3"/>
        <w:numPr>
          <w:ilvl w:val="2"/>
          <w:numId w:val="34"/>
        </w:numPr>
        <w:rPr>
          <w:lang w:val="nl-BE"/>
        </w:rPr>
      </w:pPr>
      <w:bookmarkStart w:id="359" w:name="_Toc70436494"/>
      <w:bookmarkStart w:id="360" w:name="_Toc76655421"/>
      <w:bookmarkStart w:id="361" w:name="_Ref95318793"/>
      <w:bookmarkStart w:id="362" w:name="_Ref95319201"/>
      <w:bookmarkStart w:id="363" w:name="_Ref95319612"/>
      <w:bookmarkStart w:id="364" w:name="_Toc102134447"/>
      <w:bookmarkStart w:id="365" w:name="_Toc102134555"/>
      <w:r w:rsidRPr="00681F06">
        <w:rPr>
          <w:lang w:val="nl-BE"/>
        </w:rPr>
        <w:t>Cat</w:t>
      </w:r>
      <w:r w:rsidR="00C55146" w:rsidRPr="00681F06">
        <w:rPr>
          <w:lang w:val="nl-BE"/>
        </w:rPr>
        <w:t>egorieën van Toegangshouder voor een of meer Toegangspunt(en)</w:t>
      </w:r>
      <w:bookmarkEnd w:id="359"/>
      <w:bookmarkEnd w:id="360"/>
      <w:bookmarkEnd w:id="361"/>
      <w:bookmarkEnd w:id="362"/>
      <w:bookmarkEnd w:id="363"/>
      <w:bookmarkEnd w:id="364"/>
      <w:bookmarkEnd w:id="365"/>
    </w:p>
    <w:p w14:paraId="5A07A490" w14:textId="693F591B" w:rsidR="00115FC7" w:rsidRPr="00681F06" w:rsidRDefault="00C55146" w:rsidP="00D82698">
      <w:pPr>
        <w:pStyle w:val="Norm20"/>
        <w:rPr>
          <w:lang w:val="nl-BE"/>
        </w:rPr>
      </w:pPr>
      <w:r w:rsidRPr="00681F06">
        <w:rPr>
          <w:rFonts w:cs="Arial"/>
          <w:szCs w:val="20"/>
          <w:lang w:val="nl-BE"/>
        </w:rPr>
        <w:t>Een Toegangshouder kan tot een van volgende categorieën behoren</w:t>
      </w:r>
      <w:r w:rsidR="00115FC7" w:rsidRPr="00681F06">
        <w:rPr>
          <w:lang w:val="nl-BE"/>
        </w:rPr>
        <w:t>:</w:t>
      </w:r>
    </w:p>
    <w:p w14:paraId="769B45C0" w14:textId="1EC4E5D9" w:rsidR="00115FC7" w:rsidRPr="00681F06" w:rsidRDefault="00C55146" w:rsidP="00C55146">
      <w:pPr>
        <w:numPr>
          <w:ilvl w:val="0"/>
          <w:numId w:val="35"/>
        </w:numPr>
        <w:spacing w:after="160" w:line="259" w:lineRule="auto"/>
        <w:contextualSpacing/>
        <w:rPr>
          <w:rFonts w:cs="Arial"/>
          <w:szCs w:val="20"/>
          <w:lang w:val="nl-BE"/>
        </w:rPr>
      </w:pPr>
      <w:r w:rsidRPr="00681F06">
        <w:rPr>
          <w:rFonts w:cs="Arial"/>
          <w:szCs w:val="20"/>
          <w:lang w:val="nl-BE"/>
        </w:rPr>
        <w:t>de Netgebruiker zelf voor zijn Toegangspunt(en), in voorkomend geval met inbegrip van de CDS-beheerder aangesloten op het Elia-net; of</w:t>
      </w:r>
    </w:p>
    <w:p w14:paraId="3DCFD3F5" w14:textId="23C38680" w:rsidR="00115FC7" w:rsidRPr="00681F06" w:rsidRDefault="00C55146" w:rsidP="00D82698">
      <w:pPr>
        <w:pStyle w:val="Norm20"/>
        <w:numPr>
          <w:ilvl w:val="0"/>
          <w:numId w:val="35"/>
        </w:numPr>
        <w:rPr>
          <w:lang w:val="nl-BE"/>
        </w:rPr>
      </w:pPr>
      <w:r w:rsidRPr="00681F06">
        <w:rPr>
          <w:lang w:val="nl-BE"/>
        </w:rPr>
        <w:t>een Toegangshouder die door de Netgebruiker is aangeduid</w:t>
      </w:r>
      <w:r w:rsidR="00115FC7" w:rsidRPr="00681F06">
        <w:rPr>
          <w:lang w:val="nl-BE"/>
        </w:rPr>
        <w:t>.</w:t>
      </w:r>
    </w:p>
    <w:p w14:paraId="38C4CAB2" w14:textId="16FB35B2" w:rsidR="00115FC7" w:rsidRPr="00681F06" w:rsidRDefault="00C55146" w:rsidP="00D82698">
      <w:pPr>
        <w:pStyle w:val="Norm20"/>
        <w:rPr>
          <w:lang w:val="nl-BE"/>
        </w:rPr>
      </w:pPr>
      <w:r w:rsidRPr="00681F06">
        <w:rPr>
          <w:rFonts w:cs="Arial"/>
          <w:szCs w:val="20"/>
          <w:lang w:val="nl-BE"/>
        </w:rPr>
        <w:t>Wenst de Netgebruiker de functie van Toegangshouder niet zelf uit te oefenen, dan kan hij beslissen een andere natuurlijke of rechtspersoon aan te duiden om de rechten en plichten van de Toegangshouder uit te oefenen met betrekking tot zijn Toegangspunt(en)</w:t>
      </w:r>
      <w:r w:rsidR="00115FC7" w:rsidRPr="00681F06">
        <w:rPr>
          <w:lang w:val="nl-BE"/>
        </w:rPr>
        <w:t xml:space="preserve">. </w:t>
      </w:r>
    </w:p>
    <w:p w14:paraId="70A0F025" w14:textId="6B379AB4" w:rsidR="00115FC7" w:rsidRPr="00681F06" w:rsidRDefault="00C55146" w:rsidP="00D82698">
      <w:pPr>
        <w:pStyle w:val="Norm20"/>
        <w:rPr>
          <w:lang w:val="nl-BE"/>
        </w:rPr>
      </w:pPr>
      <w:r w:rsidRPr="00681F06">
        <w:rPr>
          <w:rFonts w:cs="Arial"/>
          <w:szCs w:val="20"/>
          <w:lang w:val="nl-BE"/>
        </w:rPr>
        <w:t>In afwijking van het principe dat de Netgebruiker een derde kan aanduiden als Toegangshouder zoals bepaald in de bovenstaande paragraaf, zal in het geval waarin</w:t>
      </w:r>
      <w:r w:rsidR="00115FC7" w:rsidRPr="00681F06">
        <w:rPr>
          <w:lang w:val="nl-BE"/>
        </w:rPr>
        <w:t>:</w:t>
      </w:r>
    </w:p>
    <w:p w14:paraId="53C91678" w14:textId="77777777" w:rsidR="00C55146" w:rsidRPr="00681F06" w:rsidRDefault="00C55146" w:rsidP="00C55146">
      <w:pPr>
        <w:pStyle w:val="ListParagraph"/>
        <w:keepLines w:val="0"/>
        <w:numPr>
          <w:ilvl w:val="0"/>
          <w:numId w:val="33"/>
        </w:numPr>
        <w:spacing w:after="160" w:line="259" w:lineRule="auto"/>
        <w:contextualSpacing/>
        <w:rPr>
          <w:rFonts w:cs="Arial"/>
          <w:szCs w:val="20"/>
          <w:lang w:val="nl-BE"/>
        </w:rPr>
      </w:pPr>
      <w:r w:rsidRPr="00681F06">
        <w:rPr>
          <w:rFonts w:cs="Arial"/>
          <w:szCs w:val="20"/>
          <w:lang w:val="nl-BE"/>
        </w:rPr>
        <w:t>een of meer Toegangspunten een CDS aangesloten op het Elia-net bevoorraadt (bevoorraden); en</w:t>
      </w:r>
    </w:p>
    <w:p w14:paraId="45308FF1" w14:textId="77777777" w:rsidR="00C55146" w:rsidRPr="00681F06" w:rsidRDefault="00C55146" w:rsidP="00D82698">
      <w:pPr>
        <w:pStyle w:val="Norm20"/>
        <w:numPr>
          <w:ilvl w:val="0"/>
          <w:numId w:val="33"/>
        </w:numPr>
        <w:rPr>
          <w:lang w:val="nl-BE"/>
        </w:rPr>
      </w:pPr>
      <w:r w:rsidRPr="00681F06">
        <w:rPr>
          <w:rFonts w:cs="Arial"/>
          <w:szCs w:val="20"/>
          <w:lang w:val="nl-BE"/>
        </w:rPr>
        <w:t>een CDS-gebruiker zijn eigen Leverancier kiest, een ondersteunende dienst levert aan ELIA, bijdraagt tot de strategische reserve</w:t>
      </w:r>
      <w:r w:rsidRPr="00681F06">
        <w:rPr>
          <w:rFonts w:eastAsia="Times New Roman" w:cs="Arial"/>
          <w:szCs w:val="20"/>
          <w:lang w:val="nl-BE" w:eastAsia="nl-BE"/>
        </w:rPr>
        <w:t xml:space="preserve"> of wenst te participeren/participeert in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 </w:t>
      </w:r>
    </w:p>
    <w:p w14:paraId="7E3EC604" w14:textId="582D2878" w:rsidR="00115FC7" w:rsidRPr="00681F06" w:rsidRDefault="00C55146" w:rsidP="00D82698">
      <w:pPr>
        <w:pStyle w:val="Norm20"/>
        <w:rPr>
          <w:lang w:val="nl-BE"/>
        </w:rPr>
      </w:pPr>
      <w:r w:rsidRPr="00681F06">
        <w:rPr>
          <w:rFonts w:cs="Arial"/>
          <w:szCs w:val="20"/>
          <w:lang w:val="nl-BE"/>
        </w:rPr>
        <w:t xml:space="preserve">alleen de Netgebruiker in zijn hoedanigheid van CDS-beheerder, voor dit (deze) Toegangspunt(en) worden aangeduid/beschouwd als Toegangshouder bij toepassing van </w:t>
      </w:r>
      <w:r w:rsidR="00BA7BC4">
        <w:rPr>
          <w:lang w:val="nl-BE"/>
        </w:rPr>
        <w:t>Bijlage 6</w:t>
      </w:r>
      <w:r w:rsidR="00130E6D" w:rsidRPr="00681F06">
        <w:rPr>
          <w:lang w:val="nl-BE"/>
        </w:rPr>
        <w:t xml:space="preserve"> </w:t>
      </w:r>
      <w:r w:rsidRPr="00681F06">
        <w:rPr>
          <w:lang w:val="nl-BE"/>
        </w:rPr>
        <w:t>van het Toegangscontract</w:t>
      </w:r>
      <w:r w:rsidR="00115FC7" w:rsidRPr="00681F06">
        <w:rPr>
          <w:lang w:val="nl-BE"/>
        </w:rPr>
        <w:t xml:space="preserve">.  </w:t>
      </w:r>
    </w:p>
    <w:p w14:paraId="38177B85" w14:textId="7E69DAD3" w:rsidR="00115FC7" w:rsidRPr="00681F06" w:rsidRDefault="00C55146" w:rsidP="00D82698">
      <w:pPr>
        <w:pStyle w:val="Heading3"/>
        <w:rPr>
          <w:lang w:val="nl-BE"/>
        </w:rPr>
      </w:pPr>
      <w:bookmarkStart w:id="366" w:name="_Toc70436495"/>
      <w:bookmarkStart w:id="367" w:name="_Toc76655422"/>
      <w:bookmarkStart w:id="368" w:name="_Ref95318474"/>
      <w:bookmarkStart w:id="369" w:name="_Ref95318813"/>
      <w:bookmarkStart w:id="370" w:name="_Ref95319057"/>
      <w:bookmarkStart w:id="371" w:name="_Ref95319128"/>
      <w:bookmarkStart w:id="372" w:name="_Ref95319156"/>
      <w:bookmarkStart w:id="373" w:name="_Toc102134448"/>
      <w:bookmarkStart w:id="374" w:name="_Toc102134556"/>
      <w:r w:rsidRPr="00681F06">
        <w:rPr>
          <w:lang w:val="nl-BE"/>
        </w:rPr>
        <w:t>Toevoeging van een Toegangspunt aan de portefeuille van de Toegangshouder</w:t>
      </w:r>
      <w:bookmarkEnd w:id="366"/>
      <w:bookmarkEnd w:id="367"/>
      <w:bookmarkEnd w:id="368"/>
      <w:bookmarkEnd w:id="369"/>
      <w:bookmarkEnd w:id="370"/>
      <w:bookmarkEnd w:id="371"/>
      <w:bookmarkEnd w:id="372"/>
      <w:bookmarkEnd w:id="373"/>
      <w:bookmarkEnd w:id="374"/>
    </w:p>
    <w:p w14:paraId="28EDA7AD" w14:textId="4E1E7D86" w:rsidR="00115FC7" w:rsidRPr="00681F06" w:rsidRDefault="00C55146" w:rsidP="00D82698">
      <w:pPr>
        <w:pStyle w:val="Norm20"/>
        <w:rPr>
          <w:lang w:val="nl-BE"/>
        </w:rPr>
      </w:pPr>
      <w:r w:rsidRPr="00681F06">
        <w:rPr>
          <w:rFonts w:cs="Arial"/>
          <w:szCs w:val="20"/>
          <w:lang w:val="nl-BE"/>
        </w:rPr>
        <w:t>De hoedanigheid van Toegangshouder die uitdrukkelijk voortvloeit uit de ondertekening van dit Toegangscontract moet onderscheiden worden van de aanduiding van de Toegangshouder met het oog op het beheer van een Toegangspunt</w:t>
      </w:r>
      <w:r w:rsidR="00115FC7" w:rsidRPr="00681F06">
        <w:rPr>
          <w:lang w:val="nl-BE"/>
        </w:rPr>
        <w:t>.</w:t>
      </w:r>
    </w:p>
    <w:p w14:paraId="4046561D" w14:textId="1D1B8052" w:rsidR="00115FC7" w:rsidRPr="00681F06" w:rsidRDefault="00C55146" w:rsidP="00D82698">
      <w:pPr>
        <w:pStyle w:val="Norm20"/>
        <w:rPr>
          <w:lang w:val="nl-BE"/>
        </w:rPr>
      </w:pPr>
      <w:r w:rsidRPr="00681F06">
        <w:rPr>
          <w:rFonts w:cs="Arial"/>
          <w:szCs w:val="20"/>
          <w:lang w:val="nl-BE"/>
        </w:rPr>
        <w:t xml:space="preserve">Enkel de toevoeging van een Toegangspunt aan het Toegangscontract, overeenkomstig de hierna beschreven procedure, laat de Toegangshouder toe zijn taken uit te oefenen voor het (de) Toegangspunt(en) waarvoor hij is aangeduid en die verduidelijkt zijn in zijn </w:t>
      </w:r>
      <w:r w:rsidR="00BA7BC4">
        <w:rPr>
          <w:lang w:val="nl-BE"/>
        </w:rPr>
        <w:t>Bijlage 2</w:t>
      </w:r>
      <w:r w:rsidR="00130E6D" w:rsidRPr="00681F06">
        <w:rPr>
          <w:lang w:val="nl-BE"/>
        </w:rPr>
        <w:t xml:space="preserve"> </w:t>
      </w:r>
      <w:r w:rsidRPr="00681F06">
        <w:rPr>
          <w:lang w:val="nl-BE"/>
        </w:rPr>
        <w:t>bij het Toegangscontract</w:t>
      </w:r>
      <w:r w:rsidR="00115FC7" w:rsidRPr="00681F06">
        <w:rPr>
          <w:lang w:val="nl-BE"/>
        </w:rPr>
        <w:t xml:space="preserve">. </w:t>
      </w:r>
    </w:p>
    <w:p w14:paraId="263C0304" w14:textId="77D7BF66" w:rsidR="00115FC7" w:rsidRPr="00681F06" w:rsidRDefault="00C55146" w:rsidP="00D82698">
      <w:pPr>
        <w:pStyle w:val="Norm20"/>
        <w:rPr>
          <w:lang w:val="nl-BE"/>
        </w:rPr>
      </w:pPr>
      <w:r w:rsidRPr="00681F06">
        <w:rPr>
          <w:rFonts w:cs="Arial"/>
          <w:szCs w:val="20"/>
          <w:lang w:val="nl-BE"/>
        </w:rPr>
        <w:t>De term “aanduiding” verwijst dus naar de “toevoeging” van een of meer Toegangspunten aan dit Toegangscontract – na of tegelijk met de ondertekening van het Toegangscontract – en mag niet worden verward met de toekenning van de hoedanigheid van Toegangshouder als zodanig</w:t>
      </w:r>
      <w:r w:rsidR="00115FC7" w:rsidRPr="00681F06">
        <w:rPr>
          <w:lang w:val="nl-BE"/>
        </w:rPr>
        <w:t>.</w:t>
      </w:r>
    </w:p>
    <w:p w14:paraId="3CBEE9DA" w14:textId="0F15EAAC" w:rsidR="00115FC7" w:rsidRPr="00681F06" w:rsidRDefault="00C55146" w:rsidP="00D82698">
      <w:pPr>
        <w:pStyle w:val="Heading4"/>
        <w:numPr>
          <w:ilvl w:val="3"/>
          <w:numId w:val="36"/>
        </w:numPr>
        <w:rPr>
          <w:lang w:val="nl-BE"/>
        </w:rPr>
      </w:pPr>
      <w:r w:rsidRPr="00681F06">
        <w:rPr>
          <w:rFonts w:cs="Arial"/>
          <w:lang w:val="nl-BE"/>
        </w:rPr>
        <w:t>Modaliteiten voor de toevoeging van een of meer Toegangspunten aan de portefeuille van de Toegangshouder</w:t>
      </w:r>
    </w:p>
    <w:p w14:paraId="789505D0" w14:textId="2725FD43" w:rsidR="00115FC7" w:rsidRPr="00681F06" w:rsidRDefault="00C55146" w:rsidP="00D82698">
      <w:pPr>
        <w:pStyle w:val="Norm20"/>
        <w:rPr>
          <w:lang w:val="nl-BE"/>
        </w:rPr>
      </w:pPr>
      <w:r w:rsidRPr="00681F06">
        <w:rPr>
          <w:rFonts w:cs="Arial"/>
          <w:szCs w:val="20"/>
          <w:lang w:val="nl-BE"/>
        </w:rPr>
        <w:t>Wenst de Toegangshouder en/of Netgebruiker een of meer Toegangspunten toe te voegen aan het Toegangscontract, dan dient hij een verzoek tot toevoeging van Toegangspunt(en) in bij ELIA</w:t>
      </w:r>
      <w:r w:rsidR="00115FC7" w:rsidRPr="00681F06">
        <w:rPr>
          <w:lang w:val="nl-BE"/>
        </w:rPr>
        <w:t xml:space="preserve">. </w:t>
      </w:r>
    </w:p>
    <w:p w14:paraId="080CEDDC" w14:textId="2EFBAC76" w:rsidR="00115FC7" w:rsidRPr="00681F06" w:rsidRDefault="00C55146" w:rsidP="00D82698">
      <w:pPr>
        <w:pStyle w:val="Norm20"/>
        <w:rPr>
          <w:lang w:val="nl-BE"/>
        </w:rPr>
      </w:pPr>
      <w:r w:rsidRPr="00681F06">
        <w:rPr>
          <w:rFonts w:cs="Arial"/>
          <w:szCs w:val="20"/>
          <w:lang w:val="nl-BE"/>
        </w:rPr>
        <w:t xml:space="preserve">De toevoeging van een Toegangspunt vereist dat de </w:t>
      </w:r>
      <w:r w:rsidR="00BA7BC4">
        <w:rPr>
          <w:lang w:val="nl-BE"/>
        </w:rPr>
        <w:t>Bijlage 2</w:t>
      </w:r>
      <w:r w:rsidR="00130E6D" w:rsidRPr="00681F06">
        <w:rPr>
          <w:lang w:val="nl-BE"/>
        </w:rPr>
        <w:t xml:space="preserve"> </w:t>
      </w:r>
      <w:r w:rsidRPr="00681F06">
        <w:rPr>
          <w:lang w:val="nl-BE"/>
        </w:rPr>
        <w:t>van het Toegangscontract wordt ingevuld.</w:t>
      </w:r>
      <w:r w:rsidR="00115FC7" w:rsidRPr="00681F06">
        <w:rPr>
          <w:lang w:val="nl-BE"/>
        </w:rPr>
        <w:t xml:space="preserve"> </w:t>
      </w:r>
      <w:r w:rsidRPr="00681F06">
        <w:rPr>
          <w:lang w:val="nl-BE"/>
        </w:rPr>
        <w:t xml:space="preserve">Eens deze </w:t>
      </w:r>
      <w:r w:rsidR="00BA7BC4">
        <w:rPr>
          <w:lang w:val="nl-BE"/>
        </w:rPr>
        <w:t>Bijlage 2 is</w:t>
      </w:r>
      <w:r w:rsidR="00115FC7" w:rsidRPr="00681F06">
        <w:rPr>
          <w:lang w:val="nl-BE"/>
        </w:rPr>
        <w:t>:</w:t>
      </w:r>
    </w:p>
    <w:p w14:paraId="730DB69C" w14:textId="1B0D543D" w:rsidR="00115FC7" w:rsidRPr="00681F06" w:rsidRDefault="00C55146" w:rsidP="00D82698">
      <w:pPr>
        <w:pStyle w:val="Norm20"/>
        <w:numPr>
          <w:ilvl w:val="0"/>
          <w:numId w:val="37"/>
        </w:numPr>
        <w:rPr>
          <w:lang w:val="nl-BE"/>
        </w:rPr>
      </w:pPr>
      <w:r w:rsidRPr="00681F06">
        <w:rPr>
          <w:lang w:val="nl-BE"/>
        </w:rPr>
        <w:t>ingevuld</w:t>
      </w:r>
      <w:r w:rsidR="006A0DE8" w:rsidRPr="00681F06">
        <w:rPr>
          <w:lang w:val="nl-BE"/>
        </w:rPr>
        <w:t>;</w:t>
      </w:r>
      <w:r w:rsidR="00115FC7" w:rsidRPr="00681F06">
        <w:rPr>
          <w:lang w:val="nl-BE"/>
        </w:rPr>
        <w:t xml:space="preserve"> </w:t>
      </w:r>
    </w:p>
    <w:p w14:paraId="70236685" w14:textId="0483DA64" w:rsidR="00115FC7" w:rsidRPr="00681F06" w:rsidRDefault="00C55146" w:rsidP="00D82698">
      <w:pPr>
        <w:pStyle w:val="Norm20"/>
        <w:numPr>
          <w:ilvl w:val="0"/>
          <w:numId w:val="37"/>
        </w:numPr>
        <w:rPr>
          <w:lang w:val="nl-BE"/>
        </w:rPr>
      </w:pPr>
      <w:r w:rsidRPr="00681F06">
        <w:rPr>
          <w:lang w:val="nl-BE"/>
        </w:rPr>
        <w:t xml:space="preserve">Gevalideerd en ondertekend door </w:t>
      </w:r>
      <w:r w:rsidR="00441A67" w:rsidRPr="00681F06">
        <w:rPr>
          <w:lang w:val="nl-BE"/>
        </w:rPr>
        <w:t>ELIA</w:t>
      </w:r>
      <w:r w:rsidR="006A0DE8" w:rsidRPr="00681F06">
        <w:rPr>
          <w:lang w:val="nl-BE"/>
        </w:rPr>
        <w:t xml:space="preserve">; </w:t>
      </w:r>
      <w:r w:rsidRPr="00681F06">
        <w:rPr>
          <w:lang w:val="nl-BE"/>
        </w:rPr>
        <w:t>en</w:t>
      </w:r>
      <w:r w:rsidR="00115FC7" w:rsidRPr="00681F06">
        <w:rPr>
          <w:lang w:val="nl-BE"/>
        </w:rPr>
        <w:t xml:space="preserve"> </w:t>
      </w:r>
    </w:p>
    <w:p w14:paraId="1920F33B" w14:textId="577094BA" w:rsidR="00115FC7" w:rsidRPr="00681F06" w:rsidRDefault="00C55146" w:rsidP="00D82698">
      <w:pPr>
        <w:pStyle w:val="Norm20"/>
        <w:numPr>
          <w:ilvl w:val="0"/>
          <w:numId w:val="37"/>
        </w:numPr>
        <w:rPr>
          <w:lang w:val="nl-BE"/>
        </w:rPr>
      </w:pPr>
      <w:r w:rsidRPr="00681F06">
        <w:rPr>
          <w:lang w:val="nl-BE"/>
        </w:rPr>
        <w:t>de inhoud ervan opgenomen is in het Register van Toegangspunten</w:t>
      </w:r>
      <w:r w:rsidR="00115FC7" w:rsidRPr="00681F06">
        <w:rPr>
          <w:lang w:val="nl-BE"/>
        </w:rPr>
        <w:t>,</w:t>
      </w:r>
    </w:p>
    <w:p w14:paraId="201FDC1A" w14:textId="0D860EFB" w:rsidR="00115FC7" w:rsidRPr="00681F06" w:rsidRDefault="00C55146" w:rsidP="00D82698">
      <w:pPr>
        <w:pStyle w:val="Norm20"/>
        <w:rPr>
          <w:lang w:val="nl-BE"/>
        </w:rPr>
      </w:pPr>
      <w:r w:rsidRPr="00681F06">
        <w:rPr>
          <w:rFonts w:cs="Arial"/>
          <w:szCs w:val="20"/>
          <w:lang w:val="nl-BE"/>
        </w:rPr>
        <w:t>wordt de aanduiding van de Toegangshouder voor een of meerdere Toegangspunten(en) effectief vanaf de aanvangsdatum van de geldigheid van deze aanduiding zoals vastgesteld krachtens Artikel</w:t>
      </w:r>
      <w:r w:rsidRPr="00681F06">
        <w:rPr>
          <w:lang w:val="nl-BE"/>
        </w:rPr>
        <w:t xml:space="preserve"> </w:t>
      </w:r>
      <w:r w:rsidR="0000251F">
        <w:rPr>
          <w:lang w:val="nl-BE"/>
        </w:rPr>
        <w:t>17.3</w:t>
      </w:r>
      <w:r w:rsidR="00115FC7" w:rsidRPr="00681F06">
        <w:rPr>
          <w:lang w:val="nl-BE"/>
        </w:rPr>
        <w:t xml:space="preserve"> </w:t>
      </w:r>
      <w:r w:rsidRPr="00681F06">
        <w:rPr>
          <w:lang w:val="nl-BE"/>
        </w:rPr>
        <w:t>van het Toegangscontract</w:t>
      </w:r>
      <w:r w:rsidR="00115FC7" w:rsidRPr="00681F06">
        <w:rPr>
          <w:lang w:val="nl-BE"/>
        </w:rPr>
        <w:t xml:space="preserve">. </w:t>
      </w:r>
    </w:p>
    <w:p w14:paraId="014B97BB" w14:textId="202638CD" w:rsidR="00115FC7" w:rsidRPr="00681F06" w:rsidRDefault="00BA7BC4" w:rsidP="00D82698">
      <w:pPr>
        <w:pStyle w:val="Norm20"/>
        <w:rPr>
          <w:lang w:val="nl-BE"/>
        </w:rPr>
      </w:pPr>
      <w:r>
        <w:rPr>
          <w:lang w:val="nl-BE"/>
        </w:rPr>
        <w:t>Bijlage 2</w:t>
      </w:r>
      <w:r w:rsidR="00130E6D" w:rsidRPr="00681F06">
        <w:rPr>
          <w:lang w:val="nl-BE"/>
        </w:rPr>
        <w:t xml:space="preserve"> </w:t>
      </w:r>
      <w:r w:rsidR="00C55146" w:rsidRPr="00681F06">
        <w:rPr>
          <w:rFonts w:cs="Arial"/>
          <w:szCs w:val="20"/>
          <w:lang w:val="nl-BE"/>
        </w:rPr>
        <w:t>moet worden ondertekend door de Netgebruiker evenals door de Toegangshouder wanneer een andere natuurlijke of rechtspersoon dan de Netgebruiker de Toegangshouder is</w:t>
      </w:r>
      <w:r w:rsidR="00115FC7" w:rsidRPr="00681F06">
        <w:rPr>
          <w:lang w:val="nl-BE"/>
        </w:rPr>
        <w:t xml:space="preserve">. </w:t>
      </w:r>
    </w:p>
    <w:p w14:paraId="4C08A2F2" w14:textId="7F4D30CD" w:rsidR="00115FC7" w:rsidRPr="00681F06" w:rsidRDefault="00BA7BC4" w:rsidP="00D82698">
      <w:pPr>
        <w:pStyle w:val="Norm20"/>
        <w:rPr>
          <w:lang w:val="nl-BE"/>
        </w:rPr>
      </w:pPr>
      <w:r>
        <w:rPr>
          <w:lang w:val="nl-BE"/>
        </w:rPr>
        <w:t>Bijlage 2</w:t>
      </w:r>
      <w:r w:rsidR="00130E6D" w:rsidRPr="00681F06">
        <w:rPr>
          <w:lang w:val="nl-BE"/>
        </w:rPr>
        <w:t xml:space="preserve"> </w:t>
      </w:r>
      <w:r w:rsidR="00C55146" w:rsidRPr="00681F06">
        <w:rPr>
          <w:lang w:val="nl-BE"/>
        </w:rPr>
        <w:t xml:space="preserve">wordt in eerste instantie ingevuld door </w:t>
      </w:r>
      <w:r w:rsidR="00441A67" w:rsidRPr="00681F06">
        <w:rPr>
          <w:lang w:val="nl-BE"/>
        </w:rPr>
        <w:t>ELIA</w:t>
      </w:r>
      <w:r w:rsidR="00115FC7" w:rsidRPr="00681F06">
        <w:rPr>
          <w:lang w:val="nl-BE"/>
        </w:rPr>
        <w:t>:</w:t>
      </w:r>
    </w:p>
    <w:p w14:paraId="025FF8BB" w14:textId="3E1C83EB" w:rsidR="00115FC7" w:rsidRPr="00681F06" w:rsidRDefault="0090189C" w:rsidP="00D82698">
      <w:pPr>
        <w:pStyle w:val="Norm20"/>
        <w:numPr>
          <w:ilvl w:val="0"/>
          <w:numId w:val="38"/>
        </w:numPr>
        <w:rPr>
          <w:lang w:val="nl-BE"/>
        </w:rPr>
      </w:pPr>
      <w:r w:rsidRPr="00681F06">
        <w:rPr>
          <w:lang w:val="nl-BE"/>
        </w:rPr>
        <w:t xml:space="preserve">ofwel op initiatief van </w:t>
      </w:r>
      <w:r w:rsidR="00441A67" w:rsidRPr="00681F06">
        <w:rPr>
          <w:lang w:val="nl-BE"/>
        </w:rPr>
        <w:t>ELIA</w:t>
      </w:r>
      <w:r w:rsidR="00115FC7" w:rsidRPr="00681F06">
        <w:rPr>
          <w:lang w:val="nl-BE"/>
        </w:rPr>
        <w:t>;</w:t>
      </w:r>
    </w:p>
    <w:p w14:paraId="36D5E292" w14:textId="2940CDEA" w:rsidR="00115FC7" w:rsidRPr="00681F06" w:rsidRDefault="004D6D5F" w:rsidP="00D82698">
      <w:pPr>
        <w:pStyle w:val="Norm20"/>
        <w:numPr>
          <w:ilvl w:val="0"/>
          <w:numId w:val="38"/>
        </w:numPr>
        <w:rPr>
          <w:lang w:val="nl-BE"/>
        </w:rPr>
      </w:pPr>
      <w:r w:rsidRPr="00681F06">
        <w:rPr>
          <w:lang w:val="nl-BE"/>
        </w:rPr>
        <w:t>o</w:t>
      </w:r>
      <w:r w:rsidR="0090189C" w:rsidRPr="00681F06">
        <w:rPr>
          <w:lang w:val="nl-BE"/>
        </w:rPr>
        <w:t>fwel binnen de vijf</w:t>
      </w:r>
      <w:r w:rsidR="00115FC7" w:rsidRPr="00681F06">
        <w:rPr>
          <w:lang w:val="nl-BE"/>
        </w:rPr>
        <w:t xml:space="preserve"> (5) </w:t>
      </w:r>
      <w:r w:rsidR="004A6C70">
        <w:rPr>
          <w:lang w:val="nl-BE"/>
        </w:rPr>
        <w:t>Werkdagen</w:t>
      </w:r>
      <w:r w:rsidR="00115FC7" w:rsidRPr="00681F06">
        <w:rPr>
          <w:lang w:val="nl-BE"/>
        </w:rPr>
        <w:t xml:space="preserve"> </w:t>
      </w:r>
      <w:r w:rsidR="0090189C" w:rsidRPr="00681F06">
        <w:rPr>
          <w:lang w:val="nl-BE"/>
        </w:rPr>
        <w:t>na verzoek van de Netgebruiker en/of de Toegangshouder</w:t>
      </w:r>
      <w:r w:rsidR="00115FC7" w:rsidRPr="00681F06">
        <w:rPr>
          <w:lang w:val="nl-BE"/>
        </w:rPr>
        <w:t xml:space="preserve">. </w:t>
      </w:r>
    </w:p>
    <w:p w14:paraId="0BDCAB2B" w14:textId="3F7E8236" w:rsidR="0090189C" w:rsidRPr="00681F06" w:rsidRDefault="0090189C" w:rsidP="00D82698">
      <w:pPr>
        <w:pStyle w:val="Norm20"/>
        <w:rPr>
          <w:lang w:val="nl-BE"/>
        </w:rPr>
      </w:pPr>
      <w:r w:rsidRPr="00681F06">
        <w:rPr>
          <w:rFonts w:cs="Arial"/>
          <w:szCs w:val="20"/>
          <w:lang w:val="nl-BE"/>
        </w:rPr>
        <w:t>De aldus door ELIA ingevulde</w:t>
      </w:r>
      <w:r w:rsidRPr="00681F06">
        <w:rPr>
          <w:lang w:val="nl-BE"/>
        </w:rPr>
        <w:t xml:space="preserve"> </w:t>
      </w:r>
      <w:r w:rsidR="00BA7BC4">
        <w:rPr>
          <w:lang w:val="nl-BE"/>
        </w:rPr>
        <w:t>Bijlage 2</w:t>
      </w:r>
      <w:r w:rsidRPr="00681F06">
        <w:rPr>
          <w:lang w:val="nl-BE"/>
        </w:rPr>
        <w:t xml:space="preserve"> </w:t>
      </w:r>
      <w:r w:rsidRPr="00681F06">
        <w:rPr>
          <w:rFonts w:cs="Arial"/>
          <w:szCs w:val="20"/>
          <w:lang w:val="nl-BE"/>
        </w:rPr>
        <w:t xml:space="preserve">wordt aan de Netgebruiker en de Toegangshouder bezorgd ofwel (i) in de vorm van een versie op papier, ofwel </w:t>
      </w:r>
    </w:p>
    <w:p w14:paraId="70359161" w14:textId="74933536" w:rsidR="00115FC7" w:rsidRPr="00681F06" w:rsidRDefault="00115FC7" w:rsidP="00D82698">
      <w:pPr>
        <w:pStyle w:val="Norm20"/>
        <w:rPr>
          <w:lang w:val="nl-BE"/>
        </w:rPr>
      </w:pPr>
      <w:r w:rsidRPr="00681F06">
        <w:rPr>
          <w:lang w:val="nl-BE"/>
        </w:rPr>
        <w:t xml:space="preserve">(ii) </w:t>
      </w:r>
      <w:r w:rsidR="00444BCE" w:rsidRPr="00681F06">
        <w:rPr>
          <w:rFonts w:cs="Arial"/>
          <w:szCs w:val="20"/>
          <w:lang w:val="nl-BE"/>
        </w:rPr>
        <w:t>in elektronische vorm op het platform dat ELIA ter beschikking stelt</w:t>
      </w:r>
      <w:r w:rsidRPr="00681F06">
        <w:rPr>
          <w:lang w:val="nl-BE"/>
        </w:rPr>
        <w:t>.</w:t>
      </w:r>
    </w:p>
    <w:p w14:paraId="5D73F71C" w14:textId="64BE3D81" w:rsidR="00115FC7" w:rsidRPr="00681F06" w:rsidRDefault="00BA7BC4" w:rsidP="00D82698">
      <w:pPr>
        <w:pStyle w:val="Norm20"/>
        <w:rPr>
          <w:u w:val="single"/>
          <w:lang w:val="nl-BE"/>
        </w:rPr>
      </w:pPr>
      <w:r>
        <w:rPr>
          <w:u w:val="single"/>
          <w:lang w:val="nl-BE"/>
        </w:rPr>
        <w:t>Bijlage 2</w:t>
      </w:r>
      <w:r w:rsidR="00130E6D" w:rsidRPr="00681F06">
        <w:rPr>
          <w:u w:val="single"/>
          <w:lang w:val="nl-BE"/>
        </w:rPr>
        <w:t xml:space="preserve"> </w:t>
      </w:r>
      <w:r w:rsidR="004D6D5F" w:rsidRPr="00681F06">
        <w:rPr>
          <w:u w:val="single"/>
          <w:lang w:val="nl-BE"/>
        </w:rPr>
        <w:t>i</w:t>
      </w:r>
      <w:r w:rsidR="00115FC7" w:rsidRPr="00681F06">
        <w:rPr>
          <w:u w:val="single"/>
          <w:lang w:val="nl-BE"/>
        </w:rPr>
        <w:t xml:space="preserve">n </w:t>
      </w:r>
      <w:r w:rsidR="004D6D5F" w:rsidRPr="00681F06">
        <w:rPr>
          <w:u w:val="single"/>
          <w:lang w:val="nl-BE"/>
        </w:rPr>
        <w:t>elektronische versie</w:t>
      </w:r>
    </w:p>
    <w:p w14:paraId="44DBD506" w14:textId="34C69144" w:rsidR="00115FC7" w:rsidRPr="00681F06" w:rsidRDefault="004D6D5F" w:rsidP="00D82698">
      <w:pPr>
        <w:pStyle w:val="Norm20"/>
        <w:rPr>
          <w:lang w:val="nl-BE"/>
        </w:rPr>
      </w:pPr>
      <w:r w:rsidRPr="00681F06">
        <w:rPr>
          <w:rFonts w:cs="Arial"/>
          <w:szCs w:val="20"/>
          <w:lang w:val="nl-BE"/>
        </w:rPr>
        <w:t xml:space="preserve">Onverminderd de beginselen van Artikel </w:t>
      </w:r>
      <w:r w:rsidR="0000251F">
        <w:rPr>
          <w:rFonts w:cs="Arial"/>
          <w:szCs w:val="20"/>
          <w:lang w:val="nl-BE"/>
        </w:rPr>
        <w:t>14.4</w:t>
      </w:r>
      <w:r w:rsidR="0062504F" w:rsidRPr="00681F06">
        <w:rPr>
          <w:lang w:val="nl-BE"/>
        </w:rPr>
        <w:t xml:space="preserve"> </w:t>
      </w:r>
      <w:r w:rsidRPr="00681F06">
        <w:rPr>
          <w:rFonts w:cs="Arial"/>
          <w:szCs w:val="20"/>
          <w:lang w:val="nl-BE"/>
        </w:rPr>
        <w:t xml:space="preserve">van het Toegangscontract inzake elektronische ondertekening is de mogelijkheid om </w:t>
      </w:r>
      <w:r w:rsidR="00BA7BC4">
        <w:rPr>
          <w:lang w:val="nl-BE"/>
        </w:rPr>
        <w:t>Bijlage 2</w:t>
      </w:r>
      <w:r w:rsidR="00130E6D" w:rsidRPr="00681F06">
        <w:rPr>
          <w:lang w:val="nl-BE"/>
        </w:rPr>
        <w:t xml:space="preserve"> </w:t>
      </w:r>
      <w:r w:rsidR="00A12E60" w:rsidRPr="00681F06">
        <w:rPr>
          <w:rFonts w:cs="Arial"/>
          <w:szCs w:val="20"/>
          <w:lang w:val="nl-BE"/>
        </w:rPr>
        <w:t>op elektronische wijze te beheren meer bepaald afhankelijk van het feit dat zowel de Netgebruiker als de Toegangshouder, ELIA kennis hebben gegeven, overeenkomstig de bepalingen en voorwaarden die ELIA heeft vastgelegd, van hun beslissing om de bijlagen die in elektronisch formaat ter beschikking worden gesteld, op elektronische wijze te ondertekenen</w:t>
      </w:r>
      <w:r w:rsidR="00115FC7" w:rsidRPr="00681F06">
        <w:rPr>
          <w:lang w:val="nl-BE"/>
        </w:rPr>
        <w:t xml:space="preserve">. </w:t>
      </w:r>
    </w:p>
    <w:p w14:paraId="40881794" w14:textId="2C04422F" w:rsidR="00115FC7" w:rsidRPr="00681F06" w:rsidRDefault="00A12E60" w:rsidP="00D82698">
      <w:pPr>
        <w:pStyle w:val="Norm20"/>
        <w:rPr>
          <w:lang w:val="nl-BE"/>
        </w:rPr>
      </w:pPr>
      <w:r w:rsidRPr="00681F06">
        <w:rPr>
          <w:rFonts w:cs="Arial"/>
          <w:szCs w:val="20"/>
          <w:lang w:val="nl-BE"/>
        </w:rPr>
        <w:t xml:space="preserve">Zodra ELIA </w:t>
      </w:r>
      <w:r w:rsidR="00BA7BC4">
        <w:rPr>
          <w:lang w:val="nl-BE"/>
        </w:rPr>
        <w:t>Bijlage 2</w:t>
      </w:r>
      <w:r w:rsidR="00130E6D" w:rsidRPr="00681F06">
        <w:rPr>
          <w:lang w:val="nl-BE"/>
        </w:rPr>
        <w:t xml:space="preserve"> </w:t>
      </w:r>
      <w:r w:rsidRPr="00681F06">
        <w:rPr>
          <w:rFonts w:cs="Arial"/>
          <w:szCs w:val="20"/>
          <w:lang w:val="nl-BE"/>
        </w:rPr>
        <w:t>heeft ingevuld en ter beschikking stelt, mag de Netgebruiker eventuele opmerkingen voorleggen aan ELIA. ELIA zal daarop antwoorden ten laatste binnen de vijf (5) Werkdagen</w:t>
      </w:r>
      <w:r w:rsidR="00115FC7" w:rsidRPr="00681F06">
        <w:rPr>
          <w:lang w:val="nl-BE"/>
        </w:rPr>
        <w:t xml:space="preserve">. </w:t>
      </w:r>
    </w:p>
    <w:p w14:paraId="3FFD5EC9" w14:textId="25BEC001" w:rsidR="00115FC7" w:rsidRPr="00681F06" w:rsidRDefault="00A12E60" w:rsidP="00D82698">
      <w:pPr>
        <w:pStyle w:val="Norm20"/>
        <w:rPr>
          <w:lang w:val="nl-BE"/>
        </w:rPr>
      </w:pPr>
      <w:r w:rsidRPr="00681F06">
        <w:rPr>
          <w:rFonts w:cs="Arial"/>
          <w:szCs w:val="20"/>
          <w:lang w:val="nl-BE"/>
        </w:rPr>
        <w:t xml:space="preserve">De Netgebruiker vult de door ELIA ter beschikking gestelde versie van </w:t>
      </w:r>
      <w:r w:rsidR="00A31317">
        <w:rPr>
          <w:lang w:val="nl-BE"/>
        </w:rPr>
        <w:t>Bijlage 2</w:t>
      </w:r>
      <w:r w:rsidR="00130E6D" w:rsidRPr="00681F06">
        <w:rPr>
          <w:lang w:val="nl-BE"/>
        </w:rPr>
        <w:t xml:space="preserve"> </w:t>
      </w:r>
      <w:r w:rsidRPr="00681F06">
        <w:rPr>
          <w:rFonts w:cs="Arial"/>
          <w:szCs w:val="20"/>
          <w:lang w:val="nl-BE"/>
        </w:rPr>
        <w:t xml:space="preserve">aan en ondertekent ze, in voorkomend geval nadat ELIA rekening heeft gehouden met de opmerkingen van de Netgebruiker. Van zijn kant ondertekent de Toegangshouder deze door de Netgebruiker gevalideerde versie van </w:t>
      </w:r>
      <w:r w:rsidR="00BA7BC4">
        <w:rPr>
          <w:lang w:val="nl-BE"/>
        </w:rPr>
        <w:t>Bijlage 2</w:t>
      </w:r>
      <w:r w:rsidR="00115FC7" w:rsidRPr="00681F06">
        <w:rPr>
          <w:lang w:val="nl-BE"/>
        </w:rPr>
        <w:t>.</w:t>
      </w:r>
    </w:p>
    <w:p w14:paraId="762A0C93" w14:textId="589D1532" w:rsidR="00115FC7" w:rsidRPr="00681F06" w:rsidRDefault="00A12E60" w:rsidP="00D82698">
      <w:pPr>
        <w:pStyle w:val="Norm20"/>
        <w:rPr>
          <w:lang w:val="nl-BE"/>
        </w:rPr>
      </w:pPr>
      <w:r w:rsidRPr="00681F06">
        <w:rPr>
          <w:rFonts w:cs="Arial"/>
          <w:szCs w:val="20"/>
          <w:lang w:val="nl-BE"/>
        </w:rPr>
        <w:t xml:space="preserve">De ondertekende versie van </w:t>
      </w:r>
      <w:r w:rsidR="00BA7BC4">
        <w:rPr>
          <w:lang w:val="nl-BE"/>
        </w:rPr>
        <w:t>Bijlage 2</w:t>
      </w:r>
      <w:r w:rsidR="00130E6D" w:rsidRPr="00681F06">
        <w:rPr>
          <w:lang w:val="nl-BE"/>
        </w:rPr>
        <w:t xml:space="preserve"> </w:t>
      </w:r>
      <w:r w:rsidRPr="00681F06">
        <w:rPr>
          <w:rFonts w:cs="Arial"/>
          <w:szCs w:val="20"/>
          <w:lang w:val="nl-BE"/>
        </w:rPr>
        <w:t>wordt ter beschikking gesteld van de Netgebruiker en de Toegangshouder op het elektronisch platform dat ELIA aanbiedt</w:t>
      </w:r>
      <w:r w:rsidR="00115FC7" w:rsidRPr="00681F06">
        <w:rPr>
          <w:lang w:val="nl-BE"/>
        </w:rPr>
        <w:t xml:space="preserve">. </w:t>
      </w:r>
      <w:r w:rsidRPr="00681F06">
        <w:rPr>
          <w:rFonts w:cs="Arial"/>
          <w:szCs w:val="20"/>
          <w:lang w:val="nl-BE"/>
        </w:rPr>
        <w:t xml:space="preserve">ELIA maakt een ondertekende versie van </w:t>
      </w:r>
      <w:r w:rsidR="00BA7BC4">
        <w:rPr>
          <w:lang w:val="nl-BE"/>
        </w:rPr>
        <w:t>Bijlage 2</w:t>
      </w:r>
      <w:r w:rsidR="00130E6D" w:rsidRPr="00681F06">
        <w:rPr>
          <w:lang w:val="nl-BE"/>
        </w:rPr>
        <w:t xml:space="preserve"> </w:t>
      </w:r>
      <w:r w:rsidRPr="00681F06">
        <w:rPr>
          <w:rFonts w:cs="Arial"/>
          <w:szCs w:val="20"/>
          <w:lang w:val="nl-BE"/>
        </w:rPr>
        <w:t>over aan de Netgebruiker en de Toegangshouder op elektronische wijze</w:t>
      </w:r>
      <w:r w:rsidR="00115FC7" w:rsidRPr="00681F06">
        <w:rPr>
          <w:lang w:val="nl-BE"/>
        </w:rPr>
        <w:t xml:space="preserve">.  </w:t>
      </w:r>
    </w:p>
    <w:p w14:paraId="46314F26" w14:textId="66C1D5FE" w:rsidR="00115FC7" w:rsidRPr="00681F06" w:rsidRDefault="00BA7BC4" w:rsidP="00D82698">
      <w:pPr>
        <w:pStyle w:val="Norm20"/>
        <w:rPr>
          <w:u w:val="single"/>
          <w:lang w:val="nl-BE"/>
        </w:rPr>
      </w:pPr>
      <w:r>
        <w:rPr>
          <w:u w:val="single"/>
          <w:lang w:val="nl-BE"/>
        </w:rPr>
        <w:t>Bijlage 2</w:t>
      </w:r>
      <w:r w:rsidR="00130E6D" w:rsidRPr="00681F06">
        <w:rPr>
          <w:u w:val="single"/>
          <w:lang w:val="nl-BE"/>
        </w:rPr>
        <w:t xml:space="preserve"> </w:t>
      </w:r>
      <w:r w:rsidR="00A12E60" w:rsidRPr="00681F06">
        <w:rPr>
          <w:u w:val="single"/>
          <w:lang w:val="nl-BE"/>
        </w:rPr>
        <w:t>i</w:t>
      </w:r>
      <w:r w:rsidR="00115FC7" w:rsidRPr="00681F06">
        <w:rPr>
          <w:u w:val="single"/>
          <w:lang w:val="nl-BE"/>
        </w:rPr>
        <w:t xml:space="preserve">n </w:t>
      </w:r>
      <w:r w:rsidR="00A12E60" w:rsidRPr="00681F06">
        <w:rPr>
          <w:u w:val="single"/>
          <w:lang w:val="nl-BE"/>
        </w:rPr>
        <w:t>papieren versie</w:t>
      </w:r>
    </w:p>
    <w:p w14:paraId="6CB6466F" w14:textId="4A78EA89" w:rsidR="00115FC7" w:rsidRPr="00681F06" w:rsidRDefault="00A12E60" w:rsidP="00D82698">
      <w:pPr>
        <w:pStyle w:val="Norm20"/>
        <w:rPr>
          <w:lang w:val="nl-BE"/>
        </w:rPr>
      </w:pPr>
      <w:r w:rsidRPr="00681F06">
        <w:rPr>
          <w:lang w:val="nl-BE"/>
        </w:rPr>
        <w:t xml:space="preserve">Nadat ELIA </w:t>
      </w:r>
      <w:r w:rsidR="00BA7BC4">
        <w:rPr>
          <w:lang w:val="nl-BE"/>
        </w:rPr>
        <w:t>Bijlage</w:t>
      </w:r>
      <w:r w:rsidRPr="00681F06">
        <w:rPr>
          <w:lang w:val="nl-BE"/>
        </w:rPr>
        <w:t xml:space="preserve"> heeft ingevuld en overgemaakt</w:t>
      </w:r>
      <w:r w:rsidR="00115FC7" w:rsidRPr="00681F06">
        <w:rPr>
          <w:lang w:val="nl-BE"/>
        </w:rPr>
        <w:t xml:space="preserve">, </w:t>
      </w:r>
      <w:r w:rsidRPr="00681F06">
        <w:rPr>
          <w:rFonts w:cs="Arial"/>
          <w:szCs w:val="20"/>
          <w:lang w:val="nl-BE"/>
        </w:rPr>
        <w:t>mag de Netgebruiker eventuele opmerkingen voorleggen aan ELIA. ELIA zal daarop antwoorden ten laatste binnen de vijf (5) Werkdagen</w:t>
      </w:r>
      <w:r w:rsidR="00115FC7" w:rsidRPr="00681F06">
        <w:rPr>
          <w:lang w:val="nl-BE"/>
        </w:rPr>
        <w:t>.</w:t>
      </w:r>
    </w:p>
    <w:p w14:paraId="27B9042A" w14:textId="7C89A4A0" w:rsidR="00115FC7" w:rsidRPr="00681F06" w:rsidRDefault="00A12E60" w:rsidP="00D82698">
      <w:pPr>
        <w:pStyle w:val="Norm20"/>
        <w:rPr>
          <w:lang w:val="nl-BE"/>
        </w:rPr>
      </w:pPr>
      <w:r w:rsidRPr="00681F06">
        <w:rPr>
          <w:rFonts w:cs="Arial"/>
          <w:szCs w:val="20"/>
          <w:lang w:val="nl-BE"/>
        </w:rPr>
        <w:t xml:space="preserve">De Netgebruiker en de Toegangshouder vullen de door ELIA verstuurde versie van </w:t>
      </w:r>
      <w:r w:rsidR="00BA7BC4">
        <w:rPr>
          <w:lang w:val="nl-BE"/>
        </w:rPr>
        <w:t>Bijlage 2</w:t>
      </w:r>
      <w:r w:rsidR="00130E6D" w:rsidRPr="00681F06">
        <w:rPr>
          <w:lang w:val="nl-BE"/>
        </w:rPr>
        <w:t xml:space="preserve"> </w:t>
      </w:r>
      <w:r w:rsidRPr="00681F06">
        <w:rPr>
          <w:rFonts w:cs="Arial"/>
          <w:szCs w:val="20"/>
          <w:lang w:val="nl-BE"/>
        </w:rPr>
        <w:t>aan en ondertekenen ze, in voorkomende geval nadat ELIA rekening heeft gehouden met de opmerkingen van de Netgebruiker</w:t>
      </w:r>
      <w:r w:rsidR="00115FC7" w:rsidRPr="00681F06">
        <w:rPr>
          <w:lang w:val="nl-BE"/>
        </w:rPr>
        <w:t>.</w:t>
      </w:r>
      <w:r w:rsidRPr="00681F06">
        <w:rPr>
          <w:lang w:val="nl-BE"/>
        </w:rPr>
        <w:t xml:space="preserve"> </w:t>
      </w:r>
      <w:r w:rsidRPr="00681F06">
        <w:rPr>
          <w:rFonts w:cs="Arial"/>
          <w:szCs w:val="20"/>
          <w:lang w:val="nl-BE"/>
        </w:rPr>
        <w:t xml:space="preserve">De naar behoren door de Netgebruiker en de Toegangshouder ondertekende </w:t>
      </w:r>
      <w:r w:rsidR="00BA7BC4">
        <w:rPr>
          <w:lang w:val="nl-BE"/>
        </w:rPr>
        <w:t>Bijlage 2</w:t>
      </w:r>
      <w:r w:rsidR="00130E6D" w:rsidRPr="00681F06">
        <w:rPr>
          <w:lang w:val="nl-BE"/>
        </w:rPr>
        <w:t xml:space="preserve"> </w:t>
      </w:r>
      <w:r w:rsidRPr="00681F06">
        <w:rPr>
          <w:rFonts w:cs="Arial"/>
          <w:szCs w:val="20"/>
          <w:lang w:val="nl-BE"/>
        </w:rPr>
        <w:t xml:space="preserve">moet door de meest gerede partij in drievoud verzonden worden naar de contractpersoon van ELIA zoals gedefinieerd in </w:t>
      </w:r>
      <w:r w:rsidR="00BA7BC4">
        <w:rPr>
          <w:lang w:val="nl-BE"/>
        </w:rPr>
        <w:t>Bijlage 1</w:t>
      </w:r>
      <w:r w:rsidR="00130E6D" w:rsidRPr="00681F06">
        <w:rPr>
          <w:lang w:val="nl-BE"/>
        </w:rPr>
        <w:t xml:space="preserve"> </w:t>
      </w:r>
      <w:r w:rsidRPr="00681F06">
        <w:rPr>
          <w:rFonts w:cs="Arial"/>
          <w:szCs w:val="20"/>
          <w:lang w:val="nl-BE"/>
        </w:rPr>
        <w:t>van het Toegangscontract</w:t>
      </w:r>
      <w:r w:rsidR="00115FC7" w:rsidRPr="00681F06">
        <w:rPr>
          <w:lang w:val="nl-BE"/>
        </w:rPr>
        <w:t>.</w:t>
      </w:r>
    </w:p>
    <w:p w14:paraId="7FE19233" w14:textId="2B7BD495" w:rsidR="00115FC7" w:rsidRPr="00681F06" w:rsidRDefault="00A12E60" w:rsidP="00D82698">
      <w:pPr>
        <w:pStyle w:val="Norm20"/>
        <w:rPr>
          <w:lang w:val="nl-BE"/>
        </w:rPr>
      </w:pPr>
      <w:r w:rsidRPr="00681F06">
        <w:rPr>
          <w:rFonts w:cs="Arial"/>
          <w:szCs w:val="20"/>
          <w:lang w:val="nl-BE"/>
        </w:rPr>
        <w:t>De Netgebruiker en de Toegangshouder krijgen van ELIA een ondertekend exemplaar van</w:t>
      </w:r>
      <w:r w:rsidRPr="00681F06">
        <w:rPr>
          <w:lang w:val="nl-BE"/>
        </w:rPr>
        <w:t xml:space="preserve"> </w:t>
      </w:r>
      <w:r w:rsidR="00BA7BC4">
        <w:rPr>
          <w:lang w:val="nl-BE"/>
        </w:rPr>
        <w:t>Bijlage 2</w:t>
      </w:r>
      <w:r w:rsidR="00115FC7" w:rsidRPr="00681F06">
        <w:rPr>
          <w:lang w:val="nl-BE"/>
        </w:rPr>
        <w:t xml:space="preserve">. </w:t>
      </w:r>
    </w:p>
    <w:p w14:paraId="58BC14A6" w14:textId="5CBD3FA6" w:rsidR="00115FC7" w:rsidRPr="00681F06" w:rsidRDefault="00A12E60" w:rsidP="00D82698">
      <w:pPr>
        <w:pStyle w:val="Norm20"/>
        <w:rPr>
          <w:lang w:val="nl-BE"/>
        </w:rPr>
      </w:pPr>
      <w:r w:rsidRPr="00681F06">
        <w:rPr>
          <w:rFonts w:cs="Arial"/>
          <w:szCs w:val="20"/>
          <w:lang w:val="nl-BE"/>
        </w:rPr>
        <w:t>Wanneer het (de) Toegangspunt(en) zoals bedoeld in dit Toegangscontract betrekking heeft (hebben) op meerdere Netgebruikers, dan moet een</w:t>
      </w:r>
      <w:r w:rsidR="00115FC7" w:rsidRPr="00681F06">
        <w:rPr>
          <w:lang w:val="nl-BE"/>
        </w:rPr>
        <w:t xml:space="preserve"> </w:t>
      </w:r>
      <w:r w:rsidR="00A31317">
        <w:rPr>
          <w:lang w:val="nl-BE"/>
        </w:rPr>
        <w:t>Bijlage 2</w:t>
      </w:r>
      <w:r w:rsidR="00130E6D" w:rsidRPr="00681F06">
        <w:rPr>
          <w:lang w:val="nl-BE"/>
        </w:rPr>
        <w:t xml:space="preserve"> </w:t>
      </w:r>
      <w:r w:rsidRPr="00681F06">
        <w:rPr>
          <w:rFonts w:cs="Arial"/>
          <w:szCs w:val="20"/>
          <w:lang w:val="nl-BE"/>
        </w:rPr>
        <w:t>meerdere malen ingevuld worden, eigen aan elke Netgebruiker</w:t>
      </w:r>
      <w:r w:rsidR="00115FC7" w:rsidRPr="00681F06">
        <w:rPr>
          <w:lang w:val="nl-BE"/>
        </w:rPr>
        <w:t>.</w:t>
      </w:r>
    </w:p>
    <w:p w14:paraId="78AC7235" w14:textId="427A9B3F" w:rsidR="00115FC7" w:rsidRPr="00681F06" w:rsidRDefault="00A12E60" w:rsidP="00D82698">
      <w:pPr>
        <w:pStyle w:val="Heading4"/>
        <w:rPr>
          <w:lang w:val="nl-BE"/>
        </w:rPr>
      </w:pPr>
      <w:bookmarkStart w:id="375" w:name="_Ref95319096"/>
      <w:r w:rsidRPr="00681F06">
        <w:rPr>
          <w:lang w:val="nl-BE"/>
        </w:rPr>
        <w:t>R</w:t>
      </w:r>
      <w:r w:rsidR="00115FC7" w:rsidRPr="00681F06">
        <w:rPr>
          <w:lang w:val="nl-BE"/>
        </w:rPr>
        <w:t>egis</w:t>
      </w:r>
      <w:r w:rsidRPr="00681F06">
        <w:rPr>
          <w:lang w:val="nl-BE"/>
        </w:rPr>
        <w:t>tratie van de aanduiding van deze Toegangshouder</w:t>
      </w:r>
      <w:bookmarkEnd w:id="375"/>
    </w:p>
    <w:p w14:paraId="5D42791B" w14:textId="5F408549" w:rsidR="00115FC7" w:rsidRPr="00681F06" w:rsidRDefault="00A12E60" w:rsidP="00D82698">
      <w:pPr>
        <w:pStyle w:val="Norm20"/>
        <w:rPr>
          <w:lang w:val="nl-BE"/>
        </w:rPr>
      </w:pPr>
      <w:r w:rsidRPr="00681F06">
        <w:rPr>
          <w:rFonts w:cs="Arial"/>
          <w:szCs w:val="20"/>
          <w:lang w:val="nl-BE"/>
        </w:rPr>
        <w:t xml:space="preserve">Na ondertekening van </w:t>
      </w:r>
      <w:r w:rsidR="00BA7BC4">
        <w:rPr>
          <w:lang w:val="nl-BE"/>
        </w:rPr>
        <w:t>Bijlage 2</w:t>
      </w:r>
      <w:r w:rsidR="00130E6D" w:rsidRPr="00681F06">
        <w:rPr>
          <w:lang w:val="nl-BE"/>
        </w:rPr>
        <w:t xml:space="preserve"> </w:t>
      </w:r>
      <w:r w:rsidRPr="00681F06">
        <w:rPr>
          <w:rFonts w:cs="Arial"/>
          <w:szCs w:val="20"/>
          <w:lang w:val="nl-BE"/>
        </w:rPr>
        <w:t>door alle betrokken partijen, en voor zover niets dit belet, registreert ELIA de verschillende parameters betreffende de aanduiding van deze Toegangshouder voor dit (deze) Toegangspunt(en), binnen een termijn van twaalf (12) Werkdagen vanaf de ontvangst van</w:t>
      </w:r>
      <w:r w:rsidRPr="00681F06">
        <w:rPr>
          <w:lang w:val="nl-BE"/>
        </w:rPr>
        <w:t xml:space="preserve"> </w:t>
      </w:r>
      <w:r w:rsidR="00BA7BC4">
        <w:rPr>
          <w:lang w:val="nl-BE"/>
        </w:rPr>
        <w:t>Bijlage 2</w:t>
      </w:r>
      <w:r w:rsidR="00115FC7" w:rsidRPr="00681F06">
        <w:rPr>
          <w:lang w:val="nl-BE"/>
        </w:rPr>
        <w:t xml:space="preserve">.  </w:t>
      </w:r>
    </w:p>
    <w:p w14:paraId="4493601E" w14:textId="6FF719EF" w:rsidR="00115FC7" w:rsidRPr="00681F06" w:rsidRDefault="00A12E60" w:rsidP="00D82698">
      <w:pPr>
        <w:pStyle w:val="Norm20"/>
        <w:rPr>
          <w:lang w:val="nl-BE"/>
        </w:rPr>
      </w:pPr>
      <w:r w:rsidRPr="00681F06">
        <w:rPr>
          <w:rFonts w:cs="Arial"/>
          <w:szCs w:val="20"/>
          <w:lang w:val="nl-BE"/>
        </w:rPr>
        <w:t>ELIA zal de inschrijving in het Register van Toegangspunten aan de Toegangshouder bevestigen</w:t>
      </w:r>
      <w:r w:rsidR="00115FC7" w:rsidRPr="00681F06">
        <w:rPr>
          <w:lang w:val="nl-BE"/>
        </w:rPr>
        <w:t>.</w:t>
      </w:r>
    </w:p>
    <w:p w14:paraId="446E7882" w14:textId="51B90A73" w:rsidR="00115FC7" w:rsidRPr="00681F06" w:rsidRDefault="00A12E60" w:rsidP="00D82698">
      <w:pPr>
        <w:pStyle w:val="Heading4"/>
        <w:rPr>
          <w:lang w:val="nl-BE"/>
        </w:rPr>
      </w:pPr>
      <w:r w:rsidRPr="00681F06">
        <w:rPr>
          <w:rFonts w:cs="Arial"/>
          <w:szCs w:val="20"/>
          <w:lang w:val="nl-BE"/>
        </w:rPr>
        <w:t>Gevolgen van de aanduiding van een Toegangspunt voor de aanduiding van de Evenwichtsverantwoordelijke(n)</w:t>
      </w:r>
    </w:p>
    <w:p w14:paraId="00251CDA" w14:textId="336529D5" w:rsidR="00115FC7" w:rsidRPr="00681F06" w:rsidRDefault="00A12E60" w:rsidP="00D82698">
      <w:pPr>
        <w:pStyle w:val="Norm20"/>
        <w:rPr>
          <w:lang w:val="nl-BE"/>
        </w:rPr>
      </w:pPr>
      <w:r w:rsidRPr="00681F06">
        <w:rPr>
          <w:rFonts w:cs="Arial"/>
          <w:szCs w:val="20"/>
          <w:lang w:val="nl-BE"/>
        </w:rPr>
        <w:t>Na afloop van de procedure van aanduiding van een of meer Toegangspunt(en) aan de portefeuille van de Toegangshouder, vervalt (vervallen) de aanduidingen van de huidige Evenwichtsverantwoordelijke(n) belast met de Opvolging van het (de) Toegangspunt(en) dat (die) betrokken is (zijn) bij deze wijziging van Toegangshouder, ook wanneer het einde van de geldigheidsperiode die aanvankelijk was voorzien voor deze aanduiding nog niet bereikt is op het ogenblik van toevoeging van dit (deze) Toegangspunt(en).</w:t>
      </w:r>
    </w:p>
    <w:p w14:paraId="63D85D19" w14:textId="64132BFA" w:rsidR="00115FC7" w:rsidRPr="00681F06" w:rsidRDefault="00C370AC" w:rsidP="00D82698">
      <w:pPr>
        <w:pStyle w:val="Norm20"/>
        <w:rPr>
          <w:lang w:val="nl-BE"/>
        </w:rPr>
      </w:pPr>
      <w:r w:rsidRPr="00681F06">
        <w:rPr>
          <w:rFonts w:cs="Arial"/>
          <w:szCs w:val="20"/>
          <w:lang w:val="nl-BE"/>
        </w:rPr>
        <w:t xml:space="preserve">De Toegangshouder zal bijgevolg een nieuwe Evenwichtsverantwoordelijke(n) belast met de Opvolging van het (de) betrokken Toegangspunt(en) aanduiden, via </w:t>
      </w:r>
      <w:r w:rsidR="00BA7BC4">
        <w:rPr>
          <w:lang w:val="nl-BE"/>
        </w:rPr>
        <w:t>Bijlage 3</w:t>
      </w:r>
      <w:r w:rsidRPr="00681F06">
        <w:rPr>
          <w:lang w:val="nl-BE"/>
        </w:rPr>
        <w:t xml:space="preserve"> van dit Toegangscontract</w:t>
      </w:r>
      <w:r w:rsidR="00115FC7" w:rsidRPr="00681F06">
        <w:rPr>
          <w:lang w:val="nl-BE"/>
        </w:rPr>
        <w:t>.</w:t>
      </w:r>
    </w:p>
    <w:p w14:paraId="18DC6F93" w14:textId="10D91755" w:rsidR="00115FC7" w:rsidRPr="00681F06" w:rsidRDefault="00115FC7" w:rsidP="00D82698">
      <w:pPr>
        <w:pStyle w:val="Heading3"/>
        <w:rPr>
          <w:lang w:val="nl-BE"/>
        </w:rPr>
      </w:pPr>
      <w:bookmarkStart w:id="376" w:name="_Toc70436496"/>
      <w:bookmarkStart w:id="377" w:name="_Toc76655423"/>
      <w:bookmarkStart w:id="378" w:name="_Ref95318974"/>
      <w:bookmarkStart w:id="379" w:name="_Ref95319077"/>
      <w:bookmarkStart w:id="380" w:name="_Toc102134449"/>
      <w:bookmarkStart w:id="381" w:name="_Toc102134557"/>
      <w:r w:rsidRPr="00681F06">
        <w:rPr>
          <w:lang w:val="nl-BE"/>
        </w:rPr>
        <w:t>Du</w:t>
      </w:r>
      <w:r w:rsidR="00C370AC" w:rsidRPr="00681F06">
        <w:rPr>
          <w:lang w:val="nl-BE"/>
        </w:rPr>
        <w:t>ur</w:t>
      </w:r>
      <w:r w:rsidRPr="00681F06">
        <w:rPr>
          <w:lang w:val="nl-BE"/>
        </w:rPr>
        <w:t xml:space="preserve"> </w:t>
      </w:r>
      <w:r w:rsidR="00C370AC" w:rsidRPr="00681F06">
        <w:rPr>
          <w:lang w:val="nl-BE"/>
        </w:rPr>
        <w:t xml:space="preserve">van </w:t>
      </w:r>
      <w:r w:rsidRPr="00681F06">
        <w:rPr>
          <w:lang w:val="nl-BE"/>
        </w:rPr>
        <w:t xml:space="preserve">de </w:t>
      </w:r>
      <w:r w:rsidR="00C370AC" w:rsidRPr="00681F06">
        <w:rPr>
          <w:lang w:val="nl-BE"/>
        </w:rPr>
        <w:t>aanduiding van de Toegangshoude</w:t>
      </w:r>
      <w:bookmarkEnd w:id="376"/>
      <w:bookmarkEnd w:id="377"/>
      <w:r w:rsidR="00C370AC" w:rsidRPr="00681F06">
        <w:rPr>
          <w:lang w:val="nl-BE"/>
        </w:rPr>
        <w:t>r</w:t>
      </w:r>
      <w:bookmarkEnd w:id="378"/>
      <w:bookmarkEnd w:id="379"/>
      <w:bookmarkEnd w:id="380"/>
      <w:bookmarkEnd w:id="381"/>
    </w:p>
    <w:p w14:paraId="5997EF2F" w14:textId="5DF1109E" w:rsidR="00115FC7" w:rsidRPr="00681F06" w:rsidRDefault="00C370AC" w:rsidP="00D82698">
      <w:pPr>
        <w:pStyle w:val="Norm20"/>
        <w:rPr>
          <w:lang w:val="nl-BE"/>
        </w:rPr>
      </w:pPr>
      <w:r w:rsidRPr="00681F06">
        <w:rPr>
          <w:rFonts w:cs="Arial"/>
          <w:szCs w:val="20"/>
          <w:lang w:val="nl-BE"/>
        </w:rPr>
        <w:t>Wanneer de Netgebruiker zelf Toegangshouder is dan is zijn aanduiding van een onbepaalde duur</w:t>
      </w:r>
      <w:r w:rsidR="00115FC7" w:rsidRPr="00681F06">
        <w:rPr>
          <w:lang w:val="nl-BE"/>
        </w:rPr>
        <w:t xml:space="preserve">. </w:t>
      </w:r>
    </w:p>
    <w:p w14:paraId="34BFBAE9" w14:textId="6B32621D" w:rsidR="00115FC7" w:rsidRPr="00681F06" w:rsidRDefault="00C370AC" w:rsidP="00D82698">
      <w:pPr>
        <w:pStyle w:val="Norm20"/>
        <w:rPr>
          <w:lang w:val="nl-BE"/>
        </w:rPr>
      </w:pPr>
      <w:r w:rsidRPr="00681F06">
        <w:rPr>
          <w:rFonts w:cs="Arial"/>
          <w:szCs w:val="20"/>
          <w:lang w:val="nl-BE"/>
        </w:rPr>
        <w:t>Is de Netgebruiker niet zelf zijn eigen Toegangshouder maar een derde, dan geldt de aanduiding van die derde als Toegangshouder voor een bepaalde duur, dewelke ook niet korter mag zijn dan drie (3) maanden</w:t>
      </w:r>
      <w:r w:rsidR="00115FC7" w:rsidRPr="00681F06">
        <w:rPr>
          <w:lang w:val="nl-BE"/>
        </w:rPr>
        <w:t>.</w:t>
      </w:r>
    </w:p>
    <w:p w14:paraId="17B526FE" w14:textId="77777777" w:rsidR="00C370AC" w:rsidRPr="00681F06" w:rsidRDefault="00C370AC" w:rsidP="00D82698">
      <w:pPr>
        <w:pStyle w:val="Norm20"/>
        <w:rPr>
          <w:lang w:val="nl-BE"/>
        </w:rPr>
      </w:pPr>
      <w:r w:rsidRPr="00681F06">
        <w:rPr>
          <w:rFonts w:cs="Arial"/>
          <w:szCs w:val="20"/>
          <w:lang w:val="nl-BE"/>
        </w:rPr>
        <w:t>De minimale duur van de aanduiding geldt in alle gevallen en staat los van het recht van de Toegangshouder om op elke ogenblik van Evenwichtsverantwoordelijke(n) te veranderen en dus automatisch de aanduiding van de huidige Evenwichtsverantwoordelijke(n) te beëindigen</w:t>
      </w:r>
      <w:r w:rsidR="00115FC7" w:rsidRPr="00681F06">
        <w:rPr>
          <w:lang w:val="nl-BE"/>
        </w:rPr>
        <w:t xml:space="preserve">. </w:t>
      </w:r>
    </w:p>
    <w:p w14:paraId="4FBA413A" w14:textId="5FE46308" w:rsidR="00115FC7" w:rsidRPr="00681F06" w:rsidRDefault="00C370AC" w:rsidP="00D82698">
      <w:pPr>
        <w:pStyle w:val="Norm20"/>
        <w:rPr>
          <w:lang w:val="nl-BE"/>
        </w:rPr>
      </w:pPr>
      <w:r w:rsidRPr="00681F06">
        <w:rPr>
          <w:lang w:val="nl-BE"/>
        </w:rPr>
        <w:t>Bovendien</w:t>
      </w:r>
      <w:r w:rsidR="00115FC7" w:rsidRPr="00681F06">
        <w:rPr>
          <w:lang w:val="nl-BE"/>
        </w:rPr>
        <w:t>:</w:t>
      </w:r>
    </w:p>
    <w:p w14:paraId="37652B48" w14:textId="3807DD38" w:rsidR="00115FC7" w:rsidRPr="00681F06" w:rsidRDefault="00C370AC" w:rsidP="00D82698">
      <w:pPr>
        <w:pStyle w:val="Norm20"/>
        <w:numPr>
          <w:ilvl w:val="0"/>
          <w:numId w:val="77"/>
        </w:numPr>
        <w:rPr>
          <w:lang w:val="nl-BE"/>
        </w:rPr>
      </w:pPr>
      <w:r w:rsidRPr="00681F06">
        <w:rPr>
          <w:rFonts w:cs="Arial"/>
          <w:szCs w:val="20"/>
          <w:lang w:val="nl-BE"/>
        </w:rPr>
        <w:t>moet de aanvangsdatum van de geldigheid van die aanduiding de eerste kalenderdag zijn van een maand zoals zal worden bepaald in</w:t>
      </w:r>
      <w:r w:rsidRPr="00681F06">
        <w:rPr>
          <w:lang w:val="nl-BE"/>
        </w:rPr>
        <w:t xml:space="preserve"> </w:t>
      </w:r>
      <w:r w:rsidR="00BA7BC4">
        <w:rPr>
          <w:lang w:val="nl-BE"/>
        </w:rPr>
        <w:t>Bijlage 2</w:t>
      </w:r>
      <w:r w:rsidR="00115FC7" w:rsidRPr="00681F06">
        <w:rPr>
          <w:lang w:val="nl-BE"/>
        </w:rPr>
        <w:t xml:space="preserve"> </w:t>
      </w:r>
      <w:r w:rsidRPr="00681F06">
        <w:rPr>
          <w:lang w:val="nl-BE"/>
        </w:rPr>
        <w:t>van het Toegangscontract; en</w:t>
      </w:r>
    </w:p>
    <w:p w14:paraId="3F3A417F" w14:textId="740C5C83" w:rsidR="00115FC7" w:rsidRPr="00681F06" w:rsidRDefault="00C370AC" w:rsidP="00D82698">
      <w:pPr>
        <w:pStyle w:val="Norm20"/>
        <w:numPr>
          <w:ilvl w:val="0"/>
          <w:numId w:val="77"/>
        </w:numPr>
        <w:rPr>
          <w:lang w:val="nl-BE"/>
        </w:rPr>
      </w:pPr>
      <w:r w:rsidRPr="00681F06">
        <w:rPr>
          <w:rFonts w:cs="Arial"/>
          <w:szCs w:val="20"/>
          <w:lang w:val="nl-BE"/>
        </w:rPr>
        <w:t>moet de einddatum van de geldigheid van die aanduiding de laatste dag van een maand zijn (ten vroegste de laatste kalenderdag van de 3de maand vanaf de start van de geldigheid van de aanduiding)</w:t>
      </w:r>
      <w:r w:rsidR="00115FC7" w:rsidRPr="00681F06">
        <w:rPr>
          <w:lang w:val="nl-BE"/>
        </w:rPr>
        <w:t>.</w:t>
      </w:r>
    </w:p>
    <w:p w14:paraId="38EF84E5" w14:textId="432D983F" w:rsidR="00115FC7" w:rsidRPr="00681F06" w:rsidRDefault="00C370AC" w:rsidP="00D82698">
      <w:pPr>
        <w:pStyle w:val="Norm20"/>
        <w:rPr>
          <w:lang w:val="nl-BE"/>
        </w:rPr>
      </w:pPr>
      <w:r w:rsidRPr="00681F06">
        <w:rPr>
          <w:rFonts w:cs="Arial"/>
          <w:szCs w:val="20"/>
          <w:lang w:val="nl-BE"/>
        </w:rPr>
        <w:t xml:space="preserve">ELIA neemt alle redelijke maatregelen om deze termijnen in acht te nemen, met dien verstande echter dat ELIA niet aansprakelijk kan worden gesteld voor een gebrek aan inachtneming van die termijnen, meer bepaald krachtens Artikel </w:t>
      </w:r>
      <w:r w:rsidR="0000251F">
        <w:rPr>
          <w:rFonts w:cs="Arial"/>
          <w:szCs w:val="20"/>
          <w:lang w:val="nl-BE"/>
        </w:rPr>
        <w:t>18</w:t>
      </w:r>
      <w:r w:rsidR="00115FC7" w:rsidRPr="00681F06">
        <w:rPr>
          <w:lang w:val="nl-BE"/>
        </w:rPr>
        <w:t xml:space="preserve"> </w:t>
      </w:r>
      <w:r w:rsidRPr="00681F06">
        <w:rPr>
          <w:rFonts w:cs="Arial"/>
          <w:szCs w:val="20"/>
          <w:lang w:val="nl-BE"/>
        </w:rPr>
        <w:t>van het Toegangscontract</w:t>
      </w:r>
      <w:r w:rsidR="00115FC7" w:rsidRPr="00681F06">
        <w:rPr>
          <w:lang w:val="nl-BE"/>
        </w:rPr>
        <w:t>.</w:t>
      </w:r>
    </w:p>
    <w:p w14:paraId="4DD86B19" w14:textId="2C62C06E" w:rsidR="00115FC7" w:rsidRPr="00681F06" w:rsidRDefault="00C370AC" w:rsidP="00D82698">
      <w:pPr>
        <w:pStyle w:val="Norm20"/>
        <w:rPr>
          <w:lang w:val="nl-BE"/>
        </w:rPr>
      </w:pPr>
      <w:r w:rsidRPr="00681F06">
        <w:rPr>
          <w:rFonts w:cs="Arial"/>
          <w:szCs w:val="20"/>
          <w:lang w:val="nl-BE"/>
        </w:rPr>
        <w:t>In geval van aanduiding van de Evenwichtsverantwoordelijke voor een of meer Toegangspunt(en) waarvoor aanvankelijk een andere Evenwichtsverantwoordelijke was aangeduid, mag de aanvangsdatum van de geldigheid van die nieuwe aanduiding worden bepaald vóór de oorspronkelijk bepaalde einddatum van de aanduiding van de huidige Evenwichtsverantwoordelijke, onverminderd de minimale aanduidingsduur van drie (3) maanden</w:t>
      </w:r>
      <w:r w:rsidR="00115FC7" w:rsidRPr="00681F06">
        <w:rPr>
          <w:lang w:val="nl-BE"/>
        </w:rPr>
        <w:t>.</w:t>
      </w:r>
    </w:p>
    <w:p w14:paraId="66F9C167" w14:textId="1B17180B" w:rsidR="00FC6494" w:rsidRPr="00681F06" w:rsidRDefault="00F67B94" w:rsidP="00D82698">
      <w:pPr>
        <w:pStyle w:val="Heading2"/>
        <w:numPr>
          <w:ilvl w:val="1"/>
          <w:numId w:val="12"/>
        </w:numPr>
        <w:rPr>
          <w:lang w:val="nl-BE"/>
        </w:rPr>
      </w:pPr>
      <w:bookmarkStart w:id="382" w:name="_Toc70436497"/>
      <w:bookmarkStart w:id="383" w:name="_Toc76655424"/>
      <w:bookmarkStart w:id="384" w:name="_Ref95319007"/>
      <w:bookmarkStart w:id="385" w:name="_Ref95319277"/>
      <w:bookmarkStart w:id="386" w:name="_Ref95319432"/>
      <w:bookmarkStart w:id="387" w:name="_Toc94644086"/>
      <w:bookmarkStart w:id="388" w:name="_Toc102134450"/>
      <w:bookmarkStart w:id="389" w:name="_Toc102134558"/>
      <w:r>
        <w:rPr>
          <w:lang w:val="nl-BE"/>
        </w:rPr>
        <w:t>HERNIEUWING VAN DE AANDUIDING VAN DE TOEGANGSHOUDER VOOR EEN OF MEER TOEGANGSPUNT(EN)</w:t>
      </w:r>
      <w:bookmarkEnd w:id="382"/>
      <w:bookmarkEnd w:id="383"/>
      <w:bookmarkEnd w:id="384"/>
      <w:bookmarkEnd w:id="385"/>
      <w:bookmarkEnd w:id="386"/>
      <w:bookmarkEnd w:id="388"/>
      <w:bookmarkEnd w:id="389"/>
    </w:p>
    <w:p w14:paraId="6A6DC580" w14:textId="63DEF7E1" w:rsidR="00FC6494" w:rsidRPr="00681F06" w:rsidRDefault="00C370AC" w:rsidP="00D82698">
      <w:pPr>
        <w:pStyle w:val="Heading3"/>
        <w:numPr>
          <w:ilvl w:val="2"/>
          <w:numId w:val="40"/>
        </w:numPr>
        <w:rPr>
          <w:lang w:val="nl-BE"/>
        </w:rPr>
      </w:pPr>
      <w:bookmarkStart w:id="390" w:name="_Toc70436498"/>
      <w:bookmarkStart w:id="391" w:name="_Toc76655425"/>
      <w:bookmarkStart w:id="392" w:name="_Ref95319023"/>
      <w:bookmarkStart w:id="393" w:name="_Toc102134451"/>
      <w:bookmarkStart w:id="394" w:name="_Toc102134559"/>
      <w:r w:rsidRPr="00681F06">
        <w:rPr>
          <w:lang w:val="nl-BE"/>
        </w:rPr>
        <w:t>Uitoefening van de keuze van aanduiding van de Toegangshouder door de Netgebruiker negentig (90) Werkdagen voor de einddatum van de geldigheid van de aanduiding van de huidige Toegangshouder</w:t>
      </w:r>
      <w:bookmarkEnd w:id="390"/>
      <w:bookmarkEnd w:id="391"/>
      <w:bookmarkEnd w:id="392"/>
      <w:bookmarkEnd w:id="393"/>
      <w:bookmarkEnd w:id="394"/>
    </w:p>
    <w:p w14:paraId="72999BE0" w14:textId="447E01D6" w:rsidR="002D6AAD" w:rsidRPr="00681F06" w:rsidRDefault="00AC4825" w:rsidP="00D82698">
      <w:pPr>
        <w:pStyle w:val="Norm20"/>
        <w:rPr>
          <w:lang w:val="nl-BE"/>
        </w:rPr>
      </w:pPr>
      <w:r w:rsidRPr="00681F06">
        <w:rPr>
          <w:rFonts w:cs="Arial"/>
          <w:szCs w:val="20"/>
          <w:lang w:val="nl-BE"/>
        </w:rPr>
        <w:t xml:space="preserve">Wanneer de Netgebruiker zijn eigen Toegangshouder is, is de hernieuwingsprocedure bepaald in Artikelen </w:t>
      </w:r>
      <w:r w:rsidR="0000251F">
        <w:rPr>
          <w:rFonts w:cs="Arial"/>
          <w:szCs w:val="20"/>
          <w:lang w:val="nl-BE"/>
        </w:rPr>
        <w:t>18.1</w:t>
      </w:r>
      <w:r w:rsidR="0062504F" w:rsidRPr="00681F06">
        <w:rPr>
          <w:lang w:val="nl-BE"/>
        </w:rPr>
        <w:t xml:space="preserve"> </w:t>
      </w:r>
      <w:r w:rsidR="00AE6F38" w:rsidRPr="00681F06">
        <w:rPr>
          <w:lang w:val="nl-BE"/>
        </w:rPr>
        <w:t>e</w:t>
      </w:r>
      <w:r w:rsidRPr="00681F06">
        <w:rPr>
          <w:lang w:val="nl-BE"/>
        </w:rPr>
        <w:t>n</w:t>
      </w:r>
      <w:r w:rsidR="00AE6F38" w:rsidRPr="00681F06">
        <w:rPr>
          <w:lang w:val="nl-BE"/>
        </w:rPr>
        <w:t xml:space="preserve"> </w:t>
      </w:r>
      <w:r w:rsidR="0000251F">
        <w:rPr>
          <w:lang w:val="nl-BE"/>
        </w:rPr>
        <w:t>18.2</w:t>
      </w:r>
      <w:r w:rsidR="002D6AAD" w:rsidRPr="00681F06">
        <w:rPr>
          <w:lang w:val="nl-BE"/>
        </w:rPr>
        <w:t xml:space="preserve"> </w:t>
      </w:r>
      <w:r w:rsidRPr="00681F06">
        <w:rPr>
          <w:rFonts w:cs="Arial"/>
          <w:szCs w:val="20"/>
          <w:lang w:val="nl-BE"/>
        </w:rPr>
        <w:t>niet van toepassing</w:t>
      </w:r>
      <w:r w:rsidR="002D6AAD" w:rsidRPr="00681F06">
        <w:rPr>
          <w:lang w:val="nl-BE"/>
        </w:rPr>
        <w:t>.</w:t>
      </w:r>
    </w:p>
    <w:p w14:paraId="09FDD98A" w14:textId="4E77992F" w:rsidR="002D6AAD" w:rsidRPr="00F67697" w:rsidRDefault="00AC4825" w:rsidP="00D82698">
      <w:pPr>
        <w:pStyle w:val="Norm20"/>
        <w:rPr>
          <w:lang w:val="nl-BE"/>
        </w:rPr>
      </w:pPr>
      <w:r w:rsidRPr="00F67697">
        <w:rPr>
          <w:rFonts w:cs="Arial"/>
          <w:szCs w:val="20"/>
          <w:lang w:val="nl-BE"/>
        </w:rPr>
        <w:t xml:space="preserve">Negentig (90) Werkdagen voor de einddatum van de geldigheid van de aanduiding van een andere natuurlijke of rechtspersoon (dan de Netgebruiker) als Toegangshouder, zoals bepaald in </w:t>
      </w:r>
      <w:r w:rsidR="00BA7BC4">
        <w:rPr>
          <w:lang w:val="nl-BE"/>
        </w:rPr>
        <w:t>Bijlage 2</w:t>
      </w:r>
      <w:r w:rsidR="00130E6D" w:rsidRPr="00F67697">
        <w:rPr>
          <w:lang w:val="nl-BE"/>
        </w:rPr>
        <w:t xml:space="preserve"> </w:t>
      </w:r>
      <w:r w:rsidR="006A1EAC" w:rsidRPr="00F67697">
        <w:rPr>
          <w:rFonts w:cs="Arial"/>
          <w:szCs w:val="20"/>
          <w:lang w:val="nl-BE"/>
        </w:rPr>
        <w:t>(voor zover de geldigheidsduur van die aanduiding zulks toelaat), vraagt ELIA de Netgebruiker om via het elektronisch platform of schriftelijk de aanduiding van zijn huidige Toegangshouder te bevestigen of een toekomstige Toegangshouder aan te duiden</w:t>
      </w:r>
      <w:r w:rsidR="002D6AAD" w:rsidRPr="00F67697">
        <w:rPr>
          <w:lang w:val="nl-BE"/>
        </w:rPr>
        <w:t xml:space="preserve">. </w:t>
      </w:r>
    </w:p>
    <w:p w14:paraId="6A8F2BAB" w14:textId="538018EB" w:rsidR="002D6AAD" w:rsidRPr="00F67697" w:rsidRDefault="006A1EAC" w:rsidP="00D82698">
      <w:pPr>
        <w:pStyle w:val="Norm20"/>
        <w:rPr>
          <w:lang w:val="nl-BE"/>
        </w:rPr>
      </w:pPr>
      <w:r w:rsidRPr="00F67697">
        <w:rPr>
          <w:rFonts w:cs="Arial"/>
          <w:szCs w:val="20"/>
          <w:lang w:val="nl-BE"/>
        </w:rPr>
        <w:t>Om redenen van transparantie herinnert ELIA de betrokken Netgebruiker eraan dat die toekomstige Toegangshouder de Netgebruiker zelf, de huidige aangeduide Toegangshouder of een andere Toegangshouder kan zijn. ELIA verstrekt ter informatie elektronisch ook een kopie van dat verzoek aan de huidige aangeduide Toegangshouder</w:t>
      </w:r>
      <w:r w:rsidR="002D6AAD" w:rsidRPr="00F67697">
        <w:rPr>
          <w:lang w:val="nl-BE"/>
        </w:rPr>
        <w:t xml:space="preserve">.    </w:t>
      </w:r>
    </w:p>
    <w:p w14:paraId="118B233A" w14:textId="70D87A5F" w:rsidR="002D6AAD" w:rsidRPr="00681F06" w:rsidRDefault="006A1EAC" w:rsidP="00D82698">
      <w:pPr>
        <w:pStyle w:val="Norm20"/>
        <w:rPr>
          <w:lang w:val="nl-BE"/>
        </w:rPr>
      </w:pPr>
      <w:r w:rsidRPr="00F67697">
        <w:rPr>
          <w:rFonts w:cs="Arial"/>
          <w:szCs w:val="20"/>
          <w:lang w:val="nl-BE"/>
        </w:rPr>
        <w:t>Uiterlijk vijfenveertig (45) Werkdagen vóór de einddatum</w:t>
      </w:r>
      <w:r w:rsidRPr="00681F06">
        <w:rPr>
          <w:rFonts w:cs="Arial"/>
          <w:szCs w:val="20"/>
          <w:lang w:val="nl-BE"/>
        </w:rPr>
        <w:t xml:space="preserve"> van de geldigheid van de aanduiding van de Toegangshouder, brengt de huidige Toegangshouder of een andere door de Netgebruiker gekozen Toegangshouder of in voorkomend geval de Netgebruiker zelf, ELIA op de hoogte van zijn aanduiding</w:t>
      </w:r>
      <w:r w:rsidR="002D6AAD" w:rsidRPr="00681F06">
        <w:rPr>
          <w:lang w:val="nl-BE"/>
        </w:rPr>
        <w:t>.</w:t>
      </w:r>
    </w:p>
    <w:p w14:paraId="21D33553" w14:textId="7CEBF3C5" w:rsidR="002D6AAD" w:rsidRPr="00681F06" w:rsidRDefault="006A1EAC" w:rsidP="00D82698">
      <w:pPr>
        <w:pStyle w:val="Norm20"/>
        <w:rPr>
          <w:lang w:val="nl-BE"/>
        </w:rPr>
      </w:pPr>
      <w:r w:rsidRPr="00681F06">
        <w:rPr>
          <w:rFonts w:cs="Arial"/>
          <w:szCs w:val="20"/>
          <w:lang w:val="nl-BE"/>
        </w:rPr>
        <w:t xml:space="preserve">Voor de behoeften van Artikel </w:t>
      </w:r>
      <w:r w:rsidR="0000251F">
        <w:rPr>
          <w:rFonts w:cs="Arial"/>
          <w:szCs w:val="20"/>
          <w:lang w:val="nl-BE"/>
        </w:rPr>
        <w:t>17.2</w:t>
      </w:r>
      <w:r w:rsidRPr="00681F06">
        <w:rPr>
          <w:lang w:val="nl-BE"/>
        </w:rPr>
        <w:t xml:space="preserve"> </w:t>
      </w:r>
      <w:r w:rsidRPr="00681F06">
        <w:rPr>
          <w:rFonts w:cs="Arial"/>
          <w:szCs w:val="20"/>
          <w:lang w:val="nl-BE"/>
        </w:rPr>
        <w:t xml:space="preserve">wordt de aanduiding van deze Toekomstige Toegangshouder geacht geformaliseerd te zijn door de ontvangst van een gefinaliseerde </w:t>
      </w:r>
      <w:r w:rsidR="00BA7BC4">
        <w:rPr>
          <w:lang w:val="nl-BE"/>
        </w:rPr>
        <w:t>Bijlage 2</w:t>
      </w:r>
      <w:r w:rsidRPr="00681F06">
        <w:rPr>
          <w:rFonts w:cs="Arial"/>
          <w:szCs w:val="20"/>
          <w:lang w:val="nl-BE"/>
        </w:rPr>
        <w:t>, ofwel in elektronische versie via het platform ofwel in een papieren formaat</w:t>
      </w:r>
      <w:r w:rsidR="002D6AAD" w:rsidRPr="00681F06">
        <w:rPr>
          <w:lang w:val="nl-BE"/>
        </w:rPr>
        <w:t xml:space="preserve">. </w:t>
      </w:r>
      <w:r w:rsidRPr="00681F06">
        <w:rPr>
          <w:lang w:val="nl-BE"/>
        </w:rPr>
        <w:t xml:space="preserve">Deze </w:t>
      </w:r>
      <w:r w:rsidR="00BA7BC4">
        <w:rPr>
          <w:lang w:val="nl-BE"/>
        </w:rPr>
        <w:t>Bijlage 2</w:t>
      </w:r>
      <w:r w:rsidR="00130E6D" w:rsidRPr="00681F06">
        <w:rPr>
          <w:lang w:val="nl-BE"/>
        </w:rPr>
        <w:t xml:space="preserve"> </w:t>
      </w:r>
      <w:r w:rsidRPr="00681F06">
        <w:rPr>
          <w:rFonts w:cs="Arial"/>
          <w:szCs w:val="20"/>
          <w:lang w:val="nl-BE"/>
        </w:rPr>
        <w:t xml:space="preserve">bepaalt noodzakelijkerwijze dat de toekomstige Toegangshouder de functie van Toegangshouder zal uitoefenen voor de betrokken Toegangspunten en dit ten laatste vanaf de kalenderdag die volgt op de einddatum van de geldigheid van de aanduiding van de huidige Toegangshouder, met inachtneming van de voorwaarden van Artikel </w:t>
      </w:r>
      <w:r w:rsidR="0000251F">
        <w:rPr>
          <w:rFonts w:cs="Arial"/>
          <w:szCs w:val="20"/>
          <w:lang w:val="nl-BE"/>
        </w:rPr>
        <w:t>17.3</w:t>
      </w:r>
      <w:r w:rsidR="00040F10">
        <w:rPr>
          <w:rFonts w:cs="Arial"/>
          <w:szCs w:val="20"/>
          <w:lang w:val="nl-BE"/>
        </w:rPr>
        <w:t xml:space="preserve"> </w:t>
      </w:r>
      <w:r w:rsidRPr="00681F06">
        <w:rPr>
          <w:lang w:val="nl-BE"/>
        </w:rPr>
        <w:t>van dit Toegangscontract</w:t>
      </w:r>
      <w:r w:rsidR="002D6AAD" w:rsidRPr="00681F06">
        <w:rPr>
          <w:lang w:val="nl-BE"/>
        </w:rPr>
        <w:t xml:space="preserve">. </w:t>
      </w:r>
      <w:r w:rsidRPr="00681F06">
        <w:rPr>
          <w:rFonts w:cs="Arial"/>
          <w:szCs w:val="20"/>
          <w:lang w:val="nl-BE"/>
        </w:rPr>
        <w:t xml:space="preserve">ELIA registreert deze </w:t>
      </w:r>
      <w:r w:rsidR="00BA7BC4">
        <w:rPr>
          <w:lang w:val="nl-BE"/>
        </w:rPr>
        <w:t>Bijlage 2</w:t>
      </w:r>
      <w:r w:rsidR="00130E6D" w:rsidRPr="00681F06">
        <w:rPr>
          <w:lang w:val="nl-BE"/>
        </w:rPr>
        <w:t xml:space="preserve"> </w:t>
      </w:r>
      <w:r w:rsidRPr="00681F06">
        <w:rPr>
          <w:rFonts w:cs="Arial"/>
          <w:szCs w:val="20"/>
          <w:lang w:val="nl-BE"/>
        </w:rPr>
        <w:t>overeenkomstig Artikel</w:t>
      </w:r>
      <w:r w:rsidR="00040F10">
        <w:rPr>
          <w:rFonts w:cs="Arial"/>
          <w:szCs w:val="20"/>
          <w:lang w:val="nl-BE"/>
        </w:rPr>
        <w:t xml:space="preserve"> </w:t>
      </w:r>
      <w:r w:rsidR="0000251F">
        <w:rPr>
          <w:rFonts w:cs="Arial"/>
          <w:szCs w:val="20"/>
          <w:lang w:val="nl-BE"/>
        </w:rPr>
        <w:t>17.2.2</w:t>
      </w:r>
      <w:r w:rsidR="002D6AAD" w:rsidRPr="00681F06">
        <w:rPr>
          <w:lang w:val="nl-BE"/>
        </w:rPr>
        <w:t xml:space="preserve"> </w:t>
      </w:r>
      <w:r w:rsidRPr="00681F06">
        <w:rPr>
          <w:rFonts w:cs="Arial"/>
          <w:szCs w:val="20"/>
          <w:lang w:val="nl-BE"/>
        </w:rPr>
        <w:t>van het Toegangscontract in het Register van Toegangspunten</w:t>
      </w:r>
      <w:r w:rsidR="002D6AAD" w:rsidRPr="00681F06">
        <w:rPr>
          <w:lang w:val="nl-BE"/>
        </w:rPr>
        <w:t>.</w:t>
      </w:r>
    </w:p>
    <w:p w14:paraId="3EB16F0B" w14:textId="659AB9C7" w:rsidR="002D6AAD" w:rsidRPr="00681F06" w:rsidRDefault="006A1EAC" w:rsidP="00D82698">
      <w:pPr>
        <w:pStyle w:val="Norm20"/>
        <w:rPr>
          <w:lang w:val="nl-BE"/>
        </w:rPr>
      </w:pPr>
      <w:r w:rsidRPr="00681F06">
        <w:rPr>
          <w:rFonts w:cs="Arial"/>
          <w:szCs w:val="20"/>
          <w:lang w:val="nl-BE"/>
        </w:rPr>
        <w:t>Gelet op de soms samenvallende termijnen van de procedures tot vernieuwing van de aanduidingen van de Toegangshouder en de Evenwichtsverantwoordelijke, zoals beschreven in dit Artikel alsook Artikel</w:t>
      </w:r>
      <w:r w:rsidRPr="00681F06" w:rsidDel="00AB38F6">
        <w:rPr>
          <w:rFonts w:cs="Arial"/>
          <w:szCs w:val="20"/>
          <w:lang w:val="nl-BE"/>
        </w:rPr>
        <w:t xml:space="preserve"> </w:t>
      </w:r>
      <w:r w:rsidR="0000251F">
        <w:rPr>
          <w:rFonts w:cs="Arial"/>
          <w:szCs w:val="20"/>
          <w:lang w:val="nl-BE"/>
        </w:rPr>
        <w:t>21</w:t>
      </w:r>
      <w:r w:rsidR="002D6AAD" w:rsidRPr="00681F06">
        <w:rPr>
          <w:lang w:val="nl-BE"/>
        </w:rPr>
        <w:t xml:space="preserve"> </w:t>
      </w:r>
      <w:r w:rsidRPr="00681F06">
        <w:rPr>
          <w:rFonts w:cs="Arial"/>
          <w:szCs w:val="20"/>
          <w:lang w:val="nl-BE"/>
        </w:rPr>
        <w:t>van dit Toegangscontract, en met als doel een effectieve aanduiding van de toekomstige Evenwichtsverantwoordelijke mogelijk te maken vanaf de kalenderdag die volgt op de einddatum van de geldigheid van de aanduiding van de huidige Evenwichtsverantwoordelijke voor een of meer Toegangspunt(en), beschouwt ELIA bij wijze van uitzondering dat indien de toekomstige Toegangshouder beschikt over een aanduiding die wordt geacht voldoende geformaliseerd te zijn, in overeenstemming met de voorgaande alinea van dit Artikel, dan kan deze laatste vanaf het moment van deze formalisatie verdergaan met de aanduiding van de toekomstige Evenwichtsverantwoordelijke die zijn functies zal uitoefenen vanaf het einde van de geldigheid van de aanduiding van de huidige Evenwichtsverantwoordelijk belast met de Opvolging van het/de Toegangspunt(en)</w:t>
      </w:r>
      <w:r w:rsidR="002D6AAD" w:rsidRPr="00681F06">
        <w:rPr>
          <w:lang w:val="nl-BE"/>
        </w:rPr>
        <w:t xml:space="preserve">. </w:t>
      </w:r>
    </w:p>
    <w:p w14:paraId="46EA59EA" w14:textId="45C8BE99" w:rsidR="002D6AAD" w:rsidRPr="00681F06" w:rsidRDefault="006A1EAC" w:rsidP="00D82698">
      <w:pPr>
        <w:pStyle w:val="Norm20"/>
        <w:rPr>
          <w:lang w:val="nl-BE"/>
        </w:rPr>
      </w:pPr>
      <w:r w:rsidRPr="00681F06">
        <w:rPr>
          <w:rFonts w:cs="Arial"/>
          <w:szCs w:val="20"/>
          <w:lang w:val="nl-BE"/>
        </w:rPr>
        <w:t>De toekomstige Toegangshouder moet voorafgaand aan zijn aanduiding een Toegangscontract hebben ondertekend. Bovendien moet hij voldoen aan alle voorwaarden en verplichtingen zoals bepaald in dit contact vóór de aanvangsdatum van de geldigheid van zijn aanduiding als Toegangshouder voor dit (deze) Toegangspunt(en), met inbegrip van het ter beschikkingstellen van de financiële waarborg (te vinden op de website van ELIA (</w:t>
      </w:r>
      <w:r w:rsidRPr="00681F06">
        <w:rPr>
          <w:rFonts w:cs="Arial"/>
          <w:color w:val="0563C1"/>
          <w:szCs w:val="20"/>
          <w:u w:val="single"/>
          <w:lang w:val="nl-BE"/>
        </w:rPr>
        <w:t>www.elia.be)</w:t>
      </w:r>
      <w:r w:rsidRPr="00681F06">
        <w:rPr>
          <w:rFonts w:cs="Arial"/>
          <w:szCs w:val="20"/>
          <w:lang w:val="nl-BE"/>
        </w:rPr>
        <w:t xml:space="preserve"> die ten </w:t>
      </w:r>
      <w:r w:rsidRPr="00F67697">
        <w:rPr>
          <w:rFonts w:cs="Arial"/>
          <w:szCs w:val="20"/>
          <w:lang w:val="nl-BE"/>
        </w:rPr>
        <w:t>laatste tien (10) Werkdagen vóór het begin van de geldigheid van zijn aanduiding bezorgt</w:t>
      </w:r>
      <w:r w:rsidR="002D6AAD" w:rsidRPr="00F67697">
        <w:rPr>
          <w:lang w:val="nl-BE"/>
        </w:rPr>
        <w:t>.</w:t>
      </w:r>
      <w:r w:rsidR="002D6AAD" w:rsidRPr="00681F06">
        <w:rPr>
          <w:lang w:val="nl-BE"/>
        </w:rPr>
        <w:t xml:space="preserve">    </w:t>
      </w:r>
    </w:p>
    <w:p w14:paraId="6FDC9B34" w14:textId="588F78E3" w:rsidR="002D6AAD" w:rsidRPr="00F67697" w:rsidRDefault="006A1EAC" w:rsidP="00D82698">
      <w:pPr>
        <w:pStyle w:val="Heading3"/>
        <w:rPr>
          <w:lang w:val="nl-BE"/>
        </w:rPr>
      </w:pPr>
      <w:bookmarkStart w:id="395" w:name="_Toc70436499"/>
      <w:bookmarkStart w:id="396" w:name="_Toc76655426"/>
      <w:bookmarkStart w:id="397" w:name="_Ref95319039"/>
      <w:bookmarkStart w:id="398" w:name="_Toc102134452"/>
      <w:bookmarkStart w:id="399" w:name="_Toc102134560"/>
      <w:bookmarkEnd w:id="395"/>
      <w:bookmarkEnd w:id="396"/>
      <w:bookmarkEnd w:id="397"/>
      <w:r w:rsidRPr="00681F06">
        <w:rPr>
          <w:rFonts w:ascii="Arial" w:hAnsi="Arial" w:cs="Arial"/>
          <w:bCs/>
          <w:szCs w:val="20"/>
          <w:lang w:val="nl-BE"/>
        </w:rPr>
        <w:t xml:space="preserve">Geen </w:t>
      </w:r>
      <w:r w:rsidRPr="00F67697">
        <w:rPr>
          <w:rFonts w:ascii="Arial" w:hAnsi="Arial" w:cs="Arial"/>
          <w:bCs/>
          <w:szCs w:val="20"/>
          <w:lang w:val="nl-BE"/>
        </w:rPr>
        <w:t>aanduiding van een Toegangshouder door de Netgebruiker uiterlijk vijfenveertig (45) Werkdagen vóór de einddatum van de geldigheid van de aanduiding van de huidige Toegangshouder</w:t>
      </w:r>
      <w:bookmarkEnd w:id="398"/>
      <w:bookmarkEnd w:id="399"/>
    </w:p>
    <w:p w14:paraId="22FBB939" w14:textId="1748A74F" w:rsidR="002D6AAD" w:rsidRPr="00681F06" w:rsidRDefault="006A1EAC" w:rsidP="00D82698">
      <w:pPr>
        <w:pStyle w:val="Norm20"/>
        <w:rPr>
          <w:lang w:val="nl-BE"/>
        </w:rPr>
      </w:pPr>
      <w:r w:rsidRPr="00F67697">
        <w:rPr>
          <w:rFonts w:cs="Arial"/>
          <w:szCs w:val="20"/>
          <w:lang w:val="nl-BE"/>
        </w:rPr>
        <w:t>Indien er uiterlijk vijfenveertig (45) Werkdagen vóór de einddatum</w:t>
      </w:r>
      <w:r w:rsidRPr="00681F06">
        <w:rPr>
          <w:rFonts w:cs="Arial"/>
          <w:szCs w:val="20"/>
          <w:lang w:val="nl-BE"/>
        </w:rPr>
        <w:t xml:space="preserve"> van de in </w:t>
      </w:r>
      <w:r w:rsidR="00BA7BC4">
        <w:rPr>
          <w:lang w:val="nl-BE"/>
        </w:rPr>
        <w:t>Bijlage 2</w:t>
      </w:r>
      <w:r w:rsidRPr="00681F06">
        <w:rPr>
          <w:rFonts w:cs="Arial"/>
          <w:szCs w:val="20"/>
          <w:lang w:val="nl-BE"/>
        </w:rPr>
        <w:t xml:space="preserve"> bepaalde geldigheid van de aanduiding van de huidige Toegangshouder geen Toegangshouder werd aangeduid overeenkomstig Artikel</w:t>
      </w:r>
      <w:r w:rsidR="00040F10">
        <w:rPr>
          <w:rFonts w:cs="Arial"/>
          <w:szCs w:val="20"/>
          <w:lang w:val="nl-BE"/>
        </w:rPr>
        <w:t xml:space="preserve"> </w:t>
      </w:r>
      <w:r w:rsidR="00D04F08">
        <w:rPr>
          <w:rFonts w:cs="Arial"/>
          <w:szCs w:val="20"/>
          <w:lang w:val="nl-BE"/>
        </w:rPr>
        <w:t>17.2</w:t>
      </w:r>
      <w:r w:rsidR="002D6AAD" w:rsidRPr="00681F06">
        <w:rPr>
          <w:lang w:val="nl-BE"/>
        </w:rPr>
        <w:t xml:space="preserve"> </w:t>
      </w:r>
      <w:r w:rsidRPr="00681F06">
        <w:rPr>
          <w:rFonts w:cs="Arial"/>
          <w:szCs w:val="20"/>
          <w:lang w:val="nl-BE"/>
        </w:rPr>
        <w:t>van het Toegangscontract, dan stelt ELIA de Netgebruiker per aangetekend schrijven in gebreke om het nodige te doen om een toekomstige Toegangshouder aan te duiden voor het (de) Toegangspunt(en) dat (die) hem aanbelangt (aanbelangen) en waarvoor tot hiertoe geen enkele Toegangshouder is aangeduid voor de periode die start na het einde van de geldigheid van de aanduiding van de huidige Toegangshouder</w:t>
      </w:r>
      <w:r w:rsidR="002D6AAD" w:rsidRPr="00681F06">
        <w:rPr>
          <w:lang w:val="nl-BE"/>
        </w:rPr>
        <w:t>.</w:t>
      </w:r>
    </w:p>
    <w:p w14:paraId="2DFD7E20" w14:textId="4C691E89" w:rsidR="002D6AAD" w:rsidRPr="00681F06" w:rsidRDefault="006A1EAC" w:rsidP="00D82698">
      <w:pPr>
        <w:pStyle w:val="Norm20"/>
        <w:rPr>
          <w:lang w:val="nl-BE"/>
        </w:rPr>
      </w:pPr>
      <w:r w:rsidRPr="00681F06">
        <w:rPr>
          <w:rFonts w:cs="Arial"/>
          <w:szCs w:val="20"/>
          <w:lang w:val="nl-BE"/>
        </w:rPr>
        <w:t xml:space="preserve">De Netgebruiker duidt de toekomstige Toegangshouder aan voor het (de) betrokken Toegangspunt(en) (met inbegrip van het geval van vernieuwing van de huidige Toegangshouder), uiterlijk tot </w:t>
      </w:r>
      <w:r w:rsidRPr="00F67697">
        <w:rPr>
          <w:rFonts w:cs="Arial"/>
          <w:szCs w:val="20"/>
          <w:lang w:val="nl-BE"/>
        </w:rPr>
        <w:t>eenentwintig (21) Werkdagen vóór</w:t>
      </w:r>
      <w:r w:rsidRPr="00681F06">
        <w:rPr>
          <w:rFonts w:cs="Arial"/>
          <w:szCs w:val="20"/>
          <w:lang w:val="nl-BE"/>
        </w:rPr>
        <w:t xml:space="preserve"> de einddatum van de geldigheid van de aanduiding van de huidige Toegangshouder</w:t>
      </w:r>
      <w:r w:rsidR="002D6AAD" w:rsidRPr="00681F06">
        <w:rPr>
          <w:lang w:val="nl-BE"/>
        </w:rPr>
        <w:t xml:space="preserve">. </w:t>
      </w:r>
    </w:p>
    <w:p w14:paraId="70DC50DD" w14:textId="03C28293" w:rsidR="002D6AAD" w:rsidRPr="00681F06" w:rsidRDefault="006A1EAC" w:rsidP="002D6AAD">
      <w:pPr>
        <w:pStyle w:val="Norm20"/>
        <w:rPr>
          <w:lang w:val="nl-BE"/>
        </w:rPr>
      </w:pPr>
      <w:r w:rsidRPr="00681F06">
        <w:rPr>
          <w:rFonts w:cs="Arial"/>
          <w:szCs w:val="20"/>
          <w:lang w:val="nl-BE"/>
        </w:rPr>
        <w:t xml:space="preserve">De natuurlijke of rechtspersoon die wordt aangeduid als toekomstige Toegangshouder moet voorafgaand aan zijn aanduiding een Toegangscontract hebben ondertekend. Bovendien moet de betrokkene voldoen aan alle voorwaarden en verplichtingen zoals bepaald in dit Toegangscontract, met inbegrip van het ter </w:t>
      </w:r>
      <w:r w:rsidRPr="00F67697">
        <w:rPr>
          <w:rFonts w:cs="Arial"/>
          <w:szCs w:val="20"/>
          <w:lang w:val="nl-BE"/>
        </w:rPr>
        <w:t>beschikkingstellen van de financiële waarborg (te vinden op de website van ELIA (</w:t>
      </w:r>
      <w:r w:rsidRPr="00F67697">
        <w:rPr>
          <w:rFonts w:cs="Arial"/>
          <w:color w:val="0563C1"/>
          <w:szCs w:val="20"/>
          <w:u w:val="single"/>
          <w:lang w:val="nl-BE"/>
        </w:rPr>
        <w:t>www.elia.be</w:t>
      </w:r>
      <w:r w:rsidRPr="00F67697">
        <w:rPr>
          <w:rFonts w:cs="Arial"/>
          <w:szCs w:val="20"/>
          <w:lang w:val="nl-BE"/>
        </w:rPr>
        <w:t>) die hij ten laatste tien (10) Werkdagen vóór</w:t>
      </w:r>
      <w:r w:rsidRPr="00681F06">
        <w:rPr>
          <w:rFonts w:cs="Arial"/>
          <w:szCs w:val="20"/>
          <w:lang w:val="nl-BE"/>
        </w:rPr>
        <w:t xml:space="preserve"> het einde van de geldigheid van de aanduiding van de huidige Toegangshouder van wie de aanduiding voor het (de) Toegangspunt(en) verstrijkt, bezorgt</w:t>
      </w:r>
      <w:r w:rsidR="002D6AAD" w:rsidRPr="00681F06">
        <w:rPr>
          <w:lang w:val="nl-BE"/>
        </w:rPr>
        <w:t>.</w:t>
      </w:r>
    </w:p>
    <w:p w14:paraId="4F1713D0" w14:textId="43213E3C" w:rsidR="002D6AAD" w:rsidRPr="00681F06" w:rsidRDefault="006A1EAC" w:rsidP="002D6AAD">
      <w:pPr>
        <w:pStyle w:val="Norm20"/>
        <w:rPr>
          <w:lang w:val="nl-BE"/>
        </w:rPr>
      </w:pPr>
      <w:r w:rsidRPr="00681F06">
        <w:rPr>
          <w:rFonts w:cs="Arial"/>
          <w:szCs w:val="20"/>
          <w:lang w:val="nl-BE"/>
        </w:rPr>
        <w:t>Bij afwijking van de vorige paragraaf wordt in het geval van Toegangspunt(en) voor elektriciteitsproductie-eenheden gedekt door een OPA-</w:t>
      </w:r>
      <w:r w:rsidRPr="00F67697">
        <w:rPr>
          <w:rFonts w:cs="Arial"/>
          <w:szCs w:val="20"/>
          <w:lang w:val="nl-BE"/>
        </w:rPr>
        <w:t>contract en SA-contract, de termijn voor aanduiding van de Toegangshouder bepaald op uiterlijk eenendertig (31) Werkdagen</w:t>
      </w:r>
      <w:r w:rsidRPr="00681F06">
        <w:rPr>
          <w:rFonts w:cs="Arial"/>
          <w:szCs w:val="20"/>
          <w:lang w:val="nl-BE"/>
        </w:rPr>
        <w:t xml:space="preserve"> vóór de einddatum van de geldigheid van de aanduiding van de huidige Toegangspunt(en). De gehele procedure die in dit Artikel wordt beschreven, is voor het overige </w:t>
      </w:r>
      <w:r w:rsidRPr="00681F06">
        <w:rPr>
          <w:rFonts w:cs="Arial"/>
          <w:i/>
          <w:iCs/>
          <w:szCs w:val="20"/>
          <w:lang w:val="nl-BE"/>
        </w:rPr>
        <w:t xml:space="preserve">mutatis mutandis </w:t>
      </w:r>
      <w:r w:rsidRPr="00681F06">
        <w:rPr>
          <w:rFonts w:cs="Arial"/>
          <w:szCs w:val="20"/>
          <w:lang w:val="nl-BE"/>
        </w:rPr>
        <w:t>toepasselijk voor een of meer Toegangspunt(en) voor elektriciteitsproductie-eenheden die door een OPA-contract en SA-contract worden gedekt</w:t>
      </w:r>
      <w:r w:rsidR="002D6AAD" w:rsidRPr="00681F06">
        <w:rPr>
          <w:lang w:val="nl-BE"/>
        </w:rPr>
        <w:t xml:space="preserve">. </w:t>
      </w:r>
    </w:p>
    <w:p w14:paraId="470CB772" w14:textId="576CD7AF" w:rsidR="006A1EAC" w:rsidRPr="00681F06" w:rsidRDefault="006A1EAC" w:rsidP="00D82698">
      <w:pPr>
        <w:pStyle w:val="Norm20"/>
        <w:rPr>
          <w:lang w:val="nl-BE"/>
        </w:rPr>
      </w:pPr>
      <w:r w:rsidRPr="00681F06">
        <w:rPr>
          <w:rFonts w:cs="Arial"/>
          <w:szCs w:val="20"/>
          <w:lang w:val="nl-BE"/>
        </w:rPr>
        <w:t>Bij gebrek aan een uitdrukkelijke aanduiding van een toekomstige Toegangshouder krachtens een geldig ingevulde en ondertekende</w:t>
      </w:r>
      <w:r w:rsidR="002D6AAD" w:rsidRPr="00681F06">
        <w:rPr>
          <w:lang w:val="nl-BE"/>
        </w:rPr>
        <w:t xml:space="preserve"> </w:t>
      </w:r>
      <w:r w:rsidR="001D3151">
        <w:rPr>
          <w:lang w:val="nl-BE"/>
        </w:rPr>
        <w:t>Bijlage 2</w:t>
      </w:r>
      <w:r w:rsidRPr="00681F06">
        <w:rPr>
          <w:rFonts w:cs="Arial"/>
          <w:szCs w:val="20"/>
          <w:lang w:val="nl-BE"/>
        </w:rPr>
        <w:t xml:space="preserve">, binnen deze termijn </w:t>
      </w:r>
      <w:r w:rsidRPr="00F67697">
        <w:rPr>
          <w:rFonts w:cs="Arial"/>
          <w:szCs w:val="20"/>
          <w:lang w:val="nl-BE"/>
        </w:rPr>
        <w:t>van eenentwintig (21) Werkdagen vóór de einddatum van de geldigheid van de aanduiding v</w:t>
      </w:r>
      <w:r w:rsidRPr="00681F06">
        <w:rPr>
          <w:rFonts w:cs="Arial"/>
          <w:szCs w:val="20"/>
          <w:lang w:val="nl-BE"/>
        </w:rPr>
        <w:t>an de huidige Toegangshouder, wordt de Netgebruiker geacht zijn eigen Toegangshouder te worden voor het (de) Toegangspunt(en) dat (die) hem aanbelangt (aanbelangen) vanaf de kalenderdag die volgt op de einddatum van de geldigheid van de aanduiding van de huidige Toegangshouder</w:t>
      </w:r>
      <w:r w:rsidR="002D6AAD" w:rsidRPr="00681F06">
        <w:rPr>
          <w:lang w:val="nl-BE"/>
        </w:rPr>
        <w:t xml:space="preserve">. </w:t>
      </w:r>
    </w:p>
    <w:p w14:paraId="52B4F4D0" w14:textId="1D02D800" w:rsidR="002D6AAD" w:rsidRPr="00681F06" w:rsidRDefault="006A1EAC" w:rsidP="00D82698">
      <w:pPr>
        <w:pStyle w:val="Norm20"/>
        <w:rPr>
          <w:lang w:val="nl-BE"/>
        </w:rPr>
      </w:pPr>
      <w:r w:rsidRPr="00681F06">
        <w:rPr>
          <w:rFonts w:cs="Arial"/>
          <w:szCs w:val="20"/>
          <w:lang w:val="nl-BE"/>
        </w:rPr>
        <w:t>In dit geval moet de Netgebruiker vóór de einddatum van de geldigheid van de aanduiding van de huidige Toegangshouder een Toegangscontract ondertekenen voor het (de) Toegangspunt(en) dat (die) hem aanbelangt (aanbelangen). Bovendien moet hij voldoen aan alle voorwaarden en verplichtingen zoals bepaald in dit Toegangscontract, met inbegrip van het ter beschikkingstellen van de financiële waarborg (te vinden op de website van ELIA (</w:t>
      </w:r>
      <w:r w:rsidRPr="00681F06">
        <w:rPr>
          <w:rFonts w:cs="Arial"/>
          <w:color w:val="0563C1"/>
          <w:szCs w:val="20"/>
          <w:u w:val="single"/>
          <w:lang w:val="nl-BE"/>
        </w:rPr>
        <w:t>www.elia.be</w:t>
      </w:r>
      <w:r w:rsidRPr="00681F06">
        <w:rPr>
          <w:rFonts w:cs="Arial"/>
          <w:szCs w:val="20"/>
          <w:lang w:val="nl-BE"/>
        </w:rPr>
        <w:t>) die hij ten laatste tien (10) Werkdagen vóór het einde van de geldigheid van de aanduiding van de huidige Toegangshouder van wie de aanduiding voor het (de) Toegangspunt(en) verstrijkt, bezorgt</w:t>
      </w:r>
      <w:r w:rsidR="002D6AAD" w:rsidRPr="00681F06">
        <w:rPr>
          <w:lang w:val="nl-BE"/>
        </w:rPr>
        <w:t>.</w:t>
      </w:r>
    </w:p>
    <w:p w14:paraId="0320ADC0" w14:textId="1FEEC0A9" w:rsidR="002D6AAD" w:rsidRPr="00681F06" w:rsidRDefault="006A1EAC" w:rsidP="00D82698">
      <w:pPr>
        <w:pStyle w:val="Norm20"/>
        <w:rPr>
          <w:lang w:val="nl-BE"/>
        </w:rPr>
      </w:pPr>
      <w:r w:rsidRPr="00681F06">
        <w:rPr>
          <w:rFonts w:cs="Arial"/>
          <w:szCs w:val="20"/>
          <w:lang w:val="nl-BE"/>
        </w:rPr>
        <w:t xml:space="preserve">Bij wijze van uitzondering en indien de Netgebruiker in deze tijdsspanne en </w:t>
      </w:r>
      <w:r w:rsidRPr="00F67697">
        <w:rPr>
          <w:rFonts w:cs="Arial"/>
          <w:szCs w:val="20"/>
          <w:lang w:val="nl-BE"/>
        </w:rPr>
        <w:t>tot tien (10) Werkdagen vóór de</w:t>
      </w:r>
      <w:r w:rsidRPr="00681F06">
        <w:rPr>
          <w:rFonts w:cs="Arial"/>
          <w:szCs w:val="20"/>
          <w:lang w:val="nl-BE"/>
        </w:rPr>
        <w:t xml:space="preserve"> einddatum van de geldigheid van de aanduiding van de huidige Toegangshouder uitdrukkelijk een toekomstige Toegangshouder aanduidt krachtens een geldig ingevulde en ondertekende </w:t>
      </w:r>
      <w:r w:rsidR="001D3151">
        <w:rPr>
          <w:lang w:val="nl-BE"/>
        </w:rPr>
        <w:t>Bijlage 2</w:t>
      </w:r>
      <w:r w:rsidR="00130E6D" w:rsidRPr="00681F06">
        <w:rPr>
          <w:lang w:val="nl-BE"/>
        </w:rPr>
        <w:t xml:space="preserve"> </w:t>
      </w:r>
      <w:r w:rsidRPr="00681F06">
        <w:rPr>
          <w:rFonts w:cs="Arial"/>
          <w:szCs w:val="20"/>
          <w:lang w:val="nl-BE"/>
        </w:rPr>
        <w:t>wordt de lopende procedure tot aanduiding van de Netgebruiker als zijn eigen Toegangshouder onderbroken</w:t>
      </w:r>
      <w:r w:rsidR="002D6AAD" w:rsidRPr="00681F06">
        <w:rPr>
          <w:lang w:val="nl-BE"/>
        </w:rPr>
        <w:t>.</w:t>
      </w:r>
    </w:p>
    <w:p w14:paraId="17B65E97" w14:textId="42B844A3" w:rsidR="002D6AAD" w:rsidRPr="00681F06" w:rsidRDefault="006A1EAC" w:rsidP="00D82698">
      <w:pPr>
        <w:pStyle w:val="Norm20"/>
        <w:rPr>
          <w:lang w:val="nl-BE"/>
        </w:rPr>
      </w:pPr>
      <w:r w:rsidRPr="00681F06">
        <w:rPr>
          <w:rFonts w:cs="Arial"/>
          <w:szCs w:val="20"/>
          <w:lang w:val="nl-BE"/>
        </w:rPr>
        <w:t>Indien de betrokken Netgebruiker die als Toegangshouder moet worden beschouwd geen Toegangscontract afsluit voor het (de) Toegangspunt(en) dat (die) hem aanbelangt (aanbelangen) binnen de voorgeschreven termijn of niet alle in het Toegangscontract bepaalde voorwaarden en verplichtingen vervult, kan ELIA dat (die) Toegangspunt(en) afschakelen vanaf de einddatum van de geldigheid van de aanduiding van de huidige Toegangshouder voor dat (die) Toegangspunt(en), na onmiddellijke verzending door ELIA per aangetekend schrijven van een nieuwe ingebrekestelling naar de Netgebruiker. Indien de aanduiding uitblijft, aanvaardt de Netgebruiker de gevolgen van deze afschakeling</w:t>
      </w:r>
      <w:r w:rsidR="002D6AAD" w:rsidRPr="00681F06">
        <w:rPr>
          <w:lang w:val="nl-BE"/>
        </w:rPr>
        <w:t xml:space="preserve">. </w:t>
      </w:r>
    </w:p>
    <w:p w14:paraId="5B4CFBAB" w14:textId="27D79FD0" w:rsidR="002D6AAD" w:rsidRPr="00681F06" w:rsidRDefault="006A1EAC" w:rsidP="00D82698">
      <w:pPr>
        <w:pStyle w:val="Norm20"/>
        <w:rPr>
          <w:lang w:val="nl-BE"/>
        </w:rPr>
      </w:pPr>
      <w:r w:rsidRPr="00681F06">
        <w:rPr>
          <w:rFonts w:cs="Arial"/>
          <w:szCs w:val="20"/>
          <w:lang w:val="nl-BE"/>
        </w:rPr>
        <w:t>Er wordt een kopie van de ingebrekestelling gestuurd aan de betrokken regulator(en). ELIA informeert de betrokken regulator(en) ook voor de afschakeling</w:t>
      </w:r>
      <w:r w:rsidR="002D6AAD" w:rsidRPr="00681F06">
        <w:rPr>
          <w:lang w:val="nl-BE"/>
        </w:rPr>
        <w:t>.</w:t>
      </w:r>
    </w:p>
    <w:p w14:paraId="7BAFBBCE" w14:textId="44B94376" w:rsidR="002D6AAD" w:rsidRPr="00681F06" w:rsidRDefault="00F67B94" w:rsidP="00D82698">
      <w:pPr>
        <w:pStyle w:val="Heading2"/>
        <w:numPr>
          <w:ilvl w:val="1"/>
          <w:numId w:val="12"/>
        </w:numPr>
        <w:rPr>
          <w:lang w:val="nl-BE"/>
        </w:rPr>
      </w:pPr>
      <w:bookmarkStart w:id="400" w:name="_Toc70436500"/>
      <w:bookmarkStart w:id="401" w:name="_Toc76655427"/>
      <w:bookmarkStart w:id="402" w:name="_Ref95318145"/>
      <w:bookmarkStart w:id="403" w:name="_Ref95319547"/>
      <w:bookmarkStart w:id="404" w:name="_Toc102134453"/>
      <w:bookmarkStart w:id="405" w:name="_Toc102134561"/>
      <w:r>
        <w:rPr>
          <w:lang w:val="nl-BE"/>
        </w:rPr>
        <w:t>DE EENZIJDIGE OPZEGGING DOOR DE TOEGANGSHOUDER VAN ZIJN AANDUIDING ALS TOEGANGSHOUDER VOOR EEN OF MEER TOEGANGSPUNTEN</w:t>
      </w:r>
      <w:bookmarkEnd w:id="400"/>
      <w:bookmarkEnd w:id="401"/>
      <w:bookmarkEnd w:id="402"/>
      <w:bookmarkEnd w:id="403"/>
      <w:bookmarkEnd w:id="404"/>
      <w:bookmarkEnd w:id="405"/>
    </w:p>
    <w:p w14:paraId="53E9D172" w14:textId="0900E18E" w:rsidR="002D6AAD" w:rsidRPr="00681F06" w:rsidRDefault="006A1EAC" w:rsidP="002D6AAD">
      <w:pPr>
        <w:pStyle w:val="Norm20"/>
        <w:rPr>
          <w:lang w:val="nl-BE"/>
        </w:rPr>
      </w:pPr>
      <w:r w:rsidRPr="00681F06">
        <w:rPr>
          <w:rFonts w:eastAsia="MS PGothic" w:cs="Arial"/>
          <w:color w:val="000000"/>
          <w:lang w:val="nl-BE" w:eastAsia="nl-NL"/>
        </w:rPr>
        <w:t>De procedure tot éénzijdige opzegging van de aanduiding als Toegangshouder is enkel van toepassing op Toegangspunten die aangesloten zijn op een spanningsniveau hoger dan 70kV</w:t>
      </w:r>
      <w:r w:rsidR="002D6AAD" w:rsidRPr="00681F06">
        <w:rPr>
          <w:lang w:val="nl-BE"/>
        </w:rPr>
        <w:t>.</w:t>
      </w:r>
    </w:p>
    <w:p w14:paraId="4C14ED43" w14:textId="7EA64C54" w:rsidR="002D6AAD" w:rsidRPr="00681F06" w:rsidRDefault="006A1EAC" w:rsidP="00D82698">
      <w:pPr>
        <w:pStyle w:val="Norm20"/>
        <w:rPr>
          <w:lang w:val="nl-BE"/>
        </w:rPr>
      </w:pPr>
      <w:r w:rsidRPr="00681F06">
        <w:rPr>
          <w:rFonts w:eastAsia="MS PGothic" w:cs="Arial"/>
          <w:color w:val="000000"/>
          <w:lang w:val="nl-BE" w:eastAsia="nl-NL"/>
        </w:rPr>
        <w:t>De éénzijdige opzegging van de aanduiding van de Toegangshouder wordt geregeld door de hieronder beschreven procedure. Wanneer de Netgebruiker zijn eigen Toegangshouder is, is deze procedure niet van toepassing</w:t>
      </w:r>
      <w:r w:rsidR="002D6AAD" w:rsidRPr="00681F06">
        <w:rPr>
          <w:lang w:val="nl-BE"/>
        </w:rPr>
        <w:t>.</w:t>
      </w:r>
    </w:p>
    <w:p w14:paraId="59DEFDED" w14:textId="4737E24B" w:rsidR="002D6AAD" w:rsidRPr="00681F06" w:rsidRDefault="006A1EAC" w:rsidP="00D82698">
      <w:pPr>
        <w:pStyle w:val="Norm20"/>
        <w:rPr>
          <w:lang w:val="nl-BE"/>
        </w:rPr>
      </w:pPr>
      <w:r w:rsidRPr="00681F06">
        <w:rPr>
          <w:rFonts w:eastAsia="MS PGothic" w:cs="Arial"/>
          <w:color w:val="000000"/>
          <w:lang w:val="nl-BE" w:eastAsia="nl-NL"/>
        </w:rPr>
        <w:t>De Netgebruiker en Toegangshouder kunnen onderling overeenkomen dat de Toegangshouder afziet van zijn recht om zijn aanduiding als Toegangshouder éénzijdig op te zeggen. Hetgeen impliceert dat onderstaande procedure niet van toepassing is</w:t>
      </w:r>
      <w:r w:rsidR="002D6AAD" w:rsidRPr="00681F06">
        <w:rPr>
          <w:lang w:val="nl-BE"/>
        </w:rPr>
        <w:t>.</w:t>
      </w:r>
    </w:p>
    <w:p w14:paraId="377BE452" w14:textId="17EABBEC" w:rsidR="002D6AAD" w:rsidRPr="00681F06" w:rsidRDefault="006A1EAC" w:rsidP="00D82698">
      <w:pPr>
        <w:pStyle w:val="Norm20"/>
        <w:rPr>
          <w:lang w:val="nl-BE"/>
        </w:rPr>
      </w:pPr>
      <w:r w:rsidRPr="00681F06">
        <w:rPr>
          <w:rFonts w:eastAsia="MS PGothic" w:cs="Arial"/>
          <w:color w:val="000000"/>
          <w:lang w:val="nl-BE" w:eastAsia="nl-NL"/>
        </w:rPr>
        <w:t>Deze keuze (“opt-out” optie) is geformaliseerd in</w:t>
      </w:r>
      <w:r w:rsidRPr="00681F06">
        <w:rPr>
          <w:lang w:val="nl-BE"/>
        </w:rPr>
        <w:t xml:space="preserve"> </w:t>
      </w:r>
      <w:r w:rsidR="001D3151">
        <w:rPr>
          <w:lang w:val="nl-BE"/>
        </w:rPr>
        <w:t>Bijlage 2</w:t>
      </w:r>
      <w:r w:rsidR="00130E6D" w:rsidRPr="00681F06">
        <w:rPr>
          <w:lang w:val="nl-BE"/>
        </w:rPr>
        <w:t xml:space="preserve"> </w:t>
      </w:r>
      <w:r w:rsidRPr="00681F06">
        <w:rPr>
          <w:lang w:val="nl-BE"/>
        </w:rPr>
        <w:t>van het Toegangscontract</w:t>
      </w:r>
      <w:r w:rsidR="002D6AAD" w:rsidRPr="00681F06">
        <w:rPr>
          <w:lang w:val="nl-BE"/>
        </w:rPr>
        <w:t>.</w:t>
      </w:r>
    </w:p>
    <w:p w14:paraId="41EE43A9" w14:textId="3B65B8CC" w:rsidR="002D6AAD" w:rsidRPr="00681F06" w:rsidRDefault="006A1EAC" w:rsidP="00D82698">
      <w:pPr>
        <w:pStyle w:val="Heading3"/>
        <w:numPr>
          <w:ilvl w:val="2"/>
          <w:numId w:val="41"/>
        </w:numPr>
        <w:rPr>
          <w:lang w:val="nl-BE"/>
        </w:rPr>
      </w:pPr>
      <w:bookmarkStart w:id="406" w:name="_Toc70436501"/>
      <w:bookmarkStart w:id="407" w:name="_Toc76655428"/>
      <w:bookmarkStart w:id="408" w:name="_Toc102134454"/>
      <w:bookmarkStart w:id="409" w:name="_Toc102134562"/>
      <w:bookmarkEnd w:id="406"/>
      <w:bookmarkEnd w:id="407"/>
      <w:r w:rsidRPr="00681F06">
        <w:rPr>
          <w:rFonts w:ascii="Arial" w:eastAsia="MS PGothic" w:hAnsi="Arial" w:cs="Arial"/>
          <w:color w:val="000000"/>
          <w:szCs w:val="20"/>
          <w:lang w:val="nl-BE" w:eastAsia="nl-NL"/>
        </w:rPr>
        <w:t>Procedure voor de éénzijdige opzegging door de Toegangshouder van zijn aanduiding</w:t>
      </w:r>
      <w:bookmarkEnd w:id="408"/>
      <w:bookmarkEnd w:id="409"/>
    </w:p>
    <w:p w14:paraId="2A820B2B" w14:textId="0C8858A9" w:rsidR="002D6AAD" w:rsidRPr="00681F06" w:rsidRDefault="006A1EAC" w:rsidP="00D82698">
      <w:pPr>
        <w:pStyle w:val="Norm20"/>
        <w:rPr>
          <w:lang w:val="nl-BE"/>
        </w:rPr>
      </w:pPr>
      <w:r w:rsidRPr="00681F06">
        <w:rPr>
          <w:rFonts w:eastAsia="MS PGothic" w:cs="Arial"/>
          <w:color w:val="000000"/>
          <w:szCs w:val="20"/>
          <w:lang w:val="nl-BE" w:eastAsia="nl-NL"/>
        </w:rPr>
        <w:t>De Toegangshouder stuurt een aangetekend schrijven, te bevestigen via e-mail, naar de Netgebruiker, waarin hij de Netgebruiker informeert van een Toestand van wanbetaling of verslechtering van zijn financiële situatie en hem in kennis stelt over zijn beslissing om binnen de beperkingen van de geldende wetgeving zijn aanduiding als Toegangshouder éénzijdig stop te zetten voor één of meerdere Toegangspunt(en). De Toegangshouder vraagt de Netgebruiker om een nieuwe Toegangshouder aan te duiden of zelf zijn eigen Toegangshouder te worden</w:t>
      </w:r>
      <w:r w:rsidRPr="00681F06">
        <w:rPr>
          <w:rFonts w:eastAsia="MS PGothic" w:cs="Arial"/>
          <w:color w:val="000000"/>
          <w:sz w:val="18"/>
          <w:szCs w:val="20"/>
          <w:lang w:val="nl-BE" w:eastAsia="nl-NL"/>
        </w:rPr>
        <w:t xml:space="preserve"> </w:t>
      </w:r>
      <w:r w:rsidRPr="00681F06">
        <w:rPr>
          <w:rFonts w:cs="Arial"/>
          <w:lang w:val="nl-BE"/>
        </w:rPr>
        <w:t>voor het betrokken toegangspunt/de betrokken toegangspunten</w:t>
      </w:r>
      <w:r w:rsidR="002D6AAD" w:rsidRPr="00681F06">
        <w:rPr>
          <w:lang w:val="nl-BE"/>
        </w:rPr>
        <w:t>.</w:t>
      </w:r>
    </w:p>
    <w:p w14:paraId="59F34417" w14:textId="410C1733" w:rsidR="002D6AAD" w:rsidRPr="00681F06" w:rsidRDefault="00F40324" w:rsidP="00D82698">
      <w:pPr>
        <w:pStyle w:val="Norm20"/>
        <w:rPr>
          <w:lang w:val="nl-BE"/>
        </w:rPr>
      </w:pPr>
      <w:r w:rsidRPr="00681F06">
        <w:rPr>
          <w:rFonts w:eastAsia="MS PGothic" w:cs="Arial"/>
          <w:color w:val="000000"/>
          <w:szCs w:val="20"/>
          <w:lang w:val="nl-BE" w:eastAsia="nl-NL"/>
        </w:rPr>
        <w:t xml:space="preserve">De Toegangshouder stuurt eveneens een aangetekend schrijven, te bevestigen via e-mail, naar ELIA. In dit schrijven vraagt de Toegangshouder aan ELIA om zijn aanduiding als Toegangshouder voor het (de) betrokken Toegangspunt(en) (opgenomen in </w:t>
      </w:r>
      <w:r w:rsidR="001D3151">
        <w:rPr>
          <w:lang w:val="nl-BE"/>
        </w:rPr>
        <w:t>Bijlage 2</w:t>
      </w:r>
      <w:r w:rsidR="002D6AAD" w:rsidRPr="00681F06">
        <w:rPr>
          <w:lang w:val="nl-BE"/>
        </w:rPr>
        <w:t>)</w:t>
      </w:r>
      <w:r w:rsidRPr="00681F06">
        <w:rPr>
          <w:lang w:val="nl-BE"/>
        </w:rPr>
        <w:t xml:space="preserve"> </w:t>
      </w:r>
      <w:r w:rsidRPr="00681F06">
        <w:rPr>
          <w:rFonts w:eastAsia="MS PGothic" w:cs="Arial"/>
          <w:color w:val="000000"/>
          <w:szCs w:val="20"/>
          <w:lang w:val="nl-BE" w:eastAsia="nl-NL"/>
        </w:rPr>
        <w:t>te beëindigen. De Toegangshouder voegt bij dit schrijven een kopie van het aangetekend schrijven aan de Netgebruiker zoals vermeld in de voorgaande alinea, en de reden hiertoe alsook alle relevante documenten en bewijsstukken die een Toestand van wanbetaling of verslechtering van de financiële situatie aantonen. De Toegangshouder stuurt tevens een kopie van dit schrijven naar de Netgebruiker alsook naar de betrokken regulator(en)</w:t>
      </w:r>
      <w:r w:rsidR="002D6AAD" w:rsidRPr="00681F06">
        <w:rPr>
          <w:lang w:val="nl-BE"/>
        </w:rPr>
        <w:t>.</w:t>
      </w:r>
    </w:p>
    <w:p w14:paraId="64880D88" w14:textId="429F9E07" w:rsidR="002D6AAD" w:rsidRPr="00681F06" w:rsidRDefault="00F40324" w:rsidP="00D82698">
      <w:pPr>
        <w:pStyle w:val="Norm20"/>
        <w:rPr>
          <w:lang w:val="nl-BE"/>
        </w:rPr>
      </w:pPr>
      <w:r w:rsidRPr="00F67697">
        <w:rPr>
          <w:rFonts w:eastAsia="MS PGothic" w:cs="Arial"/>
          <w:color w:val="000000"/>
          <w:szCs w:val="20"/>
          <w:lang w:val="nl-BE" w:eastAsia="nl-NL"/>
        </w:rPr>
        <w:t xml:space="preserve">Vijf (5) </w:t>
      </w:r>
      <w:r w:rsidRPr="00F67697">
        <w:rPr>
          <w:rFonts w:cs="Arial"/>
          <w:szCs w:val="20"/>
          <w:lang w:val="nl-BE"/>
        </w:rPr>
        <w:t>Werk</w:t>
      </w:r>
      <w:r w:rsidRPr="00F67697">
        <w:rPr>
          <w:rFonts w:eastAsia="MS PGothic" w:cs="Arial"/>
          <w:color w:val="000000"/>
          <w:szCs w:val="20"/>
          <w:lang w:val="nl-BE" w:eastAsia="nl-NL"/>
        </w:rPr>
        <w:t>dagen na</w:t>
      </w:r>
      <w:r w:rsidRPr="00681F06">
        <w:rPr>
          <w:rFonts w:eastAsia="MS PGothic" w:cs="Arial"/>
          <w:color w:val="000000"/>
          <w:szCs w:val="20"/>
          <w:lang w:val="nl-BE" w:eastAsia="nl-NL"/>
        </w:rPr>
        <w:t xml:space="preserve"> ontvangst van het schrijven van de Toegangshouder zal ELIA een aangetekend schrijven, te bevestigen via e-mail, naar de Netgebruiker sturen. ELIA informeert de Netgebruiker hierbij dat zijn Toegangshouder heeft gevraagd om zijn aanduiding voor het (de) relevante Toegangspunt(en) (opgenomen in </w:t>
      </w:r>
      <w:r w:rsidR="001D3151">
        <w:rPr>
          <w:lang w:val="nl-BE"/>
        </w:rPr>
        <w:t>Bijlage 2)</w:t>
      </w:r>
      <w:r w:rsidR="002D6AAD" w:rsidRPr="00681F06">
        <w:rPr>
          <w:lang w:val="nl-BE"/>
        </w:rPr>
        <w:t xml:space="preserve"> </w:t>
      </w:r>
      <w:r w:rsidRPr="00681F06">
        <w:rPr>
          <w:rFonts w:eastAsia="MS PGothic" w:cs="Arial"/>
          <w:color w:val="000000"/>
          <w:szCs w:val="20"/>
          <w:lang w:val="nl-BE" w:eastAsia="nl-NL"/>
        </w:rPr>
        <w:t xml:space="preserve">éénzijdig te beëindigen en dat de Netgebruiker een andere natuurlijke of rechtspersoon als toekomstige Toegangshouder, zoals bepaald in </w:t>
      </w:r>
      <w:r w:rsidR="001D3151">
        <w:rPr>
          <w:lang w:val="nl-BE"/>
        </w:rPr>
        <w:t>Bijlage 2</w:t>
      </w:r>
      <w:r w:rsidRPr="00681F06">
        <w:rPr>
          <w:lang w:val="nl-BE"/>
        </w:rPr>
        <w:t>, dient aan te duiden</w:t>
      </w:r>
      <w:r w:rsidR="002D6AAD" w:rsidRPr="00681F06">
        <w:rPr>
          <w:lang w:val="nl-BE"/>
        </w:rPr>
        <w:t xml:space="preserve">. </w:t>
      </w:r>
      <w:r w:rsidRPr="00681F06">
        <w:rPr>
          <w:rFonts w:eastAsia="MS PGothic" w:cs="Arial"/>
          <w:color w:val="000000"/>
          <w:szCs w:val="20"/>
          <w:lang w:val="nl-BE" w:eastAsia="nl-NL"/>
        </w:rPr>
        <w:t>Een kopie van dit schrijven wordt tevens verstuurd naar de Toegangshouder</w:t>
      </w:r>
      <w:r w:rsidR="002D6AAD" w:rsidRPr="00681F06">
        <w:rPr>
          <w:lang w:val="nl-BE"/>
        </w:rPr>
        <w:t>.</w:t>
      </w:r>
    </w:p>
    <w:p w14:paraId="527BF8D1" w14:textId="542C51FE" w:rsidR="002D6AAD" w:rsidRPr="00681F06" w:rsidRDefault="00F40324" w:rsidP="00D82698">
      <w:pPr>
        <w:pStyle w:val="Norm20"/>
        <w:rPr>
          <w:lang w:val="nl-BE"/>
        </w:rPr>
      </w:pPr>
      <w:r w:rsidRPr="00681F06">
        <w:rPr>
          <w:rFonts w:eastAsia="MS PGothic" w:cs="Arial"/>
          <w:iCs/>
          <w:color w:val="000000" w:themeColor="text1"/>
          <w:szCs w:val="20"/>
          <w:lang w:val="nl-BE" w:eastAsia="nl-NL"/>
        </w:rPr>
        <w:t>Bij gebrek aan een uitdrukkelijke aanduiding van een toekomstige Toegangshouder krachtens een geldig ingevulde en ondertekende</w:t>
      </w:r>
      <w:r w:rsidR="002D6AAD" w:rsidRPr="00681F06">
        <w:rPr>
          <w:lang w:val="nl-BE"/>
        </w:rPr>
        <w:t xml:space="preserve"> </w:t>
      </w:r>
      <w:r w:rsidR="001D3151">
        <w:rPr>
          <w:lang w:val="nl-BE"/>
        </w:rPr>
        <w:t>Bijlage 2</w:t>
      </w:r>
      <w:r w:rsidRPr="00681F06">
        <w:rPr>
          <w:lang w:val="nl-BE"/>
        </w:rPr>
        <w:t xml:space="preserve">, </w:t>
      </w:r>
      <w:r w:rsidR="002D6AAD" w:rsidRPr="00681F06">
        <w:rPr>
          <w:lang w:val="nl-BE"/>
        </w:rPr>
        <w:t xml:space="preserve"> </w:t>
      </w:r>
      <w:r w:rsidRPr="00681F06">
        <w:rPr>
          <w:rFonts w:eastAsia="MS PGothic" w:cs="Arial"/>
          <w:iCs/>
          <w:color w:val="000000" w:themeColor="text1"/>
          <w:szCs w:val="20"/>
          <w:lang w:val="nl-BE" w:eastAsia="nl-NL"/>
        </w:rPr>
        <w:t xml:space="preserve">binnen een termijn van </w:t>
      </w:r>
      <w:r w:rsidR="00F67697" w:rsidRPr="00F67697">
        <w:rPr>
          <w:rFonts w:eastAsia="MS PGothic" w:cs="Arial"/>
          <w:iCs/>
          <w:color w:val="000000" w:themeColor="text1"/>
          <w:szCs w:val="20"/>
          <w:lang w:val="nl-BE" w:eastAsia="nl-NL"/>
        </w:rPr>
        <w:t xml:space="preserve">tien (10) </w:t>
      </w:r>
      <w:r w:rsidRPr="00F67697">
        <w:rPr>
          <w:rFonts w:cs="Arial"/>
          <w:szCs w:val="20"/>
          <w:lang w:val="nl-BE"/>
        </w:rPr>
        <w:t>Werk</w:t>
      </w:r>
      <w:r w:rsidRPr="00F67697">
        <w:rPr>
          <w:rFonts w:eastAsia="MS PGothic" w:cs="Arial"/>
          <w:iCs/>
          <w:color w:val="000000" w:themeColor="text1"/>
          <w:szCs w:val="20"/>
          <w:lang w:val="nl-BE" w:eastAsia="nl-NL"/>
        </w:rPr>
        <w:t>dagen</w:t>
      </w:r>
      <w:r w:rsidRPr="00681F06">
        <w:rPr>
          <w:rFonts w:eastAsia="MS PGothic" w:cs="Arial"/>
          <w:iCs/>
          <w:color w:val="000000" w:themeColor="text1"/>
          <w:szCs w:val="20"/>
          <w:lang w:val="nl-BE" w:eastAsia="nl-NL"/>
        </w:rPr>
        <w:t xml:space="preserve"> na het versturen van het aangetekend schrijven aan de Netgebruiker door ELIA, zal ELIA in een tweede aangetekend schrijven, te bevestigen via e-mail,  aan de Netgebruiker melden dat de Netgebruiker nu geacht wordt zijn eigen Toegangshouder te worden voor het (de) betrokken Toegangspunt(en) (zoals opgenomen in </w:t>
      </w:r>
      <w:r w:rsidR="001D3151">
        <w:rPr>
          <w:lang w:val="nl-BE"/>
        </w:rPr>
        <w:t>Bijlage 2</w:t>
      </w:r>
      <w:r w:rsidR="002D6AAD" w:rsidRPr="00681F06">
        <w:rPr>
          <w:lang w:val="nl-BE"/>
        </w:rPr>
        <w:t xml:space="preserve">). </w:t>
      </w:r>
      <w:r w:rsidR="001D3151">
        <w:rPr>
          <w:rFonts w:eastAsia="MS PGothic" w:cs="Arial"/>
          <w:iCs/>
          <w:color w:val="000000" w:themeColor="text1"/>
          <w:szCs w:val="20"/>
          <w:lang w:val="nl-BE" w:eastAsia="nl-NL"/>
        </w:rPr>
        <w:t>In</w:t>
      </w:r>
      <w:r w:rsidR="002D6AAD">
        <w:rPr>
          <w:rFonts w:eastAsia="MS PGothic" w:cs="Arial"/>
          <w:color w:val="000000" w:themeColor="text1"/>
          <w:szCs w:val="20"/>
          <w:lang w:val="nl-BE" w:eastAsia="nl-NL"/>
        </w:rPr>
        <w:t xml:space="preserve"> </w:t>
      </w:r>
      <w:r w:rsidRPr="00681F06">
        <w:rPr>
          <w:rFonts w:eastAsia="MS PGothic" w:cs="Arial"/>
          <w:iCs/>
          <w:color w:val="000000" w:themeColor="text1"/>
          <w:szCs w:val="20"/>
          <w:lang w:val="nl-BE" w:eastAsia="nl-NL"/>
        </w:rPr>
        <w:t xml:space="preserve">dit geval moet de Netgebruiker een Toegangscontract ondertekenen voor het (de) betrokken Toegangspunt(en). Bovendien moet hij voldoen aan alle voorwaarden en verplichtingen zoals bepaald in dit Toegangscontract, met inbegrip van het ter beschikkingstellen van de financiële waarborg (zoals bepaald in Artikel </w:t>
      </w:r>
      <w:r w:rsidR="00D04F08">
        <w:rPr>
          <w:rFonts w:eastAsia="MS PGothic" w:cs="Arial"/>
          <w:iCs/>
          <w:color w:val="000000" w:themeColor="text1"/>
          <w:szCs w:val="20"/>
          <w:lang w:val="nl-BE" w:eastAsia="nl-NL"/>
        </w:rPr>
        <w:t>13</w:t>
      </w:r>
      <w:r w:rsidR="002D6AAD" w:rsidRPr="00681F06">
        <w:rPr>
          <w:lang w:val="nl-BE"/>
        </w:rPr>
        <w:t xml:space="preserve"> </w:t>
      </w:r>
      <w:r>
        <w:rPr>
          <w:lang w:val="nl-BE"/>
        </w:rPr>
        <w:t>v</w:t>
      </w:r>
      <w:r w:rsidRPr="00681F06">
        <w:rPr>
          <w:rFonts w:eastAsia="MS PGothic" w:cs="Arial"/>
          <w:iCs/>
          <w:color w:val="000000" w:themeColor="text1"/>
          <w:szCs w:val="20"/>
          <w:lang w:val="nl-BE" w:eastAsia="nl-NL"/>
        </w:rPr>
        <w:t>an dit Toegangscontract en te vinden op de website van ELIA (</w:t>
      </w:r>
      <w:r w:rsidRPr="00681F06">
        <w:rPr>
          <w:rFonts w:eastAsia="MS PGothic" w:cs="Arial"/>
          <w:iCs/>
          <w:color w:val="249EC6"/>
          <w:szCs w:val="20"/>
          <w:u w:val="single"/>
          <w:lang w:val="nl-BE" w:eastAsia="nl-NL"/>
        </w:rPr>
        <w:t>www.elia.be)</w:t>
      </w:r>
      <w:r w:rsidRPr="00681F06">
        <w:rPr>
          <w:rFonts w:eastAsia="MS PGothic" w:cs="Arial"/>
          <w:iCs/>
          <w:color w:val="000000" w:themeColor="text1"/>
          <w:szCs w:val="20"/>
          <w:lang w:val="nl-BE" w:eastAsia="nl-NL"/>
        </w:rPr>
        <w:t>). Als bijlage van dit tweede aangetekend schrijven maakt ELIA een voorstel van Toegangscontract over aan de Netgebruiker</w:t>
      </w:r>
      <w:r w:rsidR="002D6AAD" w:rsidRPr="00681F06">
        <w:rPr>
          <w:lang w:val="nl-BE"/>
        </w:rPr>
        <w:t>.</w:t>
      </w:r>
    </w:p>
    <w:p w14:paraId="79053EAB" w14:textId="534B0F75" w:rsidR="002D6AAD" w:rsidRPr="00681F06" w:rsidRDefault="00F40324" w:rsidP="00D82698">
      <w:pPr>
        <w:pStyle w:val="Norm20"/>
        <w:rPr>
          <w:lang w:val="nl-BE"/>
        </w:rPr>
      </w:pPr>
      <w:r w:rsidRPr="00F67697">
        <w:rPr>
          <w:rFonts w:eastAsia="MS PGothic" w:cs="Arial"/>
          <w:color w:val="000000"/>
          <w:szCs w:val="20"/>
          <w:lang w:val="nl-BE" w:eastAsia="nl-NL"/>
        </w:rPr>
        <w:t xml:space="preserve">Desgevallend tien (10) </w:t>
      </w:r>
      <w:r w:rsidRPr="00F67697">
        <w:rPr>
          <w:rFonts w:cs="Arial"/>
          <w:szCs w:val="20"/>
          <w:lang w:val="nl-BE"/>
        </w:rPr>
        <w:t>Werk</w:t>
      </w:r>
      <w:r w:rsidRPr="00F67697">
        <w:rPr>
          <w:rFonts w:eastAsia="MS PGothic" w:cs="Arial"/>
          <w:color w:val="000000"/>
          <w:szCs w:val="20"/>
          <w:lang w:val="nl-BE" w:eastAsia="nl-NL"/>
        </w:rPr>
        <w:t>dagen na het</w:t>
      </w:r>
      <w:r w:rsidRPr="00681F06">
        <w:rPr>
          <w:rFonts w:eastAsia="MS PGothic" w:cs="Arial"/>
          <w:color w:val="000000"/>
          <w:szCs w:val="20"/>
          <w:lang w:val="nl-BE" w:eastAsia="nl-NL"/>
        </w:rPr>
        <w:t xml:space="preserve"> tweede aangetekend schrijven aan de Netgebruiker, bevestigt ELIA, via een derde aangetekend schrijven te bevestigen via e-mail, het nalaten van de Netgebruiker om een derde partij aan te duiden evenals het nalaten om zelf Toegangshouder te worden door het afsluiten van het Toegangscontract en het voldoen aan de verplichtingen inzake de financiële waarborg</w:t>
      </w:r>
      <w:r w:rsidR="002D6AAD" w:rsidRPr="00681F06">
        <w:rPr>
          <w:lang w:val="nl-BE"/>
        </w:rPr>
        <w:t xml:space="preserve">. </w:t>
      </w:r>
    </w:p>
    <w:p w14:paraId="594210AB" w14:textId="142BEF87" w:rsidR="002D6AAD" w:rsidRPr="00681F06" w:rsidRDefault="00F40324" w:rsidP="00D82698">
      <w:pPr>
        <w:pStyle w:val="Norm20"/>
        <w:rPr>
          <w:lang w:val="nl-BE"/>
        </w:rPr>
      </w:pPr>
      <w:r w:rsidRPr="00681F06">
        <w:rPr>
          <w:rFonts w:eastAsia="MS PGothic" w:cs="Arial"/>
          <w:color w:val="000000"/>
          <w:szCs w:val="20"/>
          <w:lang w:val="nl-BE" w:eastAsia="nl-NL"/>
        </w:rPr>
        <w:t xml:space="preserve">Indien de Netgebruiker uiterlijk de negende dag na de hiervoor vermelde tweede aangetekend schrijven een toekomstige Toegangshouder aanduidt krachtens een geldig ingevulde en ondertekende </w:t>
      </w:r>
      <w:r w:rsidR="001D3151">
        <w:rPr>
          <w:lang w:val="nl-BE"/>
        </w:rPr>
        <w:t>Bijlage 2</w:t>
      </w:r>
      <w:r w:rsidR="002D6AAD" w:rsidRPr="00681F06">
        <w:rPr>
          <w:lang w:val="nl-BE"/>
        </w:rPr>
        <w:t xml:space="preserve"> </w:t>
      </w:r>
      <w:r w:rsidRPr="00681F06">
        <w:rPr>
          <w:rFonts w:eastAsia="MS PGothic" w:cs="Arial"/>
          <w:color w:val="000000"/>
          <w:szCs w:val="20"/>
          <w:lang w:val="nl-BE" w:eastAsia="nl-NL"/>
        </w:rPr>
        <w:t>wordt de lopende procedure tot aanduiding van de Netgebruiker als zijn eigen Toegangshouder stopgezet</w:t>
      </w:r>
      <w:r w:rsidR="002D6AAD" w:rsidRPr="00681F06">
        <w:rPr>
          <w:lang w:val="nl-BE"/>
        </w:rPr>
        <w:t>.</w:t>
      </w:r>
    </w:p>
    <w:p w14:paraId="56865559" w14:textId="31256C4E" w:rsidR="002D6AAD" w:rsidRPr="00681F06" w:rsidRDefault="00F40324" w:rsidP="00D82698">
      <w:pPr>
        <w:pStyle w:val="Norm20"/>
        <w:rPr>
          <w:lang w:val="nl-BE"/>
        </w:rPr>
      </w:pPr>
      <w:r w:rsidRPr="00681F06">
        <w:rPr>
          <w:rFonts w:cs="Arial"/>
          <w:szCs w:val="20"/>
          <w:lang w:val="nl-BE"/>
        </w:rPr>
        <w:t xml:space="preserve">Indien de aanduiding uitblijft en de betrokken Netgebruiker die als Toegangshouder moet worden beschouwd niet binnen </w:t>
      </w:r>
      <w:r w:rsidRPr="00F67697">
        <w:rPr>
          <w:rFonts w:cs="Arial"/>
          <w:szCs w:val="20"/>
          <w:lang w:val="nl-BE"/>
        </w:rPr>
        <w:t>de tien (10) Werkdagen na het tweede</w:t>
      </w:r>
      <w:r w:rsidRPr="00681F06">
        <w:rPr>
          <w:rFonts w:cs="Arial"/>
          <w:szCs w:val="20"/>
          <w:lang w:val="nl-BE"/>
        </w:rPr>
        <w:t xml:space="preserve"> aangetekend schrijven een Toegangscontract afsluit voor het (de) betrokken Toegangspunt(en) of niet alle in het Toegangscontract bepaalde voorwaarden en verplichtingen vervult, kan ELIA dat (die) Toegangspunt(en) afschakelen </w:t>
      </w:r>
      <w:r w:rsidRPr="00681F06">
        <w:rPr>
          <w:rFonts w:eastAsia="MS PGothic" w:cs="Arial"/>
          <w:color w:val="000000"/>
          <w:szCs w:val="20"/>
          <w:lang w:val="nl-BE" w:eastAsia="nl-NL"/>
        </w:rPr>
        <w:t>op de eerste kalenderdag van de maand volgend op het derde aangetekend schrijven</w:t>
      </w:r>
      <w:r w:rsidRPr="00681F06">
        <w:rPr>
          <w:rFonts w:cs="Arial"/>
          <w:szCs w:val="20"/>
          <w:lang w:val="nl-BE"/>
        </w:rPr>
        <w:t>.  De Netgebruiker aanvaardt hierbij de gevolgen van deze afschakeling</w:t>
      </w:r>
      <w:r w:rsidR="002D6AAD" w:rsidRPr="00681F06">
        <w:rPr>
          <w:lang w:val="nl-BE"/>
        </w:rPr>
        <w:t xml:space="preserve">. </w:t>
      </w:r>
    </w:p>
    <w:p w14:paraId="243348F8" w14:textId="3BB30D07" w:rsidR="002D6AAD" w:rsidRPr="00681F06" w:rsidRDefault="00F40324" w:rsidP="00D82698">
      <w:pPr>
        <w:pStyle w:val="Norm20"/>
        <w:rPr>
          <w:lang w:val="nl-BE"/>
        </w:rPr>
      </w:pPr>
      <w:r w:rsidRPr="00681F06">
        <w:rPr>
          <w:rFonts w:eastAsia="MS PGothic" w:cs="Arial"/>
          <w:color w:val="000000"/>
          <w:szCs w:val="20"/>
          <w:lang w:val="nl-BE" w:eastAsia="nl-NL"/>
        </w:rPr>
        <w:t>Wanneer de Netgebruiker uiteindelijk is afgesloten wegens het nalaten om zelf een Toegangscontract af te sluiten met ELIA of een toekomstige Toegangshouder aan te duiden, zal ELIA de betrokken bevoegde regulator hierover onmiddellijk informeren</w:t>
      </w:r>
      <w:r w:rsidR="002D6AAD" w:rsidRPr="00681F06">
        <w:rPr>
          <w:lang w:val="nl-BE"/>
        </w:rPr>
        <w:t>.</w:t>
      </w:r>
    </w:p>
    <w:p w14:paraId="4388AE41" w14:textId="180D18E4" w:rsidR="001811A2" w:rsidRPr="00681F06" w:rsidRDefault="00F40324" w:rsidP="00D82698">
      <w:pPr>
        <w:pStyle w:val="Heading3"/>
        <w:rPr>
          <w:lang w:val="nl-BE"/>
        </w:rPr>
      </w:pPr>
      <w:bookmarkStart w:id="410" w:name="_Toc70436502"/>
      <w:bookmarkStart w:id="411" w:name="_Toc76655429"/>
      <w:bookmarkStart w:id="412" w:name="_Toc102134455"/>
      <w:bookmarkStart w:id="413" w:name="_Toc102134563"/>
      <w:bookmarkEnd w:id="410"/>
      <w:bookmarkEnd w:id="411"/>
      <w:r w:rsidRPr="00681F06">
        <w:rPr>
          <w:rFonts w:ascii="Arial" w:eastAsia="MS PGothic" w:hAnsi="Arial" w:cs="Arial"/>
          <w:color w:val="000000"/>
          <w:szCs w:val="20"/>
          <w:lang w:val="nl-BE" w:eastAsia="nl-NL"/>
        </w:rPr>
        <w:t>S</w:t>
      </w:r>
      <w:r w:rsidRPr="00681F06">
        <w:rPr>
          <w:lang w:val="nl-BE"/>
        </w:rPr>
        <w:t>topzetting van de procedure voor de éénzijdige opzegging van de aanduiding van de Toegangshouder</w:t>
      </w:r>
      <w:bookmarkEnd w:id="412"/>
      <w:bookmarkEnd w:id="413"/>
    </w:p>
    <w:p w14:paraId="100F7B20" w14:textId="2485E34A" w:rsidR="001811A2" w:rsidRPr="00681F06" w:rsidRDefault="00EB475B" w:rsidP="00D82698">
      <w:pPr>
        <w:pStyle w:val="Norm20"/>
        <w:rPr>
          <w:lang w:val="nl-BE"/>
        </w:rPr>
      </w:pPr>
      <w:r w:rsidRPr="00681F06">
        <w:rPr>
          <w:rFonts w:eastAsia="MS PGothic" w:cs="Arial"/>
          <w:color w:val="000000"/>
          <w:lang w:val="nl-BE" w:eastAsia="nl-NL"/>
        </w:rPr>
        <w:t xml:space="preserve">De procedure voor de éénzijdige opzegging van de aanduiding van de Toegangshouder zal onmiddellijk worden stopgezet wanneer de rechter in kortgeding een uitspraak velt ten voordele van de Netgebruiker. Dit ongeacht wie de rechtszaak initieert en dit tot uiterlijk de </w:t>
      </w:r>
      <w:r w:rsidRPr="00681F06">
        <w:rPr>
          <w:rFonts w:cs="Arial"/>
          <w:szCs w:val="20"/>
          <w:lang w:val="nl-BE"/>
        </w:rPr>
        <w:t>Werk</w:t>
      </w:r>
      <w:r w:rsidRPr="00681F06">
        <w:rPr>
          <w:rFonts w:eastAsia="MS PGothic" w:cs="Arial"/>
          <w:color w:val="000000"/>
          <w:lang w:val="nl-BE" w:eastAsia="nl-NL"/>
        </w:rPr>
        <w:t xml:space="preserve">dag voor de afschakeling van </w:t>
      </w:r>
      <w:r w:rsidRPr="00681F06">
        <w:rPr>
          <w:rFonts w:cs="Arial"/>
          <w:szCs w:val="20"/>
          <w:lang w:val="nl-BE"/>
        </w:rPr>
        <w:t>het (de) betrokken Toegangspunt(en)</w:t>
      </w:r>
      <w:r w:rsidR="001811A2" w:rsidRPr="00681F06">
        <w:rPr>
          <w:lang w:val="nl-BE"/>
        </w:rPr>
        <w:t xml:space="preserve">. </w:t>
      </w:r>
    </w:p>
    <w:p w14:paraId="5BDCE358" w14:textId="4AC5598A" w:rsidR="001811A2" w:rsidRPr="00681F06" w:rsidRDefault="00EB475B" w:rsidP="00D82698">
      <w:pPr>
        <w:pStyle w:val="Norm20"/>
        <w:rPr>
          <w:lang w:val="nl-BE"/>
        </w:rPr>
      </w:pPr>
      <w:r w:rsidRPr="00681F06">
        <w:rPr>
          <w:rFonts w:eastAsia="MS PGothic" w:cs="Arial"/>
          <w:color w:val="000000"/>
          <w:szCs w:val="20"/>
          <w:lang w:val="nl-BE" w:eastAsia="nl-NL"/>
        </w:rPr>
        <w:t>De Netgebruiker zal onmiddellijk een kopie van deze uitvoerbare beslissing per aangetekend schrijven, te bevestigen via e-mail, aan ELIA overmaken. Een kopie van dit schrijven wordt ook gericht aan de Toegangshouder en aan de bevoegde regulator</w:t>
      </w:r>
      <w:r w:rsidR="001811A2" w:rsidRPr="00681F06">
        <w:rPr>
          <w:lang w:val="nl-BE"/>
        </w:rPr>
        <w:t>.</w:t>
      </w:r>
    </w:p>
    <w:p w14:paraId="63A8A39A" w14:textId="24C0A961" w:rsidR="001811A2" w:rsidRPr="00681F06" w:rsidRDefault="00EB475B" w:rsidP="00D82698">
      <w:pPr>
        <w:pStyle w:val="Norm20"/>
        <w:rPr>
          <w:lang w:val="nl-BE"/>
        </w:rPr>
      </w:pPr>
      <w:r w:rsidRPr="00681F06">
        <w:rPr>
          <w:rFonts w:eastAsia="MS PGothic" w:cs="Arial"/>
          <w:color w:val="000000"/>
          <w:szCs w:val="20"/>
          <w:lang w:val="nl-BE" w:eastAsia="nl-NL"/>
        </w:rPr>
        <w:t>ELIA zal de stopzetting van de procedure onmiddellijk per aangetekend schrijven (alsook per e-mail) bevestigen aan alle betrokken partijen</w:t>
      </w:r>
      <w:r w:rsidR="001811A2" w:rsidRPr="00681F06">
        <w:rPr>
          <w:lang w:val="nl-BE"/>
        </w:rPr>
        <w:t>.</w:t>
      </w:r>
    </w:p>
    <w:p w14:paraId="290B25DB" w14:textId="7B81157E" w:rsidR="001811A2" w:rsidRPr="00681F06" w:rsidRDefault="00EB475B" w:rsidP="00D82698">
      <w:pPr>
        <w:pStyle w:val="Norm20"/>
        <w:rPr>
          <w:lang w:val="nl-BE"/>
        </w:rPr>
      </w:pPr>
      <w:r w:rsidRPr="00681F06">
        <w:rPr>
          <w:rFonts w:eastAsia="MS PGothic" w:cs="Arial"/>
          <w:color w:val="000000"/>
          <w:szCs w:val="20"/>
          <w:lang w:val="nl-BE" w:eastAsia="nl-NL"/>
        </w:rPr>
        <w:t xml:space="preserve">Deze procedure voor de éénzijdige opzegging van de aanduiding van de Toegangshouder kan tevens te allen tijde worden stopgezet door de Toegangshouder, dit tot uiterlijk de </w:t>
      </w:r>
      <w:r w:rsidRPr="00681F06">
        <w:rPr>
          <w:rFonts w:cs="Arial"/>
          <w:szCs w:val="20"/>
          <w:lang w:val="nl-BE"/>
        </w:rPr>
        <w:t>Werk</w:t>
      </w:r>
      <w:r w:rsidRPr="00681F06">
        <w:rPr>
          <w:rFonts w:eastAsia="MS PGothic" w:cs="Arial"/>
          <w:color w:val="000000"/>
          <w:szCs w:val="20"/>
          <w:lang w:val="nl-BE" w:eastAsia="nl-NL"/>
        </w:rPr>
        <w:t xml:space="preserve">dag voor de afschakeling van </w:t>
      </w:r>
      <w:r w:rsidRPr="00681F06">
        <w:rPr>
          <w:rFonts w:cs="Arial"/>
          <w:szCs w:val="20"/>
          <w:lang w:val="nl-BE"/>
        </w:rPr>
        <w:t>het (de) betrokken Toegangspunt(en)</w:t>
      </w:r>
      <w:r w:rsidRPr="00681F06">
        <w:rPr>
          <w:rFonts w:eastAsia="MS PGothic" w:cs="Arial"/>
          <w:color w:val="000000"/>
          <w:szCs w:val="20"/>
          <w:lang w:val="nl-BE" w:eastAsia="nl-NL"/>
        </w:rPr>
        <w:t>. In dat geval zal de Toegangshouder onmiddellijk aan ELIA bevestigen dat de éénzijdige opzegging wordt stopgezet, dit via een aangetekend schrijven, te bevestigen via e-mail. Een kopie van dit schrijven wordt ook gericht aan de Netgebruiker en aan de bevoegde regulator(en)</w:t>
      </w:r>
      <w:r w:rsidR="001811A2" w:rsidRPr="00681F06">
        <w:rPr>
          <w:lang w:val="nl-BE"/>
        </w:rPr>
        <w:t>.</w:t>
      </w:r>
    </w:p>
    <w:p w14:paraId="50E429B3" w14:textId="73A204C7" w:rsidR="001811A2" w:rsidRPr="00681F06" w:rsidRDefault="00EB475B" w:rsidP="00D82698">
      <w:pPr>
        <w:pStyle w:val="Norm20"/>
        <w:rPr>
          <w:lang w:val="nl-BE"/>
        </w:rPr>
      </w:pPr>
      <w:r w:rsidRPr="00681F06">
        <w:rPr>
          <w:rFonts w:eastAsia="MS PGothic" w:cs="Arial"/>
          <w:color w:val="000000"/>
          <w:szCs w:val="20"/>
          <w:lang w:val="nl-BE" w:eastAsia="nl-NL"/>
        </w:rPr>
        <w:t>ELIA zal de ontvangst van deze beslissing onmiddellijk per aangetekend schrijven en per e-mail bevestigen aan alle betrokken partijen</w:t>
      </w:r>
      <w:r w:rsidR="001811A2" w:rsidRPr="00681F06">
        <w:rPr>
          <w:lang w:val="nl-BE"/>
        </w:rPr>
        <w:t xml:space="preserve">. </w:t>
      </w:r>
    </w:p>
    <w:p w14:paraId="59F8B63F" w14:textId="4A4437DD" w:rsidR="001811A2" w:rsidRPr="00681F06" w:rsidRDefault="00EB475B" w:rsidP="00D82698">
      <w:pPr>
        <w:pStyle w:val="Norm20"/>
        <w:rPr>
          <w:lang w:val="nl-BE"/>
        </w:rPr>
      </w:pPr>
      <w:r w:rsidRPr="00681F06">
        <w:rPr>
          <w:rFonts w:eastAsia="MS PGothic" w:cs="Arial"/>
          <w:color w:val="000000"/>
          <w:lang w:val="nl-BE" w:eastAsia="nl-NL"/>
        </w:rPr>
        <w:t xml:space="preserve">Dit impliceert dat de Toegangshouder aangeduid blijft voor de (het) betrokken Toegangspunt(en) van de Netgebruiker (zoals opgenomen in </w:t>
      </w:r>
      <w:r w:rsidR="001D3151">
        <w:rPr>
          <w:lang w:val="nl-BE"/>
        </w:rPr>
        <w:t>Bijlage 2</w:t>
      </w:r>
      <w:r w:rsidR="001811A2" w:rsidRPr="00681F06">
        <w:rPr>
          <w:lang w:val="nl-BE"/>
        </w:rPr>
        <w:t>).</w:t>
      </w:r>
    </w:p>
    <w:p w14:paraId="4F91D6BD" w14:textId="6348683A" w:rsidR="001811A2" w:rsidRPr="00681F06" w:rsidRDefault="00EB475B" w:rsidP="00D82698">
      <w:pPr>
        <w:pStyle w:val="Heading3"/>
        <w:rPr>
          <w:lang w:val="nl-BE"/>
        </w:rPr>
      </w:pPr>
      <w:bookmarkStart w:id="414" w:name="_Toc70436503"/>
      <w:bookmarkStart w:id="415" w:name="_Toc76655430"/>
      <w:bookmarkStart w:id="416" w:name="_Toc102134456"/>
      <w:bookmarkStart w:id="417" w:name="_Toc102134564"/>
      <w:bookmarkEnd w:id="414"/>
      <w:bookmarkEnd w:id="415"/>
      <w:r w:rsidRPr="00681F06">
        <w:rPr>
          <w:lang w:val="nl-BE"/>
        </w:rPr>
        <w:t>Aanduiding van de toekomstige Toegangshouder</w:t>
      </w:r>
      <w:bookmarkEnd w:id="416"/>
      <w:bookmarkEnd w:id="417"/>
    </w:p>
    <w:p w14:paraId="6269C2F1" w14:textId="32DEFC81" w:rsidR="001811A2" w:rsidRPr="00681F06" w:rsidRDefault="00EB475B" w:rsidP="00D82698">
      <w:pPr>
        <w:pStyle w:val="Norm20"/>
        <w:rPr>
          <w:lang w:val="nl-BE"/>
        </w:rPr>
      </w:pPr>
      <w:r w:rsidRPr="00681F06">
        <w:rPr>
          <w:rFonts w:eastAsia="MS PGothic" w:cs="Arial"/>
          <w:color w:val="000000"/>
          <w:szCs w:val="20"/>
          <w:lang w:val="nl-BE" w:eastAsia="nl-NL"/>
        </w:rPr>
        <w:t>In overeenstemming met Artikel</w:t>
      </w:r>
      <w:r>
        <w:rPr>
          <w:rFonts w:eastAsia="MS PGothic" w:cs="Arial"/>
          <w:color w:val="000000"/>
          <w:szCs w:val="20"/>
          <w:lang w:val="nl-BE" w:eastAsia="nl-NL"/>
        </w:rPr>
        <w:t xml:space="preserve"> </w:t>
      </w:r>
      <w:r w:rsidR="00D04F08">
        <w:rPr>
          <w:rFonts w:eastAsia="MS PGothic" w:cs="Arial"/>
          <w:color w:val="000000"/>
          <w:szCs w:val="20"/>
          <w:lang w:val="nl-BE" w:eastAsia="nl-NL"/>
        </w:rPr>
        <w:t>17.2</w:t>
      </w:r>
      <w:r w:rsidR="001811A2" w:rsidRPr="00681F06">
        <w:rPr>
          <w:lang w:val="nl-BE"/>
        </w:rPr>
        <w:t xml:space="preserve"> </w:t>
      </w:r>
      <w:r w:rsidRPr="00681F06">
        <w:rPr>
          <w:rFonts w:eastAsia="MS PGothic" w:cs="Arial"/>
          <w:color w:val="000000"/>
          <w:szCs w:val="20"/>
          <w:lang w:val="nl-BE" w:eastAsia="nl-NL"/>
        </w:rPr>
        <w:t xml:space="preserve">wordt de aanduiding van de toekomstige Toegangshouder geacht geformaliseerd te zijn door de afgifte van een ondertekende </w:t>
      </w:r>
      <w:r w:rsidR="001D3151">
        <w:rPr>
          <w:lang w:val="nl-BE"/>
        </w:rPr>
        <w:t>Bijlage 2</w:t>
      </w:r>
      <w:r w:rsidRPr="00681F06">
        <w:rPr>
          <w:lang w:val="nl-BE"/>
        </w:rPr>
        <w:t>, ofwel in</w:t>
      </w:r>
      <w:r w:rsidRPr="00681F06">
        <w:rPr>
          <w:rFonts w:eastAsia="MS PGothic" w:cs="Arial"/>
          <w:color w:val="000000"/>
          <w:szCs w:val="20"/>
          <w:lang w:val="nl-BE" w:eastAsia="nl-NL"/>
        </w:rPr>
        <w:t xml:space="preserve"> elektronische versie ofwel in een papieren formaat. </w:t>
      </w:r>
      <w:r w:rsidRPr="00681F06">
        <w:rPr>
          <w:rFonts w:eastAsia="MS PGothic" w:cs="Arial"/>
          <w:color w:val="000000"/>
          <w:lang w:val="nl-BE" w:eastAsia="nl-NL"/>
        </w:rPr>
        <w:t xml:space="preserve">ELIA registreert deze </w:t>
      </w:r>
      <w:r w:rsidR="001D3151">
        <w:rPr>
          <w:lang w:val="nl-BE"/>
        </w:rPr>
        <w:t>Bijlage 2</w:t>
      </w:r>
      <w:r w:rsidR="00130E6D" w:rsidRPr="00681F06">
        <w:rPr>
          <w:lang w:val="nl-BE"/>
        </w:rPr>
        <w:t xml:space="preserve"> </w:t>
      </w:r>
      <w:r w:rsidRPr="00681F06">
        <w:rPr>
          <w:rFonts w:eastAsia="MS PGothic" w:cs="Arial"/>
          <w:color w:val="000000"/>
          <w:lang w:val="nl-BE" w:eastAsia="nl-NL"/>
        </w:rPr>
        <w:t>overeenkomstig Artikel</w:t>
      </w:r>
      <w:r>
        <w:rPr>
          <w:rFonts w:eastAsia="MS PGothic" w:cs="Arial"/>
          <w:color w:val="000000"/>
          <w:lang w:val="nl-BE" w:eastAsia="nl-NL"/>
        </w:rPr>
        <w:t xml:space="preserve"> </w:t>
      </w:r>
      <w:r w:rsidR="00D04F08">
        <w:rPr>
          <w:rFonts w:eastAsia="MS PGothic" w:cs="Arial"/>
          <w:color w:val="000000"/>
          <w:lang w:val="nl-BE" w:eastAsia="nl-NL"/>
        </w:rPr>
        <w:t>17.2</w:t>
      </w:r>
      <w:r w:rsidR="00040F10" w:rsidRPr="00681F06">
        <w:rPr>
          <w:lang w:val="nl-BE"/>
        </w:rPr>
        <w:t xml:space="preserve"> </w:t>
      </w:r>
      <w:r w:rsidRPr="00681F06">
        <w:rPr>
          <w:lang w:val="nl-BE"/>
        </w:rPr>
        <w:t>van dit Toegangscontract</w:t>
      </w:r>
      <w:r w:rsidR="001811A2" w:rsidRPr="00681F06">
        <w:rPr>
          <w:lang w:val="nl-BE"/>
        </w:rPr>
        <w:t>.</w:t>
      </w:r>
    </w:p>
    <w:p w14:paraId="0EE5CDBE" w14:textId="6BAA38CA" w:rsidR="001811A2" w:rsidRPr="00681F06" w:rsidRDefault="00F67B94" w:rsidP="00D82698">
      <w:pPr>
        <w:pStyle w:val="Heading2"/>
        <w:numPr>
          <w:ilvl w:val="1"/>
          <w:numId w:val="12"/>
        </w:numPr>
        <w:rPr>
          <w:lang w:val="nl-BE"/>
        </w:rPr>
      </w:pPr>
      <w:bookmarkStart w:id="418" w:name="_Toc70436504"/>
      <w:bookmarkStart w:id="419" w:name="_Toc76655431"/>
      <w:bookmarkStart w:id="420" w:name="_Ref95319657"/>
      <w:bookmarkStart w:id="421" w:name="_Ref95319691"/>
      <w:bookmarkStart w:id="422" w:name="_Ref95319741"/>
      <w:bookmarkStart w:id="423" w:name="_Toc102134457"/>
      <w:bookmarkStart w:id="424" w:name="_Toc102134565"/>
      <w:r>
        <w:rPr>
          <w:lang w:val="nl-BE"/>
        </w:rPr>
        <w:t>AANDUIDING VAN DE EVENWICHTSVERANTWOORDELIJKE(N)</w:t>
      </w:r>
      <w:bookmarkEnd w:id="418"/>
      <w:bookmarkEnd w:id="419"/>
      <w:bookmarkEnd w:id="420"/>
      <w:bookmarkEnd w:id="421"/>
      <w:bookmarkEnd w:id="422"/>
      <w:bookmarkEnd w:id="423"/>
      <w:bookmarkEnd w:id="424"/>
    </w:p>
    <w:p w14:paraId="5B23B212" w14:textId="5A3CC17E" w:rsidR="000E0D70" w:rsidRPr="00681F06" w:rsidRDefault="00EB475B" w:rsidP="00D82698">
      <w:pPr>
        <w:pStyle w:val="Heading3"/>
        <w:numPr>
          <w:ilvl w:val="2"/>
          <w:numId w:val="42"/>
        </w:numPr>
        <w:rPr>
          <w:lang w:val="nl-BE"/>
        </w:rPr>
      </w:pPr>
      <w:bookmarkStart w:id="425" w:name="_Toc70436505"/>
      <w:bookmarkStart w:id="426" w:name="_Toc76655432"/>
      <w:bookmarkStart w:id="427" w:name="_Toc102134458"/>
      <w:bookmarkStart w:id="428" w:name="_Toc102134566"/>
      <w:bookmarkEnd w:id="425"/>
      <w:bookmarkEnd w:id="426"/>
      <w:r w:rsidRPr="00681F06">
        <w:rPr>
          <w:lang w:val="nl-BE"/>
        </w:rPr>
        <w:t>Categorieën types Evenwichtsverantwoordelijken belast met de Opvolging van het (de) Toegangspunt(en)</w:t>
      </w:r>
      <w:bookmarkEnd w:id="427"/>
      <w:bookmarkEnd w:id="428"/>
    </w:p>
    <w:p w14:paraId="2B0E85F8" w14:textId="48B6E269" w:rsidR="000E0D70" w:rsidRPr="00681F06" w:rsidRDefault="00EB475B" w:rsidP="00D82698">
      <w:pPr>
        <w:pStyle w:val="Norm20"/>
        <w:rPr>
          <w:lang w:val="nl-BE"/>
        </w:rPr>
      </w:pPr>
      <w:r w:rsidRPr="00681F06">
        <w:rPr>
          <w:rFonts w:cs="Arial"/>
          <w:lang w:val="nl-BE"/>
        </w:rPr>
        <w:t>De verschillende types Evenwichtsverantwoordelijken belast met de Opvolging van het (de) Toegangspunt(en) zijn</w:t>
      </w:r>
      <w:r w:rsidR="000E0D70" w:rsidRPr="00681F06">
        <w:rPr>
          <w:lang w:val="nl-BE"/>
        </w:rPr>
        <w:t>:</w:t>
      </w:r>
    </w:p>
    <w:p w14:paraId="67364E90" w14:textId="22A3D6D0" w:rsidR="000E0D70" w:rsidRPr="00681F06" w:rsidRDefault="000E0D70" w:rsidP="00D82698">
      <w:pPr>
        <w:pStyle w:val="Norm20"/>
        <w:rPr>
          <w:lang w:val="nl-BE"/>
        </w:rPr>
      </w:pPr>
      <w:r w:rsidRPr="00681F06">
        <w:rPr>
          <w:lang w:val="nl-BE"/>
        </w:rPr>
        <w:t>-</w:t>
      </w:r>
      <w:r w:rsidRPr="00681F06">
        <w:rPr>
          <w:lang w:val="nl-BE"/>
        </w:rPr>
        <w:tab/>
      </w:r>
      <w:r w:rsidR="00EB475B" w:rsidRPr="00681F06">
        <w:rPr>
          <w:rFonts w:cs="Arial"/>
          <w:szCs w:val="20"/>
          <w:lang w:val="nl-BE"/>
        </w:rPr>
        <w:t>de Evenwichtsverantwoordelijke(n) belast met de Opvolging</w:t>
      </w:r>
      <w:r w:rsidRPr="00681F06">
        <w:rPr>
          <w:lang w:val="nl-BE"/>
        </w:rPr>
        <w:t>;</w:t>
      </w:r>
    </w:p>
    <w:p w14:paraId="2970D17E" w14:textId="243DEF5F" w:rsidR="000E0D70" w:rsidRPr="00681F06" w:rsidRDefault="000E0D70" w:rsidP="00D82698">
      <w:pPr>
        <w:pStyle w:val="Norm20"/>
        <w:rPr>
          <w:lang w:val="nl-BE"/>
        </w:rPr>
      </w:pPr>
      <w:r w:rsidRPr="00681F06">
        <w:rPr>
          <w:lang w:val="nl-BE"/>
        </w:rPr>
        <w:t>-</w:t>
      </w:r>
      <w:r w:rsidRPr="00681F06">
        <w:rPr>
          <w:lang w:val="nl-BE"/>
        </w:rPr>
        <w:tab/>
      </w:r>
      <w:r w:rsidR="00EB475B" w:rsidRPr="00681F06">
        <w:rPr>
          <w:rFonts w:cs="Arial"/>
          <w:szCs w:val="20"/>
          <w:lang w:val="nl-BE"/>
        </w:rPr>
        <w:t>de Evenwichtsverantwoordelijke(n) belast met de Injectie (van de Lokale Productie)</w:t>
      </w:r>
      <w:r w:rsidRPr="00681F06">
        <w:rPr>
          <w:lang w:val="nl-BE"/>
        </w:rPr>
        <w:t>;</w:t>
      </w:r>
    </w:p>
    <w:p w14:paraId="682186D1" w14:textId="3D7762B9" w:rsidR="000E0D70" w:rsidRPr="00681F06" w:rsidRDefault="000E0D70" w:rsidP="00D82698">
      <w:pPr>
        <w:pStyle w:val="Norm20"/>
        <w:rPr>
          <w:lang w:val="nl-BE"/>
        </w:rPr>
      </w:pPr>
      <w:r w:rsidRPr="00681F06">
        <w:rPr>
          <w:lang w:val="nl-BE"/>
        </w:rPr>
        <w:t>-</w:t>
      </w:r>
      <w:r w:rsidRPr="00681F06">
        <w:rPr>
          <w:lang w:val="nl-BE"/>
        </w:rPr>
        <w:tab/>
      </w:r>
      <w:r w:rsidR="00EB475B" w:rsidRPr="00681F06">
        <w:rPr>
          <w:rFonts w:cs="Arial"/>
          <w:szCs w:val="20"/>
          <w:lang w:val="nl-BE"/>
        </w:rPr>
        <w:t>de Evenwichtsverantwoordelijke(n) belast met de Afname (van de belasting)</w:t>
      </w:r>
      <w:r w:rsidRPr="00681F06">
        <w:rPr>
          <w:lang w:val="nl-BE"/>
        </w:rPr>
        <w:t>;</w:t>
      </w:r>
    </w:p>
    <w:p w14:paraId="1687093D" w14:textId="76DC772F" w:rsidR="000E0D70" w:rsidRPr="00681F06" w:rsidRDefault="000E0D70" w:rsidP="00D82698">
      <w:pPr>
        <w:pStyle w:val="Norm20"/>
        <w:rPr>
          <w:lang w:val="nl-BE"/>
        </w:rPr>
      </w:pPr>
      <w:r w:rsidRPr="00681F06">
        <w:rPr>
          <w:lang w:val="nl-BE"/>
        </w:rPr>
        <w:t>-</w:t>
      </w:r>
      <w:r w:rsidRPr="00681F06">
        <w:rPr>
          <w:lang w:val="nl-BE"/>
        </w:rPr>
        <w:tab/>
      </w:r>
      <w:r w:rsidR="00EB475B" w:rsidRPr="00681F06">
        <w:rPr>
          <w:rFonts w:cs="Arial"/>
          <w:szCs w:val="20"/>
          <w:lang w:val="nl-BE"/>
        </w:rPr>
        <w:t xml:space="preserve">de Evenwichtsverantwoordelijke(n) belast met de Niet-toegewezen energie in de CDS aangesloten op het Elia-net, zoals nader bepaald in Artikel </w:t>
      </w:r>
      <w:r w:rsidR="00D04F08">
        <w:rPr>
          <w:rFonts w:cs="Arial"/>
          <w:szCs w:val="20"/>
          <w:lang w:val="nl-BE"/>
        </w:rPr>
        <w:t>20.2.3</w:t>
      </w:r>
      <w:r w:rsidRPr="00681F06">
        <w:rPr>
          <w:lang w:val="nl-BE"/>
        </w:rPr>
        <w:t xml:space="preserve"> </w:t>
      </w:r>
      <w:r w:rsidR="00EB475B" w:rsidRPr="00681F06">
        <w:rPr>
          <w:lang w:val="nl-BE"/>
        </w:rPr>
        <w:t>van dit Toegangscontract</w:t>
      </w:r>
      <w:r w:rsidRPr="00681F06">
        <w:rPr>
          <w:lang w:val="nl-BE"/>
        </w:rPr>
        <w:t>.</w:t>
      </w:r>
    </w:p>
    <w:p w14:paraId="22994475" w14:textId="1F3EF04D" w:rsidR="000E0D70" w:rsidRPr="00681F06" w:rsidRDefault="00EB475B" w:rsidP="00D82698">
      <w:pPr>
        <w:pStyle w:val="Heading3"/>
        <w:rPr>
          <w:lang w:val="nl-BE"/>
        </w:rPr>
      </w:pPr>
      <w:bookmarkStart w:id="429" w:name="_Toc70436506"/>
      <w:bookmarkStart w:id="430" w:name="_Toc76655433"/>
      <w:bookmarkStart w:id="431" w:name="_Ref95319322"/>
      <w:bookmarkStart w:id="432" w:name="_Toc102134459"/>
      <w:bookmarkStart w:id="433" w:name="_Toc102134567"/>
      <w:r w:rsidRPr="00681F06">
        <w:rPr>
          <w:lang w:val="nl-BE"/>
        </w:rPr>
        <w:t>Procedure van aanduiding van de Evenwichtsverantwoordelijke(n) door middel van</w:t>
      </w:r>
      <w:r w:rsidRPr="00681F06">
        <w:rPr>
          <w:rFonts w:ascii="Arial" w:hAnsi="Arial" w:cs="Arial"/>
          <w:b w:val="0"/>
          <w:szCs w:val="20"/>
          <w:lang w:val="nl-BE"/>
        </w:rPr>
        <w:t xml:space="preserve"> </w:t>
      </w:r>
      <w:bookmarkEnd w:id="429"/>
      <w:bookmarkEnd w:id="430"/>
      <w:bookmarkEnd w:id="431"/>
      <w:r w:rsidR="001D3151">
        <w:rPr>
          <w:lang w:val="nl-BE"/>
        </w:rPr>
        <w:t>Bijlage 3</w:t>
      </w:r>
      <w:bookmarkEnd w:id="432"/>
      <w:bookmarkEnd w:id="433"/>
    </w:p>
    <w:p w14:paraId="470C789A" w14:textId="07AE9881" w:rsidR="000E0D70" w:rsidRPr="00681F06" w:rsidRDefault="00B44D3A" w:rsidP="00D82698">
      <w:pPr>
        <w:pStyle w:val="Norm20"/>
        <w:rPr>
          <w:lang w:val="nl-BE"/>
        </w:rPr>
      </w:pPr>
      <w:r w:rsidRPr="00681F06">
        <w:rPr>
          <w:rFonts w:cs="Arial"/>
          <w:szCs w:val="20"/>
          <w:lang w:val="nl-BE"/>
        </w:rPr>
        <w:t xml:space="preserve">Enkel de aanduiding van de Evenwichtsverantwoordelijke door de Toegangshouder, overeenkomstig de hierna beschreven procedure, laat de Evenwichtsverantwoordelijke toe zijn taken uit te oefenen voor het (de) Toegangspunt(en) waarvoor hij wordt aangeduid en zoals gedefinieerd in </w:t>
      </w:r>
      <w:r w:rsidR="00425338">
        <w:rPr>
          <w:lang w:val="nl-BE"/>
        </w:rPr>
        <w:t>Bijlage 3</w:t>
      </w:r>
      <w:r w:rsidR="00130E6D" w:rsidRPr="00681F06">
        <w:rPr>
          <w:lang w:val="nl-BE"/>
        </w:rPr>
        <w:t xml:space="preserve"> </w:t>
      </w:r>
      <w:r w:rsidR="003B6AB5" w:rsidRPr="00681F06">
        <w:rPr>
          <w:lang w:val="nl-BE"/>
        </w:rPr>
        <w:t>van het Toegangscontract</w:t>
      </w:r>
      <w:r w:rsidR="000E0D70" w:rsidRPr="00681F06">
        <w:rPr>
          <w:lang w:val="nl-BE"/>
        </w:rPr>
        <w:t xml:space="preserve">. </w:t>
      </w:r>
    </w:p>
    <w:p w14:paraId="447B8E54" w14:textId="6B3EDA5B" w:rsidR="000E0D70" w:rsidRPr="00681F06" w:rsidRDefault="003B6AB5" w:rsidP="00D82698">
      <w:pPr>
        <w:pStyle w:val="Norm20"/>
        <w:rPr>
          <w:lang w:val="nl-BE"/>
        </w:rPr>
      </w:pPr>
      <w:r w:rsidRPr="00681F06">
        <w:rPr>
          <w:rFonts w:cs="Arial"/>
          <w:szCs w:val="20"/>
          <w:lang w:val="nl-BE"/>
        </w:rPr>
        <w:t>Het begrip “aanduiding” impliceert dus de “toevoeging” van een of meer Toegangspunt(en) aan de Evenwichtsperimeter van een Evenwichtsverantwoordelijke</w:t>
      </w:r>
      <w:r w:rsidR="000E0D70" w:rsidRPr="00681F06">
        <w:rPr>
          <w:lang w:val="nl-BE"/>
        </w:rPr>
        <w:t xml:space="preserve">. </w:t>
      </w:r>
    </w:p>
    <w:p w14:paraId="0A859570" w14:textId="500F9071" w:rsidR="000E0D70" w:rsidRPr="00681F06" w:rsidRDefault="003B6AB5" w:rsidP="00D82698">
      <w:pPr>
        <w:pStyle w:val="Norm20"/>
        <w:rPr>
          <w:lang w:val="nl-BE"/>
        </w:rPr>
      </w:pPr>
      <w:r w:rsidRPr="00681F06">
        <w:rPr>
          <w:rFonts w:cs="Arial"/>
          <w:szCs w:val="20"/>
          <w:lang w:val="nl-BE"/>
        </w:rPr>
        <w:t xml:space="preserve">Conform de bepalingen van Artikel </w:t>
      </w:r>
      <w:r w:rsidR="00D04F08">
        <w:rPr>
          <w:rFonts w:cs="Arial"/>
          <w:szCs w:val="20"/>
          <w:lang w:val="nl-BE"/>
        </w:rPr>
        <w:t>17.1</w:t>
      </w:r>
      <w:r w:rsidR="000E0D70" w:rsidRPr="00681F06">
        <w:rPr>
          <w:lang w:val="nl-BE"/>
        </w:rPr>
        <w:t xml:space="preserve"> </w:t>
      </w:r>
      <w:r w:rsidRPr="00681F06">
        <w:rPr>
          <w:rFonts w:cs="Arial"/>
          <w:szCs w:val="20"/>
          <w:lang w:val="nl-BE"/>
        </w:rPr>
        <w:t xml:space="preserve">dient de CDS-beheerder in zijn hoedanigheid van Toegangshouder, indien van toepassing, ter vervanging van </w:t>
      </w:r>
      <w:r w:rsidR="00425338">
        <w:rPr>
          <w:lang w:val="nl-BE"/>
        </w:rPr>
        <w:t>Bijlagen 3</w:t>
      </w:r>
      <w:r w:rsidR="000E0D70" w:rsidRPr="00681F06">
        <w:rPr>
          <w:lang w:val="nl-BE"/>
        </w:rPr>
        <w:t>, 3</w:t>
      </w:r>
      <w:r w:rsidR="000E0D70" w:rsidRPr="00681F06">
        <w:rPr>
          <w:i/>
          <w:lang w:val="nl-BE"/>
        </w:rPr>
        <w:t>bis</w:t>
      </w:r>
      <w:r w:rsidR="000E0D70" w:rsidRPr="00681F06">
        <w:rPr>
          <w:lang w:val="nl-BE"/>
        </w:rPr>
        <w:t xml:space="preserve"> </w:t>
      </w:r>
      <w:r w:rsidRPr="00681F06">
        <w:rPr>
          <w:lang w:val="nl-BE"/>
        </w:rPr>
        <w:t>of</w:t>
      </w:r>
      <w:r w:rsidR="000E0D70" w:rsidRPr="00681F06">
        <w:rPr>
          <w:lang w:val="nl-BE"/>
        </w:rPr>
        <w:t xml:space="preserve"> 3</w:t>
      </w:r>
      <w:r w:rsidR="000E0D70" w:rsidRPr="00681F06">
        <w:rPr>
          <w:i/>
          <w:lang w:val="nl-BE"/>
        </w:rPr>
        <w:t>ter</w:t>
      </w:r>
      <w:r w:rsidRPr="00681F06">
        <w:rPr>
          <w:rFonts w:cs="Arial"/>
          <w:szCs w:val="20"/>
          <w:lang w:val="nl-BE"/>
        </w:rPr>
        <w:t>een Bijlage 6</w:t>
      </w:r>
      <w:r w:rsidRPr="00681F06">
        <w:rPr>
          <w:rFonts w:cs="Arial"/>
          <w:i/>
          <w:szCs w:val="20"/>
          <w:lang w:val="nl-BE"/>
        </w:rPr>
        <w:t>bis</w:t>
      </w:r>
      <w:r w:rsidRPr="00681F06">
        <w:rPr>
          <w:rFonts w:cs="Arial"/>
          <w:szCs w:val="20"/>
          <w:lang w:val="nl-BE"/>
        </w:rPr>
        <w:t xml:space="preserve"> van het Toegangscontract te ondertekenen. Wanneer de Toegangspunten zoals bedoeld in dit Toegangscontract betrekking hebben op meerdere CDS’en, dan moet een Bijlage 6</w:t>
      </w:r>
      <w:r w:rsidRPr="00681F06">
        <w:rPr>
          <w:rFonts w:cs="Arial"/>
          <w:i/>
          <w:szCs w:val="20"/>
          <w:lang w:val="nl-BE"/>
        </w:rPr>
        <w:t>bis</w:t>
      </w:r>
      <w:r w:rsidRPr="00681F06">
        <w:rPr>
          <w:rFonts w:cs="Arial"/>
          <w:szCs w:val="20"/>
          <w:lang w:val="nl-BE"/>
        </w:rPr>
        <w:t xml:space="preserve"> meerdere malen ingevuld worden, eigen aan elke CDS</w:t>
      </w:r>
      <w:r w:rsidR="000E0D70" w:rsidRPr="00681F06">
        <w:rPr>
          <w:lang w:val="nl-BE"/>
        </w:rPr>
        <w:t xml:space="preserve">.  </w:t>
      </w:r>
    </w:p>
    <w:p w14:paraId="7B809783" w14:textId="764468DF" w:rsidR="000E0D70" w:rsidRPr="00681F06" w:rsidRDefault="003B6AB5" w:rsidP="00D82698">
      <w:pPr>
        <w:pStyle w:val="Heading4"/>
        <w:numPr>
          <w:ilvl w:val="3"/>
          <w:numId w:val="43"/>
        </w:numPr>
        <w:rPr>
          <w:lang w:val="nl-BE"/>
        </w:rPr>
      </w:pPr>
      <w:r w:rsidRPr="00681F06">
        <w:rPr>
          <w:rFonts w:cs="Arial"/>
          <w:szCs w:val="20"/>
          <w:lang w:val="nl-BE"/>
        </w:rPr>
        <w:t>Modaliteiten van toevoeging van een of meer Toegangspunt(en) aan de Evenwichtsperimeter van de Evenwichtsverantwoordelijke</w:t>
      </w:r>
    </w:p>
    <w:p w14:paraId="14AAF9A2" w14:textId="311DDDE4" w:rsidR="000E0D70" w:rsidRPr="00681F06" w:rsidRDefault="003B6AB5" w:rsidP="00D82698">
      <w:pPr>
        <w:pStyle w:val="Norm20"/>
        <w:rPr>
          <w:lang w:val="nl-BE"/>
        </w:rPr>
      </w:pPr>
      <w:r w:rsidRPr="00681F06">
        <w:rPr>
          <w:rFonts w:cs="Arial"/>
          <w:szCs w:val="20"/>
          <w:lang w:val="nl-BE"/>
        </w:rPr>
        <w:t>Wanneer de Toegangshouder één of meer Toegangspunten wil toevoegen aan de Evenwichtsperimeter van de Evenwichtsverantwoordelijke, dient hij een verzoek tot toevoeging van Toegangspunt(en) in bij ELIA. Bijkomend identificeert hij de Leverancier voor het (de) betrokken Toegangspunt(en)</w:t>
      </w:r>
      <w:r w:rsidR="000E0D70" w:rsidRPr="00681F06">
        <w:rPr>
          <w:lang w:val="nl-BE"/>
        </w:rPr>
        <w:t xml:space="preserve">. </w:t>
      </w:r>
    </w:p>
    <w:p w14:paraId="7E377A6A" w14:textId="1815092F" w:rsidR="000E0D70" w:rsidRPr="00681F06" w:rsidRDefault="003B6AB5" w:rsidP="00D82698">
      <w:pPr>
        <w:pStyle w:val="Norm20"/>
        <w:rPr>
          <w:lang w:val="nl-BE"/>
        </w:rPr>
      </w:pPr>
      <w:r w:rsidRPr="00681F06">
        <w:rPr>
          <w:rFonts w:cs="Arial"/>
          <w:szCs w:val="20"/>
          <w:lang w:val="nl-BE"/>
        </w:rPr>
        <w:t xml:space="preserve">In deze hypothese, veronderstelt de toevoeging van een Toegangspunt onder meer dat </w:t>
      </w:r>
      <w:r w:rsidR="00425338">
        <w:rPr>
          <w:lang w:val="nl-BE"/>
        </w:rPr>
        <w:t>Bijlage 3</w:t>
      </w:r>
      <w:r w:rsidR="00130E6D" w:rsidRPr="00681F06">
        <w:rPr>
          <w:lang w:val="nl-BE"/>
        </w:rPr>
        <w:t xml:space="preserve"> </w:t>
      </w:r>
      <w:r w:rsidRPr="00681F06">
        <w:rPr>
          <w:lang w:val="nl-BE"/>
        </w:rPr>
        <w:t>van het Toegangscontract wordt ingevuld</w:t>
      </w:r>
      <w:r w:rsidR="000E0D70" w:rsidRPr="00681F06">
        <w:rPr>
          <w:lang w:val="nl-BE"/>
        </w:rPr>
        <w:t xml:space="preserve">. </w:t>
      </w:r>
    </w:p>
    <w:p w14:paraId="3160280C" w14:textId="0A4C9015" w:rsidR="000E0D70" w:rsidRPr="00681F06" w:rsidRDefault="003B6AB5" w:rsidP="00D82698">
      <w:pPr>
        <w:pStyle w:val="Norm20"/>
        <w:rPr>
          <w:lang w:val="nl-BE"/>
        </w:rPr>
      </w:pPr>
      <w:r w:rsidRPr="00681F06">
        <w:rPr>
          <w:lang w:val="nl-BE"/>
        </w:rPr>
        <w:t xml:space="preserve">Nadat deze </w:t>
      </w:r>
      <w:r w:rsidR="00425338">
        <w:rPr>
          <w:lang w:val="nl-BE"/>
        </w:rPr>
        <w:t>Bijlage 3</w:t>
      </w:r>
      <w:r w:rsidR="000E0D70" w:rsidRPr="00681F06">
        <w:rPr>
          <w:lang w:val="nl-BE"/>
        </w:rPr>
        <w:t xml:space="preserve">: </w:t>
      </w:r>
    </w:p>
    <w:p w14:paraId="50ED31CB" w14:textId="19C40A97" w:rsidR="000E0D70" w:rsidRPr="00681F06" w:rsidRDefault="003B1A63" w:rsidP="00D82698">
      <w:pPr>
        <w:pStyle w:val="Norm20"/>
        <w:numPr>
          <w:ilvl w:val="0"/>
          <w:numId w:val="44"/>
        </w:numPr>
        <w:rPr>
          <w:lang w:val="nl-BE"/>
        </w:rPr>
      </w:pPr>
      <w:r w:rsidRPr="00681F06">
        <w:rPr>
          <w:lang w:val="nl-BE"/>
        </w:rPr>
        <w:t>is ingevuld</w:t>
      </w:r>
      <w:r w:rsidR="00826697" w:rsidRPr="00681F06">
        <w:rPr>
          <w:lang w:val="nl-BE"/>
        </w:rPr>
        <w:t>;</w:t>
      </w:r>
      <w:r w:rsidR="000E0D70" w:rsidRPr="00681F06">
        <w:rPr>
          <w:lang w:val="nl-BE"/>
        </w:rPr>
        <w:t xml:space="preserve"> </w:t>
      </w:r>
    </w:p>
    <w:p w14:paraId="369C25FE" w14:textId="02A5B572" w:rsidR="000E0D70" w:rsidRPr="00681F06" w:rsidRDefault="003B1A63" w:rsidP="00D82698">
      <w:pPr>
        <w:pStyle w:val="Norm20"/>
        <w:numPr>
          <w:ilvl w:val="0"/>
          <w:numId w:val="44"/>
        </w:numPr>
        <w:rPr>
          <w:lang w:val="nl-BE"/>
        </w:rPr>
      </w:pPr>
      <w:r w:rsidRPr="00681F06">
        <w:rPr>
          <w:lang w:val="nl-BE"/>
        </w:rPr>
        <w:t xml:space="preserve">gevalideerd en ondertekend door </w:t>
      </w:r>
      <w:r w:rsidR="00CD55D9" w:rsidRPr="00681F06">
        <w:rPr>
          <w:lang w:val="nl-BE"/>
        </w:rPr>
        <w:t>ELIA</w:t>
      </w:r>
      <w:r w:rsidR="00826697" w:rsidRPr="00681F06">
        <w:rPr>
          <w:lang w:val="nl-BE"/>
        </w:rPr>
        <w:t xml:space="preserve"> ; </w:t>
      </w:r>
      <w:r w:rsidR="000E0D70" w:rsidRPr="00681F06">
        <w:rPr>
          <w:lang w:val="nl-BE"/>
        </w:rPr>
        <w:t>e</w:t>
      </w:r>
      <w:r w:rsidRPr="00681F06">
        <w:rPr>
          <w:lang w:val="nl-BE"/>
        </w:rPr>
        <w:t>n</w:t>
      </w:r>
    </w:p>
    <w:p w14:paraId="1F6A54AC" w14:textId="76E86DB4" w:rsidR="000E0D70" w:rsidRPr="00681F06" w:rsidRDefault="003B1A63" w:rsidP="00D82698">
      <w:pPr>
        <w:pStyle w:val="Norm20"/>
        <w:numPr>
          <w:ilvl w:val="0"/>
          <w:numId w:val="44"/>
        </w:numPr>
        <w:rPr>
          <w:lang w:val="nl-BE"/>
        </w:rPr>
      </w:pPr>
      <w:r w:rsidRPr="00681F06">
        <w:rPr>
          <w:lang w:val="nl-BE"/>
        </w:rPr>
        <w:t>de inhou</w:t>
      </w:r>
      <w:r w:rsidR="009F79B7">
        <w:rPr>
          <w:lang w:val="nl-BE"/>
        </w:rPr>
        <w:t>d</w:t>
      </w:r>
      <w:r w:rsidRPr="00681F06">
        <w:rPr>
          <w:lang w:val="nl-BE"/>
        </w:rPr>
        <w:t xml:space="preserve"> ervan wordt opgenomen in het Register van </w:t>
      </w:r>
      <w:r w:rsidR="009F79B7">
        <w:rPr>
          <w:lang w:val="nl-BE"/>
        </w:rPr>
        <w:t>Toegangs</w:t>
      </w:r>
      <w:r w:rsidRPr="00681F06">
        <w:rPr>
          <w:lang w:val="nl-BE"/>
        </w:rPr>
        <w:t>punten</w:t>
      </w:r>
      <w:r w:rsidR="000E0D70" w:rsidRPr="00681F06">
        <w:rPr>
          <w:lang w:val="nl-BE"/>
        </w:rPr>
        <w:t xml:space="preserve">, </w:t>
      </w:r>
    </w:p>
    <w:p w14:paraId="4D3F0454" w14:textId="7DF9D4D4" w:rsidR="000E0D70" w:rsidRPr="00681F06" w:rsidRDefault="003B1A63" w:rsidP="00D82698">
      <w:pPr>
        <w:pStyle w:val="Norm20"/>
        <w:rPr>
          <w:lang w:val="nl-BE"/>
        </w:rPr>
      </w:pPr>
      <w:r w:rsidRPr="00681F06">
        <w:rPr>
          <w:rFonts w:cs="Arial"/>
          <w:szCs w:val="20"/>
          <w:lang w:val="nl-BE"/>
        </w:rPr>
        <w:t xml:space="preserve">wordt de aanduiding van de Evenwichtsverantwoordelijke(n) voor een of meer Toegangspunt(en) effectief vanaf de aanvangsdatum van de geldigheid van deze aanduiding zoals vastgesteld krachtens Artikel </w:t>
      </w:r>
      <w:r w:rsidR="00D04F08">
        <w:rPr>
          <w:rFonts w:cs="Arial"/>
          <w:szCs w:val="20"/>
          <w:lang w:val="nl-BE"/>
        </w:rPr>
        <w:t>20.3</w:t>
      </w:r>
      <w:r w:rsidR="000E0D70" w:rsidRPr="00681F06">
        <w:rPr>
          <w:lang w:val="nl-BE"/>
        </w:rPr>
        <w:t xml:space="preserve"> </w:t>
      </w:r>
      <w:r w:rsidRPr="00681F06">
        <w:rPr>
          <w:lang w:val="nl-BE"/>
        </w:rPr>
        <w:t>van het Toegangscontract</w:t>
      </w:r>
      <w:r w:rsidR="000E0D70" w:rsidRPr="00681F06">
        <w:rPr>
          <w:lang w:val="nl-BE"/>
        </w:rPr>
        <w:t>.</w:t>
      </w:r>
    </w:p>
    <w:p w14:paraId="0595ED0D" w14:textId="763E810B" w:rsidR="000E0D70" w:rsidRPr="00681F06" w:rsidRDefault="00A31317" w:rsidP="00D82698">
      <w:pPr>
        <w:pStyle w:val="Norm20"/>
        <w:rPr>
          <w:lang w:val="nl-BE"/>
        </w:rPr>
      </w:pPr>
      <w:r>
        <w:rPr>
          <w:lang w:val="nl-BE"/>
        </w:rPr>
        <w:t>Bijlage 3</w:t>
      </w:r>
      <w:r w:rsidR="00130E6D" w:rsidRPr="00681F06">
        <w:rPr>
          <w:lang w:val="nl-BE"/>
        </w:rPr>
        <w:t xml:space="preserve"> </w:t>
      </w:r>
      <w:r w:rsidR="008F2ED1" w:rsidRPr="00681F06">
        <w:rPr>
          <w:rFonts w:cs="Arial"/>
          <w:szCs w:val="20"/>
          <w:lang w:val="nl-BE"/>
        </w:rPr>
        <w:t>moet worden ondertekend door ELIA, de Toegangshouder, de Evenwichtsverantwoordelijke(n) en de Leverancier</w:t>
      </w:r>
      <w:r w:rsidR="000E0D70" w:rsidRPr="00681F06">
        <w:rPr>
          <w:lang w:val="nl-BE"/>
        </w:rPr>
        <w:t xml:space="preserve">. </w:t>
      </w:r>
    </w:p>
    <w:p w14:paraId="63B3B9BA" w14:textId="4FD36E06" w:rsidR="000E0D70" w:rsidRPr="00681F06" w:rsidRDefault="00A31317" w:rsidP="00D82698">
      <w:pPr>
        <w:pStyle w:val="Norm20"/>
        <w:rPr>
          <w:lang w:val="nl-BE"/>
        </w:rPr>
      </w:pPr>
      <w:r>
        <w:rPr>
          <w:lang w:val="nl-BE"/>
        </w:rPr>
        <w:t>Bijlage 3</w:t>
      </w:r>
      <w:r w:rsidR="00130E6D" w:rsidRPr="00681F06">
        <w:rPr>
          <w:lang w:val="nl-BE"/>
        </w:rPr>
        <w:t xml:space="preserve"> </w:t>
      </w:r>
      <w:r w:rsidR="008F2ED1" w:rsidRPr="00681F06">
        <w:rPr>
          <w:rFonts w:cs="Arial"/>
          <w:szCs w:val="20"/>
          <w:lang w:val="nl-BE"/>
        </w:rPr>
        <w:t>bevat alle gegevens die nodig zijn ter identificatie van het (de) Toegangspunt(en) waarvoor de Evenwichtsverantwoordelijke zal tussenkomen. De inhoud van</w:t>
      </w:r>
      <w:r w:rsidR="00EC3BD5">
        <w:rPr>
          <w:rFonts w:cs="Arial"/>
          <w:szCs w:val="20"/>
          <w:lang w:val="nl-BE"/>
        </w:rPr>
        <w:t xml:space="preserve"> Bijlage 3</w:t>
      </w:r>
      <w:r w:rsidR="00130E6D" w:rsidRPr="00681F06">
        <w:rPr>
          <w:lang w:val="nl-BE"/>
        </w:rPr>
        <w:t xml:space="preserve"> </w:t>
      </w:r>
      <w:r w:rsidR="008F2ED1" w:rsidRPr="00681F06">
        <w:rPr>
          <w:rFonts w:cs="Arial"/>
          <w:szCs w:val="20"/>
          <w:lang w:val="nl-BE"/>
        </w:rPr>
        <w:t>wordt in eerste instantie ingevuld door ELIA</w:t>
      </w:r>
      <w:r w:rsidR="000E0D70" w:rsidRPr="00681F06">
        <w:rPr>
          <w:lang w:val="nl-BE"/>
        </w:rPr>
        <w:t>:</w:t>
      </w:r>
    </w:p>
    <w:p w14:paraId="00E902A5" w14:textId="21CA204A" w:rsidR="000E0D70" w:rsidRPr="00681F06" w:rsidRDefault="008F2ED1" w:rsidP="00D82698">
      <w:pPr>
        <w:pStyle w:val="Norm20"/>
        <w:numPr>
          <w:ilvl w:val="0"/>
          <w:numId w:val="45"/>
        </w:numPr>
        <w:rPr>
          <w:lang w:val="nl-BE"/>
        </w:rPr>
      </w:pPr>
      <w:r w:rsidRPr="00681F06">
        <w:rPr>
          <w:lang w:val="nl-BE"/>
        </w:rPr>
        <w:t>ofwel op initiatief van ELIA</w:t>
      </w:r>
      <w:r w:rsidR="000E0D70" w:rsidRPr="00681F06">
        <w:rPr>
          <w:lang w:val="nl-BE"/>
        </w:rPr>
        <w:t>;</w:t>
      </w:r>
    </w:p>
    <w:p w14:paraId="061720E7" w14:textId="4E4B64F8" w:rsidR="000E0D70" w:rsidRPr="00681F06" w:rsidRDefault="008F2ED1" w:rsidP="00D82698">
      <w:pPr>
        <w:pStyle w:val="Norm20"/>
        <w:numPr>
          <w:ilvl w:val="0"/>
          <w:numId w:val="45"/>
        </w:numPr>
        <w:rPr>
          <w:lang w:val="nl-BE"/>
        </w:rPr>
      </w:pPr>
      <w:r w:rsidRPr="00681F06">
        <w:rPr>
          <w:lang w:val="nl-BE"/>
        </w:rPr>
        <w:t>o</w:t>
      </w:r>
      <w:r w:rsidRPr="00681F06">
        <w:rPr>
          <w:rFonts w:cs="Arial"/>
          <w:szCs w:val="20"/>
          <w:lang w:val="nl-BE"/>
        </w:rPr>
        <w:t>fwel binnen de vijf (5) Werkdagen na een verzoek door de Toegangshouder</w:t>
      </w:r>
      <w:r w:rsidR="000E0D70" w:rsidRPr="00681F06">
        <w:rPr>
          <w:lang w:val="nl-BE"/>
        </w:rPr>
        <w:t xml:space="preserve">, </w:t>
      </w:r>
    </w:p>
    <w:p w14:paraId="3C038DE5" w14:textId="149AB66E" w:rsidR="000E0D70" w:rsidRPr="00681F06" w:rsidRDefault="008F2ED1" w:rsidP="00D82698">
      <w:pPr>
        <w:pStyle w:val="Norm20"/>
        <w:rPr>
          <w:lang w:val="nl-BE"/>
        </w:rPr>
      </w:pPr>
      <w:r w:rsidRPr="00681F06">
        <w:rPr>
          <w:lang w:val="nl-BE"/>
        </w:rPr>
        <w:t xml:space="preserve">de aldus door ELIA ingevulde </w:t>
      </w:r>
      <w:r w:rsidR="00A31317">
        <w:rPr>
          <w:lang w:val="nl-BE"/>
        </w:rPr>
        <w:t>Bijlage 3</w:t>
      </w:r>
      <w:r w:rsidR="00130E6D" w:rsidRPr="00681F06">
        <w:rPr>
          <w:lang w:val="nl-BE"/>
        </w:rPr>
        <w:t xml:space="preserve"> </w:t>
      </w:r>
      <w:r w:rsidRPr="00681F06">
        <w:rPr>
          <w:lang w:val="nl-BE"/>
        </w:rPr>
        <w:t>wordt aan de Netgebruiker en de Toegangshouder bezorgd ofwel</w:t>
      </w:r>
      <w:r w:rsidR="00890A80" w:rsidRPr="00681F06">
        <w:rPr>
          <w:lang w:val="nl-BE"/>
        </w:rPr>
        <w:t>:</w:t>
      </w:r>
    </w:p>
    <w:p w14:paraId="6F67653A" w14:textId="1E029432" w:rsidR="000E0D70" w:rsidRPr="00681F06" w:rsidRDefault="008F2ED1" w:rsidP="00D82698">
      <w:pPr>
        <w:pStyle w:val="Norm20"/>
        <w:numPr>
          <w:ilvl w:val="0"/>
          <w:numId w:val="46"/>
        </w:numPr>
        <w:rPr>
          <w:lang w:val="nl-BE"/>
        </w:rPr>
      </w:pPr>
      <w:r w:rsidRPr="00681F06">
        <w:rPr>
          <w:lang w:val="nl-BE"/>
        </w:rPr>
        <w:t>in de vorm van een versie op papier; of</w:t>
      </w:r>
      <w:r w:rsidR="000E0D70" w:rsidRPr="00681F06">
        <w:rPr>
          <w:lang w:val="nl-BE"/>
        </w:rPr>
        <w:t xml:space="preserve"> </w:t>
      </w:r>
    </w:p>
    <w:p w14:paraId="6CA35682" w14:textId="32EF4CF9" w:rsidR="000E0D70" w:rsidRPr="00681F06" w:rsidRDefault="008F2ED1" w:rsidP="00D82698">
      <w:pPr>
        <w:pStyle w:val="Norm20"/>
        <w:numPr>
          <w:ilvl w:val="0"/>
          <w:numId w:val="46"/>
        </w:numPr>
        <w:rPr>
          <w:lang w:val="nl-BE"/>
        </w:rPr>
      </w:pPr>
      <w:r w:rsidRPr="00F67697">
        <w:rPr>
          <w:rFonts w:cs="Arial"/>
          <w:szCs w:val="20"/>
          <w:lang w:val="nl-BE"/>
        </w:rPr>
        <w:t>in elektronische</w:t>
      </w:r>
      <w:r w:rsidRPr="00681F06">
        <w:rPr>
          <w:rFonts w:cs="Arial"/>
          <w:szCs w:val="20"/>
          <w:lang w:val="nl-BE"/>
        </w:rPr>
        <w:t xml:space="preserve"> vorm op het platform dat ELIA ter beschikking stelt en dat daarvoor is bestemd</w:t>
      </w:r>
      <w:r w:rsidR="000E0D70" w:rsidRPr="00681F06">
        <w:rPr>
          <w:lang w:val="nl-BE"/>
        </w:rPr>
        <w:t>.</w:t>
      </w:r>
    </w:p>
    <w:p w14:paraId="50BB32D1" w14:textId="05B5C3C9" w:rsidR="000E0D70" w:rsidRPr="00681F06" w:rsidRDefault="00A31317" w:rsidP="00D82698">
      <w:pPr>
        <w:pStyle w:val="Norm20"/>
        <w:rPr>
          <w:u w:val="single"/>
          <w:lang w:val="nl-BE"/>
        </w:rPr>
      </w:pPr>
      <w:r>
        <w:rPr>
          <w:u w:val="single"/>
          <w:lang w:val="nl-BE"/>
        </w:rPr>
        <w:t>Bijlage 3</w:t>
      </w:r>
      <w:r w:rsidR="00130E6D" w:rsidRPr="00681F06">
        <w:rPr>
          <w:u w:val="single"/>
          <w:lang w:val="nl-BE"/>
        </w:rPr>
        <w:t xml:space="preserve"> </w:t>
      </w:r>
      <w:r w:rsidR="008F2ED1" w:rsidRPr="00681F06">
        <w:rPr>
          <w:u w:val="single"/>
          <w:lang w:val="nl-BE"/>
        </w:rPr>
        <w:t>i</w:t>
      </w:r>
      <w:r w:rsidR="000E0D70" w:rsidRPr="00681F06">
        <w:rPr>
          <w:u w:val="single"/>
          <w:lang w:val="nl-BE"/>
        </w:rPr>
        <w:t xml:space="preserve">n </w:t>
      </w:r>
      <w:r w:rsidR="008F2ED1" w:rsidRPr="00681F06">
        <w:rPr>
          <w:u w:val="single"/>
          <w:lang w:val="nl-BE"/>
        </w:rPr>
        <w:t>elektronische versie</w:t>
      </w:r>
    </w:p>
    <w:p w14:paraId="6E3CA935" w14:textId="0DEA6B0D" w:rsidR="000E0D70" w:rsidRPr="00681F06" w:rsidRDefault="008F2ED1" w:rsidP="00D82698">
      <w:pPr>
        <w:pStyle w:val="Norm20"/>
        <w:rPr>
          <w:lang w:val="nl-BE"/>
        </w:rPr>
      </w:pPr>
      <w:r w:rsidRPr="00681F06">
        <w:rPr>
          <w:rFonts w:cs="Arial"/>
          <w:szCs w:val="20"/>
          <w:lang w:val="nl-BE"/>
        </w:rPr>
        <w:t>Onverminderd de beginselen van Artikel</w:t>
      </w:r>
      <w:r>
        <w:rPr>
          <w:rFonts w:cs="Arial"/>
          <w:szCs w:val="20"/>
          <w:lang w:val="nl-BE"/>
        </w:rPr>
        <w:t xml:space="preserve"> </w:t>
      </w:r>
      <w:r w:rsidR="00D04F08">
        <w:rPr>
          <w:rFonts w:cs="Arial"/>
          <w:szCs w:val="20"/>
          <w:lang w:val="nl-BE"/>
        </w:rPr>
        <w:t>14.4</w:t>
      </w:r>
      <w:r w:rsidR="000E0D70" w:rsidRPr="00681F06">
        <w:rPr>
          <w:lang w:val="nl-BE"/>
        </w:rPr>
        <w:t xml:space="preserve"> </w:t>
      </w:r>
      <w:r w:rsidRPr="00681F06">
        <w:rPr>
          <w:rFonts w:cs="Arial"/>
          <w:szCs w:val="20"/>
          <w:lang w:val="nl-BE"/>
        </w:rPr>
        <w:t xml:space="preserve">van het Toegangscontract inzake elektronische ondertekening is de mogelijkheid om </w:t>
      </w:r>
      <w:r w:rsidR="00A31317">
        <w:rPr>
          <w:lang w:val="nl-BE"/>
        </w:rPr>
        <w:t>Bijlage 3</w:t>
      </w:r>
      <w:r w:rsidR="00130E6D" w:rsidRPr="00681F06">
        <w:rPr>
          <w:lang w:val="nl-BE"/>
        </w:rPr>
        <w:t xml:space="preserve"> </w:t>
      </w:r>
      <w:r w:rsidRPr="00681F06">
        <w:rPr>
          <w:rFonts w:cs="Arial"/>
          <w:szCs w:val="20"/>
          <w:lang w:val="nl-BE"/>
        </w:rPr>
        <w:t>op elektronische wijze te beheren meer bepaald afhankelijk van het feit dat zowel de Toegangshouder, de Evenwichtsverantwoordelijke, de Netgebruiker en de Leverancier, ELIA kennis hebben gegeven, overeenkomstig de bepalingen en voorwaarden die ELIA heeft vastgelegd, van hun beslissing om de bijlagen die in elektronisch formaat ter beschikking worden gesteld op elektronische wijze te ondertekenen</w:t>
      </w:r>
      <w:r w:rsidR="000E0D70" w:rsidRPr="00681F06">
        <w:rPr>
          <w:lang w:val="nl-BE"/>
        </w:rPr>
        <w:t xml:space="preserve">. </w:t>
      </w:r>
    </w:p>
    <w:p w14:paraId="28344E71" w14:textId="0C1F2F5A" w:rsidR="000E0D70" w:rsidRPr="00681F06" w:rsidRDefault="008F2ED1" w:rsidP="00D82698">
      <w:pPr>
        <w:pStyle w:val="Norm20"/>
        <w:rPr>
          <w:lang w:val="nl-BE"/>
        </w:rPr>
      </w:pPr>
      <w:r w:rsidRPr="00681F06">
        <w:rPr>
          <w:rFonts w:cs="Arial"/>
          <w:szCs w:val="20"/>
          <w:lang w:val="nl-BE"/>
        </w:rPr>
        <w:t xml:space="preserve">Zodra ELIA </w:t>
      </w:r>
      <w:r w:rsidR="00A31317">
        <w:rPr>
          <w:lang w:val="nl-BE"/>
        </w:rPr>
        <w:t>Bijlage 3</w:t>
      </w:r>
      <w:r w:rsidR="00130E6D" w:rsidRPr="00681F06">
        <w:rPr>
          <w:lang w:val="nl-BE"/>
        </w:rPr>
        <w:t xml:space="preserve"> </w:t>
      </w:r>
      <w:r w:rsidRPr="00681F06">
        <w:rPr>
          <w:rFonts w:cs="Arial"/>
          <w:szCs w:val="20"/>
          <w:lang w:val="nl-BE"/>
        </w:rPr>
        <w:t>heeft ingevuld en ter beschikking gesteld, mag de Toegangshouder eventuele opmerkingen voorleggen aan ELIA. Deze laatste zal daarop antwoorden ten laatste binnen de vijf (5) Werkdagen</w:t>
      </w:r>
      <w:r w:rsidR="000E0D70" w:rsidRPr="00681F06">
        <w:rPr>
          <w:lang w:val="nl-BE"/>
        </w:rPr>
        <w:t>.</w:t>
      </w:r>
    </w:p>
    <w:p w14:paraId="79B20603" w14:textId="1945D0C8" w:rsidR="000E0D70" w:rsidRPr="00681F06" w:rsidRDefault="008F2ED1" w:rsidP="00D82698">
      <w:pPr>
        <w:pStyle w:val="Norm20"/>
        <w:rPr>
          <w:lang w:val="nl-BE"/>
        </w:rPr>
      </w:pPr>
      <w:r w:rsidRPr="00681F06">
        <w:rPr>
          <w:rFonts w:cs="Arial"/>
          <w:szCs w:val="20"/>
          <w:lang w:val="nl-BE"/>
        </w:rPr>
        <w:t xml:space="preserve">De Toegangshouder vult de door ELIA ter beschikking gestelde versie van </w:t>
      </w:r>
      <w:r w:rsidR="00A31317">
        <w:rPr>
          <w:lang w:val="nl-BE"/>
        </w:rPr>
        <w:t>Bijlage 3</w:t>
      </w:r>
      <w:r w:rsidR="00130E6D" w:rsidRPr="00681F06">
        <w:rPr>
          <w:lang w:val="nl-BE"/>
        </w:rPr>
        <w:t xml:space="preserve"> </w:t>
      </w:r>
      <w:r w:rsidRPr="00681F06">
        <w:rPr>
          <w:rFonts w:cs="Arial"/>
          <w:szCs w:val="20"/>
          <w:lang w:val="nl-BE"/>
        </w:rPr>
        <w:t>aan en ondertekent ze, in voorkomend geval nadat ELIA rekening heeft gehouden met de opmerkingen van de Toegangshouder</w:t>
      </w:r>
      <w:r w:rsidR="000E0D70" w:rsidRPr="00681F06">
        <w:rPr>
          <w:lang w:val="nl-BE"/>
        </w:rPr>
        <w:t xml:space="preserve">. </w:t>
      </w:r>
    </w:p>
    <w:p w14:paraId="3D9D8D70" w14:textId="4488C022" w:rsidR="000E0D70" w:rsidRPr="00681F06" w:rsidRDefault="008F2ED1" w:rsidP="00D82698">
      <w:pPr>
        <w:pStyle w:val="Norm20"/>
        <w:rPr>
          <w:lang w:val="nl-BE"/>
        </w:rPr>
      </w:pPr>
      <w:r w:rsidRPr="00681F06">
        <w:rPr>
          <w:rFonts w:cs="Arial"/>
          <w:szCs w:val="20"/>
          <w:lang w:val="nl-BE"/>
        </w:rPr>
        <w:t xml:space="preserve">Van zijn kant ondertekent de Evenwichtsverantwoordelijke deze door de Toegangshouder gevalideerde versie van </w:t>
      </w:r>
      <w:r w:rsidR="00A31317">
        <w:rPr>
          <w:lang w:val="nl-BE"/>
        </w:rPr>
        <w:t>Bijlage 3</w:t>
      </w:r>
      <w:r w:rsidRPr="00681F06">
        <w:rPr>
          <w:lang w:val="nl-BE"/>
        </w:rPr>
        <w:t xml:space="preserve">. </w:t>
      </w:r>
      <w:r w:rsidRPr="00681F06">
        <w:rPr>
          <w:rFonts w:cs="Arial"/>
          <w:szCs w:val="20"/>
          <w:lang w:val="nl-BE"/>
        </w:rPr>
        <w:t>Ook de Leverancier ondertekent</w:t>
      </w:r>
      <w:r w:rsidRPr="00681F06">
        <w:rPr>
          <w:lang w:val="nl-BE"/>
        </w:rPr>
        <w:t xml:space="preserve"> </w:t>
      </w:r>
      <w:r w:rsidR="00A31317">
        <w:rPr>
          <w:lang w:val="nl-BE"/>
        </w:rPr>
        <w:t>Bijlage 3</w:t>
      </w:r>
      <w:r w:rsidR="00130E6D" w:rsidRPr="00681F06">
        <w:rPr>
          <w:lang w:val="nl-BE"/>
        </w:rPr>
        <w:t xml:space="preserve"> </w:t>
      </w:r>
      <w:r w:rsidRPr="00681F06">
        <w:rPr>
          <w:rFonts w:cs="Arial"/>
          <w:szCs w:val="20"/>
          <w:lang w:val="nl-BE"/>
        </w:rPr>
        <w:t>voor wat betreft zijn vermelding als overeenkomstige Leverancier voor het (de) betrokken Toegangspunt(en)</w:t>
      </w:r>
      <w:r w:rsidR="000E0D70" w:rsidRPr="00681F06">
        <w:rPr>
          <w:lang w:val="nl-BE"/>
        </w:rPr>
        <w:t xml:space="preserve"> </w:t>
      </w:r>
    </w:p>
    <w:p w14:paraId="6047CE56" w14:textId="76F7B206" w:rsidR="000E0D70" w:rsidRPr="00681F06" w:rsidRDefault="008F2ED1" w:rsidP="00D82698">
      <w:pPr>
        <w:pStyle w:val="Norm20"/>
        <w:rPr>
          <w:lang w:val="nl-BE"/>
        </w:rPr>
      </w:pPr>
      <w:r w:rsidRPr="00681F06">
        <w:rPr>
          <w:rFonts w:cs="Arial"/>
          <w:szCs w:val="20"/>
          <w:lang w:val="nl-BE"/>
        </w:rPr>
        <w:t xml:space="preserve">De ondertekende versie van </w:t>
      </w:r>
      <w:r w:rsidR="00A31317">
        <w:rPr>
          <w:lang w:val="nl-BE"/>
        </w:rPr>
        <w:t>Bijlage 3</w:t>
      </w:r>
      <w:r w:rsidR="00130E6D" w:rsidRPr="00681F06">
        <w:rPr>
          <w:lang w:val="nl-BE"/>
        </w:rPr>
        <w:t xml:space="preserve"> </w:t>
      </w:r>
      <w:r w:rsidRPr="00681F06">
        <w:rPr>
          <w:rFonts w:cs="Arial"/>
          <w:szCs w:val="20"/>
          <w:lang w:val="nl-BE"/>
        </w:rPr>
        <w:t xml:space="preserve">wordt ter beschikking van de Toegangshouder, Evenwichtsverantwoordelijke en Leverancier gesteld op het elektronisch platform dat ELIA aanbiedt. ELIA maakt een ondertekende versie van </w:t>
      </w:r>
      <w:r w:rsidR="00A31317">
        <w:rPr>
          <w:lang w:val="nl-BE"/>
        </w:rPr>
        <w:t>Bijlage 3</w:t>
      </w:r>
      <w:r w:rsidR="00130E6D" w:rsidRPr="00681F06">
        <w:rPr>
          <w:lang w:val="nl-BE"/>
        </w:rPr>
        <w:t xml:space="preserve"> </w:t>
      </w:r>
      <w:r w:rsidRPr="00681F06">
        <w:rPr>
          <w:rFonts w:cs="Arial"/>
          <w:szCs w:val="20"/>
          <w:lang w:val="nl-BE"/>
        </w:rPr>
        <w:t>over aan de Netgebruiker en de Toegangshouder op elektronische wijze</w:t>
      </w:r>
      <w:r w:rsidR="000E0D70" w:rsidRPr="00681F06">
        <w:rPr>
          <w:lang w:val="nl-BE"/>
        </w:rPr>
        <w:t>.</w:t>
      </w:r>
    </w:p>
    <w:p w14:paraId="17A2C81E" w14:textId="54B47277" w:rsidR="000E0D70" w:rsidRPr="00681F06" w:rsidRDefault="00A31317" w:rsidP="00D82698">
      <w:pPr>
        <w:pStyle w:val="Norm20"/>
        <w:rPr>
          <w:u w:val="single"/>
          <w:lang w:val="nl-BE"/>
        </w:rPr>
      </w:pPr>
      <w:r>
        <w:rPr>
          <w:u w:val="single"/>
          <w:lang w:val="nl-BE"/>
        </w:rPr>
        <w:t>Bijlage 3</w:t>
      </w:r>
      <w:r w:rsidR="00130E6D" w:rsidRPr="00681F06">
        <w:rPr>
          <w:u w:val="single"/>
          <w:lang w:val="nl-BE"/>
        </w:rPr>
        <w:t xml:space="preserve"> </w:t>
      </w:r>
      <w:r w:rsidR="008F2ED1" w:rsidRPr="00681F06">
        <w:rPr>
          <w:u w:val="single"/>
          <w:lang w:val="nl-BE"/>
        </w:rPr>
        <w:t>i</w:t>
      </w:r>
      <w:r w:rsidR="000E0D70" w:rsidRPr="00681F06">
        <w:rPr>
          <w:u w:val="single"/>
          <w:lang w:val="nl-BE"/>
        </w:rPr>
        <w:t xml:space="preserve">n </w:t>
      </w:r>
      <w:r w:rsidR="008F2ED1" w:rsidRPr="00681F06">
        <w:rPr>
          <w:u w:val="single"/>
          <w:lang w:val="nl-BE"/>
        </w:rPr>
        <w:t>papieren versie</w:t>
      </w:r>
    </w:p>
    <w:p w14:paraId="721DC7F7" w14:textId="2B1CBFB6" w:rsidR="000E0D70" w:rsidRPr="00681F06" w:rsidRDefault="00B82FE3" w:rsidP="00D82698">
      <w:pPr>
        <w:pStyle w:val="Norm20"/>
        <w:rPr>
          <w:lang w:val="nl-BE"/>
        </w:rPr>
      </w:pPr>
      <w:r w:rsidRPr="00681F06">
        <w:rPr>
          <w:rFonts w:cs="Arial"/>
          <w:szCs w:val="20"/>
          <w:lang w:val="nl-BE"/>
        </w:rPr>
        <w:t xml:space="preserve">Zodra ELIA </w:t>
      </w:r>
      <w:r w:rsidR="00A31317">
        <w:rPr>
          <w:lang w:val="nl-BE"/>
        </w:rPr>
        <w:t>Bijlage 3</w:t>
      </w:r>
      <w:r w:rsidR="000E0D70" w:rsidRPr="00681F06">
        <w:rPr>
          <w:lang w:val="nl-BE"/>
        </w:rPr>
        <w:t xml:space="preserve"> </w:t>
      </w:r>
      <w:r w:rsidRPr="00681F06">
        <w:rPr>
          <w:rFonts w:cs="Arial"/>
          <w:szCs w:val="20"/>
          <w:lang w:val="nl-BE"/>
        </w:rPr>
        <w:t>heeft ingevuld en overgemaakt, mag de Toegangshouder eventuele opmerkingen voorleggen aan ELIA. Deze laatste zal daarop antwoorden ten laatste binnen de vijf (5) Werkdagen</w:t>
      </w:r>
      <w:r w:rsidR="000E0D70" w:rsidRPr="00681F06">
        <w:rPr>
          <w:lang w:val="nl-BE"/>
        </w:rPr>
        <w:t>.</w:t>
      </w:r>
    </w:p>
    <w:p w14:paraId="7B8D5573" w14:textId="7880A348" w:rsidR="000E0D70" w:rsidRPr="00681F06" w:rsidRDefault="00B82FE3" w:rsidP="00D82698">
      <w:pPr>
        <w:pStyle w:val="Norm20"/>
        <w:rPr>
          <w:lang w:val="nl-BE"/>
        </w:rPr>
      </w:pPr>
      <w:r w:rsidRPr="00681F06">
        <w:rPr>
          <w:rFonts w:cs="Arial"/>
          <w:szCs w:val="20"/>
          <w:lang w:val="nl-BE"/>
        </w:rPr>
        <w:t xml:space="preserve">De Toegangshouder en de Evenwichtsverantwoordelijke vullen de door ELIA verstuurde versie van </w:t>
      </w:r>
      <w:r w:rsidR="00A31317">
        <w:rPr>
          <w:lang w:val="nl-BE"/>
        </w:rPr>
        <w:t>Bijlage 3</w:t>
      </w:r>
      <w:r w:rsidR="00130E6D" w:rsidRPr="00681F06">
        <w:rPr>
          <w:lang w:val="nl-BE"/>
        </w:rPr>
        <w:t xml:space="preserve"> </w:t>
      </w:r>
      <w:r w:rsidRPr="00681F06">
        <w:rPr>
          <w:rFonts w:cs="Arial"/>
          <w:szCs w:val="20"/>
          <w:lang w:val="nl-BE"/>
        </w:rPr>
        <w:t>aan en ondertekenen ze, in voorkomend geval nadat ELIA rekening heeft gehouden met de opmerkingen van de Toegangshouder. Ook de Leverancier ondertekent</w:t>
      </w:r>
      <w:r w:rsidR="0099632C">
        <w:rPr>
          <w:rFonts w:cs="Arial"/>
          <w:szCs w:val="20"/>
          <w:lang w:val="nl-BE"/>
        </w:rPr>
        <w:t xml:space="preserve"> Bijlage 3</w:t>
      </w:r>
      <w:r w:rsidR="00130E6D" w:rsidRPr="00681F06">
        <w:rPr>
          <w:lang w:val="nl-BE"/>
        </w:rPr>
        <w:t xml:space="preserve"> </w:t>
      </w:r>
      <w:r w:rsidRPr="00681F06">
        <w:rPr>
          <w:rFonts w:cs="Arial"/>
          <w:szCs w:val="20"/>
          <w:lang w:val="nl-BE"/>
        </w:rPr>
        <w:t xml:space="preserve">voor wat betreft zijn </w:t>
      </w:r>
      <w:r w:rsidR="005C1DF6" w:rsidRPr="00681F06">
        <w:rPr>
          <w:rFonts w:cs="Arial"/>
          <w:szCs w:val="20"/>
          <w:lang w:val="nl-BE"/>
        </w:rPr>
        <w:t>vermelding als</w:t>
      </w:r>
      <w:r w:rsidR="005C1DF6">
        <w:rPr>
          <w:rFonts w:cs="Arial"/>
          <w:szCs w:val="20"/>
          <w:lang w:val="nl-BE"/>
        </w:rPr>
        <w:t xml:space="preserve"> overeenkomstige Leverancier</w:t>
      </w:r>
      <w:r w:rsidRPr="00681F06">
        <w:rPr>
          <w:rFonts w:cs="Arial"/>
          <w:szCs w:val="20"/>
          <w:lang w:val="nl-BE"/>
        </w:rPr>
        <w:t xml:space="preserve"> voor het (de) betrokken Toegangspunt(en). De naar behoren door de Toegangshouder, de Evenwichtsverantwoordelijke en Leverancier ondertekende </w:t>
      </w:r>
      <w:r w:rsidR="00A31317">
        <w:rPr>
          <w:lang w:val="nl-BE"/>
        </w:rPr>
        <w:t>Bijlage 3</w:t>
      </w:r>
      <w:r w:rsidR="00130E6D" w:rsidRPr="00681F06">
        <w:rPr>
          <w:lang w:val="nl-BE"/>
        </w:rPr>
        <w:t xml:space="preserve"> </w:t>
      </w:r>
      <w:r w:rsidRPr="00681F06">
        <w:rPr>
          <w:rFonts w:cs="Arial"/>
          <w:szCs w:val="20"/>
          <w:lang w:val="nl-BE"/>
        </w:rPr>
        <w:t xml:space="preserve">moet de door de meest gerede partij in drievoud verzonden worden naar de contactpersoon van ELIA zoals gedefinieerd in Bijlage </w:t>
      </w:r>
      <w:r w:rsidR="00A31317">
        <w:rPr>
          <w:lang w:val="nl-BE"/>
        </w:rPr>
        <w:t>1</w:t>
      </w:r>
      <w:r w:rsidR="00130E6D" w:rsidRPr="00681F06">
        <w:rPr>
          <w:lang w:val="nl-BE"/>
        </w:rPr>
        <w:t xml:space="preserve"> </w:t>
      </w:r>
      <w:r w:rsidRPr="00681F06">
        <w:rPr>
          <w:rFonts w:cs="Arial"/>
          <w:szCs w:val="20"/>
          <w:lang w:val="nl-BE"/>
        </w:rPr>
        <w:t>van het Toegangscontract</w:t>
      </w:r>
      <w:r w:rsidR="000E0D70" w:rsidRPr="00681F06">
        <w:rPr>
          <w:lang w:val="nl-BE"/>
        </w:rPr>
        <w:t xml:space="preserve">. </w:t>
      </w:r>
    </w:p>
    <w:p w14:paraId="78140D64" w14:textId="46AB4A82" w:rsidR="000E0D70" w:rsidRPr="00681F06" w:rsidRDefault="00B82FE3" w:rsidP="00D82698">
      <w:pPr>
        <w:pStyle w:val="Norm20"/>
        <w:rPr>
          <w:lang w:val="nl-BE"/>
        </w:rPr>
      </w:pPr>
      <w:r w:rsidRPr="00681F06">
        <w:rPr>
          <w:rFonts w:cs="Arial"/>
          <w:szCs w:val="20"/>
          <w:lang w:val="nl-BE"/>
        </w:rPr>
        <w:t>De Toegangshouder, de Evenwichtsverantwoordelijke en Leverancier krijgen van ELIA een ondertekend exemplaar van</w:t>
      </w:r>
      <w:r w:rsidR="000E0D70" w:rsidRPr="00681F06">
        <w:rPr>
          <w:lang w:val="nl-BE"/>
        </w:rPr>
        <w:t xml:space="preserve"> </w:t>
      </w:r>
      <w:r w:rsidR="00A31317">
        <w:rPr>
          <w:lang w:val="nl-BE"/>
        </w:rPr>
        <w:t>Bijlage 3</w:t>
      </w:r>
      <w:r w:rsidR="000E0D70" w:rsidRPr="00681F06">
        <w:rPr>
          <w:lang w:val="nl-BE"/>
        </w:rPr>
        <w:t xml:space="preserve">. </w:t>
      </w:r>
    </w:p>
    <w:p w14:paraId="3452B5D5" w14:textId="6250AFC8" w:rsidR="000E0D70" w:rsidRPr="00681F06" w:rsidRDefault="00B82FE3" w:rsidP="00D82698">
      <w:pPr>
        <w:pStyle w:val="Norm20"/>
        <w:rPr>
          <w:lang w:val="nl-BE"/>
        </w:rPr>
      </w:pPr>
      <w:r w:rsidRPr="00681F06">
        <w:rPr>
          <w:rFonts w:cs="Arial"/>
          <w:szCs w:val="20"/>
          <w:lang w:val="nl-BE"/>
        </w:rPr>
        <w:t xml:space="preserve">Wanneer het (de) Toegangspunt(en) zoals bedoeld in dit Toegangscontract betrekking heeft (hebben) op meerdere Netgebruikers, dan moet een </w:t>
      </w:r>
      <w:r w:rsidR="00A31317">
        <w:rPr>
          <w:lang w:val="nl-BE"/>
        </w:rPr>
        <w:t>Bijlage 3</w:t>
      </w:r>
      <w:r w:rsidR="00130E6D" w:rsidRPr="00681F06">
        <w:rPr>
          <w:lang w:val="nl-BE"/>
        </w:rPr>
        <w:t xml:space="preserve"> </w:t>
      </w:r>
      <w:r w:rsidRPr="00681F06">
        <w:rPr>
          <w:rFonts w:cs="Arial"/>
          <w:szCs w:val="20"/>
          <w:lang w:val="nl-BE"/>
        </w:rPr>
        <w:t>meerdere malen ingevuld worden, eigen aan elke Netgebruiker</w:t>
      </w:r>
      <w:r w:rsidR="000E0D70" w:rsidRPr="00681F06">
        <w:rPr>
          <w:lang w:val="nl-BE"/>
        </w:rPr>
        <w:t>.</w:t>
      </w:r>
    </w:p>
    <w:p w14:paraId="7EFC4C6D" w14:textId="771503C1" w:rsidR="000E0D70" w:rsidRPr="00681F06" w:rsidRDefault="00B82FE3" w:rsidP="00D82698">
      <w:pPr>
        <w:pStyle w:val="Norm20"/>
        <w:rPr>
          <w:lang w:val="nl-BE"/>
        </w:rPr>
      </w:pPr>
      <w:r w:rsidRPr="00681F06">
        <w:rPr>
          <w:rFonts w:cs="Arial"/>
          <w:szCs w:val="20"/>
          <w:lang w:val="nl-BE"/>
        </w:rPr>
        <w:t>De aanduiding van een Evenwichtsverantwoordelijke voor een of meer Toegangspunten krachtens</w:t>
      </w:r>
      <w:r w:rsidRPr="00681F06">
        <w:rPr>
          <w:lang w:val="nl-BE"/>
        </w:rPr>
        <w:t xml:space="preserve"> </w:t>
      </w:r>
      <w:r w:rsidR="00A31317">
        <w:rPr>
          <w:lang w:val="nl-BE"/>
        </w:rPr>
        <w:t>Bijlage 3</w:t>
      </w:r>
      <w:r w:rsidRPr="00681F06">
        <w:rPr>
          <w:lang w:val="nl-BE"/>
        </w:rPr>
        <w:t xml:space="preserve">, </w:t>
      </w:r>
      <w:r w:rsidR="00130E6D" w:rsidRPr="00681F06">
        <w:rPr>
          <w:lang w:val="nl-BE"/>
        </w:rPr>
        <w:t xml:space="preserve"> </w:t>
      </w:r>
      <w:r w:rsidRPr="00681F06">
        <w:rPr>
          <w:rFonts w:cs="Arial"/>
          <w:szCs w:val="20"/>
          <w:lang w:val="nl-BE"/>
        </w:rPr>
        <w:t xml:space="preserve">die niet dezelfde is als de huidige Evenwichtsverantwoordelijke, heeft tot gevolg dat eender welke andere aanduiding van de huidige Evenwichtsverantwoordelijke voor dit (deze) Toegangspunt(en) krachtens de bijlagen zoals bedoeld in Artikel </w:t>
      </w:r>
      <w:r w:rsidR="00D04F08">
        <w:rPr>
          <w:rFonts w:cs="Arial"/>
          <w:szCs w:val="20"/>
          <w:lang w:val="nl-BE"/>
        </w:rPr>
        <w:t>20.5</w:t>
      </w:r>
      <w:r w:rsidR="000E0D70" w:rsidRPr="00681F06">
        <w:rPr>
          <w:lang w:val="nl-BE"/>
        </w:rPr>
        <w:t xml:space="preserve"> </w:t>
      </w:r>
      <w:r w:rsidRPr="00681F06">
        <w:rPr>
          <w:rFonts w:cs="Arial"/>
          <w:szCs w:val="20"/>
          <w:lang w:val="nl-BE"/>
        </w:rPr>
        <w:t xml:space="preserve">(met uitzondering van deze nieuwe </w:t>
      </w:r>
      <w:r w:rsidR="00A31317">
        <w:rPr>
          <w:lang w:val="nl-BE"/>
        </w:rPr>
        <w:t>Bijlage 3</w:t>
      </w:r>
      <w:r w:rsidRPr="00681F06">
        <w:rPr>
          <w:lang w:val="nl-BE"/>
        </w:rPr>
        <w:t>)</w:t>
      </w:r>
      <w:r w:rsidR="000E0D70" w:rsidRPr="00681F06">
        <w:rPr>
          <w:lang w:val="nl-BE"/>
        </w:rPr>
        <w:t xml:space="preserve"> </w:t>
      </w:r>
      <w:r w:rsidRPr="00681F06">
        <w:rPr>
          <w:rFonts w:cs="Arial"/>
          <w:szCs w:val="20"/>
          <w:lang w:val="nl-BE"/>
        </w:rPr>
        <w:t>nietig wordt, zelfs indien het einde van de geldigheidsperiode van deze aanduidingen niet bereikt was op het ogenblik van aanduiding van deze nieuwe Evenwichtsverantwoordelijke</w:t>
      </w:r>
      <w:r w:rsidR="000E0D70" w:rsidRPr="00681F06">
        <w:rPr>
          <w:lang w:val="nl-BE"/>
        </w:rPr>
        <w:t>.</w:t>
      </w:r>
    </w:p>
    <w:p w14:paraId="07986B8B" w14:textId="211638B5" w:rsidR="000E0D70" w:rsidRPr="00681F06" w:rsidRDefault="00B82FE3" w:rsidP="00D82698">
      <w:pPr>
        <w:pStyle w:val="Heading4"/>
        <w:rPr>
          <w:lang w:val="nl-BE"/>
        </w:rPr>
      </w:pPr>
      <w:bookmarkStart w:id="434" w:name="_Ref95319358"/>
      <w:bookmarkEnd w:id="434"/>
      <w:r w:rsidRPr="00681F06">
        <w:rPr>
          <w:rFonts w:cs="Arial"/>
          <w:szCs w:val="20"/>
          <w:lang w:val="nl-BE"/>
        </w:rPr>
        <w:t>Registratie van de aanduiding van deze Evenwichtsverantwoordelijke door de toevoeging van een of meer Toegangspunten aan de Evenwichtsperimeter van de Evenwichtsverantwoordelijke</w:t>
      </w:r>
    </w:p>
    <w:p w14:paraId="7343B60B" w14:textId="75A302D9" w:rsidR="000E0D70" w:rsidRPr="00681F06" w:rsidRDefault="00B82FE3" w:rsidP="00D82698">
      <w:pPr>
        <w:pStyle w:val="Norm20"/>
        <w:rPr>
          <w:lang w:val="nl-BE"/>
        </w:rPr>
      </w:pPr>
      <w:r w:rsidRPr="00681F06">
        <w:rPr>
          <w:rFonts w:cs="Arial"/>
          <w:szCs w:val="20"/>
          <w:lang w:val="nl-BE"/>
        </w:rPr>
        <w:t xml:space="preserve">Na ondertekening van </w:t>
      </w:r>
      <w:r w:rsidR="00A31317">
        <w:rPr>
          <w:lang w:val="nl-BE"/>
        </w:rPr>
        <w:t>Bijlage 3</w:t>
      </w:r>
      <w:r w:rsidR="00130E6D" w:rsidRPr="00681F06">
        <w:rPr>
          <w:lang w:val="nl-BE"/>
        </w:rPr>
        <w:t xml:space="preserve"> </w:t>
      </w:r>
      <w:r w:rsidRPr="00681F06">
        <w:rPr>
          <w:rFonts w:cs="Arial"/>
          <w:szCs w:val="20"/>
          <w:lang w:val="nl-BE"/>
        </w:rPr>
        <w:t xml:space="preserve">door alle betrokken partijen en de Leverancier, en voor zover niets dit belet, registreert ELIA de verschillende parameters betreffende de aanduiding voor dit (deze) Toegangspunt(en), binnen een termijn van twaalf (12) Werkdagen vanaf de ontvangst van deze </w:t>
      </w:r>
      <w:r w:rsidR="00A31317">
        <w:rPr>
          <w:lang w:val="nl-BE"/>
        </w:rPr>
        <w:t>Bijlage 3</w:t>
      </w:r>
      <w:r w:rsidR="000E0D70" w:rsidRPr="00681F06">
        <w:rPr>
          <w:lang w:val="nl-BE"/>
        </w:rPr>
        <w:t xml:space="preserve">. </w:t>
      </w:r>
    </w:p>
    <w:p w14:paraId="4B0FE4D7" w14:textId="45926138" w:rsidR="000E0D70" w:rsidRPr="00681F06" w:rsidRDefault="00B82FE3" w:rsidP="00D82698">
      <w:pPr>
        <w:pStyle w:val="Norm20"/>
        <w:rPr>
          <w:lang w:val="nl-BE"/>
        </w:rPr>
      </w:pPr>
      <w:r w:rsidRPr="00681F06">
        <w:rPr>
          <w:rFonts w:cs="Arial"/>
          <w:szCs w:val="20"/>
          <w:lang w:val="nl-BE"/>
        </w:rPr>
        <w:t>ELIA zal de inschrijving in het Register van Toegangspunten aan de Toegangshouder bevestigen</w:t>
      </w:r>
      <w:r w:rsidR="000E0D70" w:rsidRPr="00681F06">
        <w:rPr>
          <w:lang w:val="nl-BE"/>
        </w:rPr>
        <w:t>.</w:t>
      </w:r>
    </w:p>
    <w:p w14:paraId="76E79D4B" w14:textId="709ED6D8" w:rsidR="000E0D70" w:rsidRPr="00681F06" w:rsidRDefault="00B82FE3" w:rsidP="00D82698">
      <w:pPr>
        <w:pStyle w:val="Heading4"/>
        <w:rPr>
          <w:lang w:val="nl-BE"/>
        </w:rPr>
      </w:pPr>
      <w:bookmarkStart w:id="435" w:name="_Ref95319184"/>
      <w:bookmarkEnd w:id="435"/>
      <w:r w:rsidRPr="00681F06">
        <w:rPr>
          <w:rFonts w:cs="Arial"/>
          <w:szCs w:val="20"/>
          <w:lang w:val="nl-BE"/>
        </w:rPr>
        <w:t>Aanduiding van eender welke andere categorie van Evenwichtsverantwoordelijke bij toepassing van Bijlage 3</w:t>
      </w:r>
      <w:r w:rsidRPr="00681F06">
        <w:rPr>
          <w:rFonts w:cs="Arial"/>
          <w:i/>
          <w:szCs w:val="20"/>
          <w:lang w:val="nl-BE"/>
        </w:rPr>
        <w:t>bis</w:t>
      </w:r>
      <w:r w:rsidRPr="00681F06">
        <w:rPr>
          <w:rFonts w:cs="Arial"/>
          <w:szCs w:val="20"/>
          <w:lang w:val="nl-BE"/>
        </w:rPr>
        <w:t xml:space="preserve"> en 3</w:t>
      </w:r>
      <w:r w:rsidRPr="00681F06">
        <w:rPr>
          <w:rFonts w:cs="Arial"/>
          <w:i/>
          <w:szCs w:val="20"/>
          <w:lang w:val="nl-BE"/>
        </w:rPr>
        <w:t>ter</w:t>
      </w:r>
      <w:r w:rsidRPr="00681F06">
        <w:rPr>
          <w:rFonts w:cs="Arial"/>
          <w:szCs w:val="20"/>
          <w:lang w:val="nl-BE"/>
        </w:rPr>
        <w:t xml:space="preserve"> of bij toepassing van Bijlage 6bis</w:t>
      </w:r>
    </w:p>
    <w:p w14:paraId="2674033B" w14:textId="20DC8590" w:rsidR="000E0D70" w:rsidRPr="00681F06" w:rsidRDefault="00B82FE3" w:rsidP="00D82698">
      <w:pPr>
        <w:pStyle w:val="Norm20"/>
        <w:rPr>
          <w:lang w:val="nl-BE"/>
        </w:rPr>
      </w:pPr>
      <w:r w:rsidRPr="00681F06">
        <w:rPr>
          <w:rFonts w:cs="Arial"/>
          <w:szCs w:val="20"/>
          <w:lang w:val="nl-BE"/>
        </w:rPr>
        <w:t xml:space="preserve">De gehele procedure die hierboven staat beschreven is </w:t>
      </w:r>
      <w:r w:rsidRPr="00681F06">
        <w:rPr>
          <w:rFonts w:cs="Arial"/>
          <w:i/>
          <w:iCs/>
          <w:szCs w:val="20"/>
          <w:lang w:val="nl-BE"/>
        </w:rPr>
        <w:t xml:space="preserve">mutatis mutandis </w:t>
      </w:r>
      <w:r w:rsidRPr="00681F06">
        <w:rPr>
          <w:rFonts w:cs="Arial"/>
          <w:szCs w:val="20"/>
          <w:lang w:val="nl-BE"/>
        </w:rPr>
        <w:t>toepasselijk op eender welke andere categorie van Evenwichtsverantwoordelijke die wordt aangeduid door middel van Bijlagen 3</w:t>
      </w:r>
      <w:r w:rsidRPr="00681F06">
        <w:rPr>
          <w:rFonts w:cs="Arial"/>
          <w:i/>
          <w:szCs w:val="20"/>
          <w:lang w:val="nl-BE"/>
        </w:rPr>
        <w:t>bis</w:t>
      </w:r>
      <w:r w:rsidRPr="00681F06">
        <w:rPr>
          <w:rFonts w:cs="Arial"/>
          <w:szCs w:val="20"/>
          <w:lang w:val="nl-BE"/>
        </w:rPr>
        <w:t>, 3</w:t>
      </w:r>
      <w:r w:rsidRPr="00681F06">
        <w:rPr>
          <w:rFonts w:cs="Arial"/>
          <w:i/>
          <w:szCs w:val="20"/>
          <w:lang w:val="nl-BE"/>
        </w:rPr>
        <w:t>ter</w:t>
      </w:r>
      <w:r w:rsidRPr="00681F06">
        <w:rPr>
          <w:rFonts w:cs="Arial"/>
          <w:szCs w:val="20"/>
          <w:lang w:val="nl-BE"/>
        </w:rPr>
        <w:t>, en Bijlage 6b</w:t>
      </w:r>
      <w:r w:rsidRPr="00681F06">
        <w:rPr>
          <w:rFonts w:cs="Arial"/>
          <w:i/>
          <w:szCs w:val="20"/>
          <w:lang w:val="nl-BE"/>
        </w:rPr>
        <w:t>is</w:t>
      </w:r>
      <w:r w:rsidR="000E0D70" w:rsidRPr="00681F06">
        <w:rPr>
          <w:lang w:val="nl-BE"/>
        </w:rPr>
        <w:t>.</w:t>
      </w:r>
    </w:p>
    <w:p w14:paraId="4BACA415" w14:textId="67DD2064" w:rsidR="000E0D70" w:rsidRPr="00681F06" w:rsidRDefault="00B82FE3" w:rsidP="00D82698">
      <w:pPr>
        <w:pStyle w:val="Norm20"/>
        <w:rPr>
          <w:lang w:val="nl-BE"/>
        </w:rPr>
      </w:pPr>
      <w:r w:rsidRPr="00681F06">
        <w:rPr>
          <w:rFonts w:cs="Arial"/>
          <w:szCs w:val="20"/>
          <w:lang w:val="nl-BE"/>
        </w:rPr>
        <w:t>De elektronische procedure is in deze fase nog niet toepasselijk voor Bijlagen 3</w:t>
      </w:r>
      <w:r w:rsidRPr="00681F06">
        <w:rPr>
          <w:rFonts w:cs="Arial"/>
          <w:i/>
          <w:szCs w:val="20"/>
          <w:lang w:val="nl-BE"/>
        </w:rPr>
        <w:t>bis</w:t>
      </w:r>
      <w:r w:rsidRPr="00681F06">
        <w:rPr>
          <w:rFonts w:cs="Arial"/>
          <w:szCs w:val="20"/>
          <w:lang w:val="nl-BE"/>
        </w:rPr>
        <w:t>, 3</w:t>
      </w:r>
      <w:r w:rsidRPr="00681F06">
        <w:rPr>
          <w:rFonts w:cs="Arial"/>
          <w:i/>
          <w:szCs w:val="20"/>
          <w:lang w:val="nl-BE"/>
        </w:rPr>
        <w:t>ter</w:t>
      </w:r>
      <w:r w:rsidRPr="00681F06">
        <w:rPr>
          <w:rFonts w:cs="Arial"/>
          <w:szCs w:val="20"/>
          <w:lang w:val="nl-BE"/>
        </w:rPr>
        <w:t xml:space="preserve"> en voor Bijlage 6</w:t>
      </w:r>
      <w:r w:rsidRPr="00681F06">
        <w:rPr>
          <w:rFonts w:cs="Arial"/>
          <w:i/>
          <w:szCs w:val="20"/>
          <w:lang w:val="nl-BE"/>
        </w:rPr>
        <w:t>bis</w:t>
      </w:r>
      <w:r w:rsidRPr="00681F06">
        <w:rPr>
          <w:rFonts w:cs="Arial"/>
          <w:szCs w:val="20"/>
          <w:lang w:val="nl-BE"/>
        </w:rPr>
        <w:t>, onder voorbehoud van schriftelijke en latere mededeling door ELIA aan alle betrokken partijen</w:t>
      </w:r>
      <w:r w:rsidR="000E0D70" w:rsidRPr="00681F06">
        <w:rPr>
          <w:lang w:val="nl-BE"/>
        </w:rPr>
        <w:t>.</w:t>
      </w:r>
    </w:p>
    <w:p w14:paraId="450CDB47" w14:textId="4849B711" w:rsidR="000E0D70" w:rsidRPr="00681F06" w:rsidRDefault="00B82FE3" w:rsidP="00D82698">
      <w:pPr>
        <w:pStyle w:val="Norm20"/>
        <w:rPr>
          <w:lang w:val="nl-BE"/>
        </w:rPr>
      </w:pPr>
      <w:r w:rsidRPr="00681F06">
        <w:rPr>
          <w:rFonts w:cs="Arial"/>
          <w:szCs w:val="20"/>
          <w:lang w:val="nl-BE"/>
        </w:rPr>
        <w:t>In het geval dat het (de) Toegangspunt(en) opgenomen in het huidige Toegangscontract verschillende Netgebruikers betreft, dan moeten de Bijlagen 3 tot 3</w:t>
      </w:r>
      <w:r w:rsidRPr="00681F06">
        <w:rPr>
          <w:rFonts w:cs="Arial"/>
          <w:i/>
          <w:szCs w:val="20"/>
          <w:lang w:val="nl-BE"/>
        </w:rPr>
        <w:t>ter</w:t>
      </w:r>
      <w:r w:rsidR="00F67697">
        <w:rPr>
          <w:rFonts w:cs="Arial"/>
          <w:szCs w:val="20"/>
          <w:lang w:val="nl-BE"/>
        </w:rPr>
        <w:t xml:space="preserve"> en/of 5</w:t>
      </w:r>
      <w:r w:rsidRPr="00681F06">
        <w:rPr>
          <w:rFonts w:cs="Arial"/>
          <w:szCs w:val="20"/>
          <w:lang w:val="nl-BE"/>
        </w:rPr>
        <w:t xml:space="preserve"> meerdere malen ingevuld worden, eigen aan elke Netgebruiker</w:t>
      </w:r>
      <w:r w:rsidR="000E0D70" w:rsidRPr="00681F06">
        <w:rPr>
          <w:lang w:val="nl-BE"/>
        </w:rPr>
        <w:t>.</w:t>
      </w:r>
    </w:p>
    <w:p w14:paraId="2A67E620" w14:textId="35E27E0D" w:rsidR="000E0D70" w:rsidRPr="00681F06" w:rsidRDefault="00B82FE3" w:rsidP="00D82698">
      <w:pPr>
        <w:pStyle w:val="Heading3"/>
        <w:rPr>
          <w:lang w:val="nl-BE"/>
        </w:rPr>
      </w:pPr>
      <w:bookmarkStart w:id="436" w:name="_Toc70436507"/>
      <w:bookmarkStart w:id="437" w:name="_Toc76655434"/>
      <w:bookmarkStart w:id="438" w:name="_Ref95319222"/>
      <w:bookmarkStart w:id="439" w:name="_Ref95319345"/>
      <w:bookmarkStart w:id="440" w:name="_Ref95319419"/>
      <w:bookmarkStart w:id="441" w:name="_Toc102134460"/>
      <w:bookmarkStart w:id="442" w:name="_Toc102134568"/>
      <w:bookmarkEnd w:id="436"/>
      <w:bookmarkEnd w:id="437"/>
      <w:bookmarkEnd w:id="438"/>
      <w:bookmarkEnd w:id="439"/>
      <w:bookmarkEnd w:id="440"/>
      <w:r w:rsidRPr="00681F06">
        <w:rPr>
          <w:lang w:val="nl-BE"/>
        </w:rPr>
        <w:t>Duur van de aanduiding van de Evenwichtsverantwoordelijke belast met de Opvolging van het (de) Toegangspunt(en)</w:t>
      </w:r>
      <w:bookmarkEnd w:id="441"/>
      <w:bookmarkEnd w:id="442"/>
    </w:p>
    <w:p w14:paraId="5B6A656B" w14:textId="040FF7BA" w:rsidR="000E0D70" w:rsidRPr="00681F06" w:rsidRDefault="00B82FE3" w:rsidP="00D82698">
      <w:pPr>
        <w:pStyle w:val="Norm20"/>
        <w:rPr>
          <w:lang w:val="nl-BE"/>
        </w:rPr>
      </w:pPr>
      <w:r w:rsidRPr="00681F06">
        <w:rPr>
          <w:rFonts w:cs="Arial"/>
          <w:szCs w:val="20"/>
          <w:lang w:val="nl-BE"/>
        </w:rPr>
        <w:t>Wanneer de Toegangshouder zelf de Evenwichtsverantwoordelijke is, is de aanduiding van de Evenwichtsverantwoordelijke voor zijn Toegangspunt(en) van een onbepaalde duur</w:t>
      </w:r>
      <w:r w:rsidR="000E0D70" w:rsidRPr="00681F06">
        <w:rPr>
          <w:lang w:val="nl-BE"/>
        </w:rPr>
        <w:t xml:space="preserve">. </w:t>
      </w:r>
    </w:p>
    <w:p w14:paraId="1BC1A65F" w14:textId="069C19FA" w:rsidR="000E0D70" w:rsidRPr="00681F06" w:rsidRDefault="00B82FE3" w:rsidP="00D82698">
      <w:pPr>
        <w:pStyle w:val="Norm20"/>
        <w:rPr>
          <w:lang w:val="nl-BE"/>
        </w:rPr>
      </w:pPr>
      <w:r w:rsidRPr="00681F06">
        <w:rPr>
          <w:rFonts w:cs="Arial"/>
          <w:szCs w:val="20"/>
          <w:lang w:val="nl-BE"/>
        </w:rPr>
        <w:t>Is de Toegangshouder niet de Evenwichtsverantwoordelijke maar een derde, dan geldt de aanduiding door de Toegangshouder van de Evenwichtsverantwoordelijke(n) belast met de Opvolging van het (de) Toegangspunt(en) voor een bepaalde duur die niet korter mag zijn dan drie (3) maanden</w:t>
      </w:r>
      <w:r w:rsidR="000E0D70" w:rsidRPr="00681F06">
        <w:rPr>
          <w:lang w:val="nl-BE"/>
        </w:rPr>
        <w:t>.</w:t>
      </w:r>
    </w:p>
    <w:p w14:paraId="6F183E96" w14:textId="5BF16DE0" w:rsidR="000E0D70" w:rsidRPr="00681F06" w:rsidRDefault="00B82FE3" w:rsidP="00D82698">
      <w:pPr>
        <w:pStyle w:val="Norm20"/>
        <w:rPr>
          <w:lang w:val="nl-BE"/>
        </w:rPr>
      </w:pPr>
      <w:r w:rsidRPr="00681F06">
        <w:rPr>
          <w:rFonts w:cs="Arial"/>
          <w:szCs w:val="20"/>
          <w:lang w:val="nl-BE"/>
        </w:rPr>
        <w:t>Die minimale duur van aanduiding geldt in alle gevallen en staat los van het recht van de Toegangshouder om op elke ogenblik van Evenwichtsverantwoordelijke(n) te veranderen en dus automatisch de aanduiding van de huidige Evenwichtsverantwoordelijke(n) te beëindigen</w:t>
      </w:r>
      <w:r w:rsidR="000E0D70" w:rsidRPr="00681F06">
        <w:rPr>
          <w:lang w:val="nl-BE"/>
        </w:rPr>
        <w:t xml:space="preserve">. </w:t>
      </w:r>
    </w:p>
    <w:p w14:paraId="1025E38D" w14:textId="59AE66B2" w:rsidR="000E0D70" w:rsidRPr="00681F06" w:rsidRDefault="00B82FE3" w:rsidP="00D82698">
      <w:pPr>
        <w:pStyle w:val="Norm20"/>
        <w:rPr>
          <w:lang w:val="nl-BE"/>
        </w:rPr>
      </w:pPr>
      <w:r w:rsidRPr="00681F06">
        <w:rPr>
          <w:lang w:val="nl-BE"/>
        </w:rPr>
        <w:t>Bovendie</w:t>
      </w:r>
      <w:r w:rsidR="000E0D70" w:rsidRPr="00681F06">
        <w:rPr>
          <w:lang w:val="nl-BE"/>
        </w:rPr>
        <w:t>n:</w:t>
      </w:r>
    </w:p>
    <w:p w14:paraId="189750CC" w14:textId="7E5CAECB" w:rsidR="000E0D70" w:rsidRPr="00681F06" w:rsidRDefault="00B82FE3" w:rsidP="00D82698">
      <w:pPr>
        <w:pStyle w:val="Norm20"/>
        <w:numPr>
          <w:ilvl w:val="0"/>
          <w:numId w:val="47"/>
        </w:numPr>
        <w:rPr>
          <w:lang w:val="nl-BE"/>
        </w:rPr>
      </w:pPr>
      <w:r w:rsidRPr="00681F06">
        <w:rPr>
          <w:rFonts w:cs="Arial"/>
          <w:szCs w:val="20"/>
          <w:lang w:val="nl-BE"/>
        </w:rPr>
        <w:t xml:space="preserve">moet de aanvangsdatum van de geldigheid van die aanduiding de eerste kalenderdag zijn van een maand zoals zal worden bepaald in </w:t>
      </w:r>
      <w:r w:rsidR="00B51D1C">
        <w:rPr>
          <w:lang w:val="nl-BE"/>
        </w:rPr>
        <w:t>Bijlage 3</w:t>
      </w:r>
      <w:r w:rsidR="0023408B" w:rsidRPr="00681F06">
        <w:rPr>
          <w:lang w:val="nl-BE"/>
        </w:rPr>
        <w:t xml:space="preserve"> </w:t>
      </w:r>
      <w:r w:rsidRPr="00681F06">
        <w:rPr>
          <w:lang w:val="nl-BE"/>
        </w:rPr>
        <w:t>van het Toegangscontract; en</w:t>
      </w:r>
    </w:p>
    <w:p w14:paraId="00035AE9" w14:textId="77DD1AF5" w:rsidR="000E0D70" w:rsidRPr="00681F06" w:rsidRDefault="00B82FE3" w:rsidP="00D82698">
      <w:pPr>
        <w:pStyle w:val="Norm20"/>
        <w:numPr>
          <w:ilvl w:val="0"/>
          <w:numId w:val="47"/>
        </w:numPr>
        <w:rPr>
          <w:lang w:val="nl-BE"/>
        </w:rPr>
      </w:pPr>
      <w:r w:rsidRPr="00681F06">
        <w:rPr>
          <w:rFonts w:cs="Arial"/>
          <w:szCs w:val="20"/>
          <w:lang w:val="nl-BE"/>
        </w:rPr>
        <w:t>moet de einddatum van de geldigheid van die aanduiding de laatste kalenderdag van een maand zijn (ten vroegste de laatste kalenderdag van de 3</w:t>
      </w:r>
      <w:r w:rsidRPr="00681F06">
        <w:rPr>
          <w:rFonts w:cs="Arial"/>
          <w:szCs w:val="20"/>
          <w:vertAlign w:val="superscript"/>
          <w:lang w:val="nl-BE"/>
        </w:rPr>
        <w:t>de</w:t>
      </w:r>
      <w:r w:rsidRPr="00681F06">
        <w:rPr>
          <w:rFonts w:cs="Arial"/>
          <w:szCs w:val="20"/>
          <w:lang w:val="nl-BE"/>
        </w:rPr>
        <w:t xml:space="preserve"> maand vanaf de start van de geldigheid van de aanduiding)</w:t>
      </w:r>
      <w:r w:rsidR="000E0D70" w:rsidRPr="00681F06">
        <w:rPr>
          <w:lang w:val="nl-BE"/>
        </w:rPr>
        <w:t>.</w:t>
      </w:r>
    </w:p>
    <w:p w14:paraId="2D13DBE3" w14:textId="6658D352" w:rsidR="000E0D70" w:rsidRPr="00681F06" w:rsidRDefault="00B82FE3" w:rsidP="00D82698">
      <w:pPr>
        <w:pStyle w:val="Norm20"/>
        <w:rPr>
          <w:lang w:val="nl-BE"/>
        </w:rPr>
      </w:pPr>
      <w:r w:rsidRPr="00681F06">
        <w:rPr>
          <w:rFonts w:cs="Arial"/>
          <w:szCs w:val="20"/>
          <w:lang w:val="nl-BE"/>
        </w:rPr>
        <w:t xml:space="preserve">ELIA neemt alle redelijke maatregelen om deze termijnen in acht te nemen, met dien verstande echter dat ELIA niet aansprakelijk kan worden gesteld voor een gebrek aan inachtneming van die termijnen, meer bepaald krachtens Artikel </w:t>
      </w:r>
      <w:r w:rsidR="00D04F08">
        <w:rPr>
          <w:rFonts w:cs="Arial"/>
          <w:szCs w:val="20"/>
          <w:lang w:val="nl-BE"/>
        </w:rPr>
        <w:t>18</w:t>
      </w:r>
      <w:r w:rsidR="00B725CF" w:rsidRPr="00681F06">
        <w:rPr>
          <w:lang w:val="nl-BE"/>
        </w:rPr>
        <w:t xml:space="preserve"> van het Toegangscontract</w:t>
      </w:r>
      <w:r w:rsidR="000E0D70" w:rsidRPr="00681F06">
        <w:rPr>
          <w:lang w:val="nl-BE"/>
        </w:rPr>
        <w:t>.</w:t>
      </w:r>
    </w:p>
    <w:p w14:paraId="57FD2D4B" w14:textId="4ED9592B" w:rsidR="000E0D70" w:rsidRPr="00681F06" w:rsidRDefault="00B725CF" w:rsidP="00D82698">
      <w:pPr>
        <w:pStyle w:val="Norm20"/>
        <w:rPr>
          <w:lang w:val="nl-BE"/>
        </w:rPr>
      </w:pPr>
      <w:r w:rsidRPr="00681F06">
        <w:rPr>
          <w:rFonts w:cs="Arial"/>
          <w:szCs w:val="20"/>
          <w:lang w:val="nl-BE"/>
        </w:rPr>
        <w:t>In geval van aanduiding van de Evenwichtsverantwoordelijke voor een of meer Toegangspunt(en) waarvoor aanvankelijk een andere Evenwichtsverantwoordelijke was aangeduid, mag de aanvangsdatum van de geldigheid van die nieuwe aanduiding worden bepaald vóór de oorspronkelijk bepaalde einddatum van de aanduiding van de huidige Evenwichtsverantwoordelijke, onverminderd de minimale aanduidingsduur van drie (3) maanden</w:t>
      </w:r>
      <w:r w:rsidR="000E0D70" w:rsidRPr="00681F06">
        <w:rPr>
          <w:lang w:val="nl-BE"/>
        </w:rPr>
        <w:t>.</w:t>
      </w:r>
    </w:p>
    <w:p w14:paraId="30DDC14B" w14:textId="134CECF3" w:rsidR="000E0D70" w:rsidRPr="00681F06" w:rsidRDefault="000E0D70" w:rsidP="00D82698">
      <w:pPr>
        <w:pStyle w:val="Heading3"/>
        <w:rPr>
          <w:lang w:val="nl-BE"/>
        </w:rPr>
      </w:pPr>
      <w:bookmarkStart w:id="443" w:name="_Toc70436508"/>
      <w:bookmarkStart w:id="444" w:name="_Toc76655435"/>
      <w:bookmarkStart w:id="445" w:name="_Toc102134461"/>
      <w:bookmarkStart w:id="446" w:name="_Toc102134569"/>
      <w:r w:rsidRPr="00681F06">
        <w:rPr>
          <w:lang w:val="nl-BE"/>
        </w:rPr>
        <w:t xml:space="preserve">Types </w:t>
      </w:r>
      <w:r w:rsidR="00B725CF" w:rsidRPr="00681F06">
        <w:rPr>
          <w:lang w:val="nl-BE"/>
        </w:rPr>
        <w:t>aanduiding van Evenwichtsverantwoordelijke(n)</w:t>
      </w:r>
      <w:bookmarkEnd w:id="443"/>
      <w:bookmarkEnd w:id="444"/>
      <w:bookmarkEnd w:id="445"/>
      <w:bookmarkEnd w:id="446"/>
    </w:p>
    <w:p w14:paraId="7A79AC42" w14:textId="129A615D" w:rsidR="000E0D70" w:rsidRPr="00681F06" w:rsidRDefault="00F377E9" w:rsidP="000E0D70">
      <w:pPr>
        <w:pStyle w:val="Norm20"/>
        <w:rPr>
          <w:u w:val="single"/>
          <w:lang w:val="nl-BE"/>
        </w:rPr>
      </w:pPr>
      <w:r>
        <w:rPr>
          <w:u w:val="single"/>
          <w:lang w:val="nl-BE"/>
        </w:rPr>
        <w:t>Bijlagen 3</w:t>
      </w:r>
      <w:r w:rsidR="000E0D70" w:rsidRPr="00681F06">
        <w:rPr>
          <w:u w:val="single"/>
          <w:lang w:val="nl-BE"/>
        </w:rPr>
        <w:t xml:space="preserve"> à 3</w:t>
      </w:r>
      <w:r w:rsidR="000E0D70" w:rsidRPr="00F67697">
        <w:rPr>
          <w:i/>
          <w:u w:val="single"/>
          <w:lang w:val="nl-BE"/>
        </w:rPr>
        <w:t>ter</w:t>
      </w:r>
    </w:p>
    <w:p w14:paraId="28D260A1" w14:textId="3E1AFAB2" w:rsidR="000E0D70" w:rsidRPr="00681F06" w:rsidRDefault="00F377E9" w:rsidP="00D82698">
      <w:pPr>
        <w:pStyle w:val="Norm20"/>
        <w:rPr>
          <w:lang w:val="nl-BE"/>
        </w:rPr>
      </w:pPr>
      <w:r>
        <w:rPr>
          <w:lang w:val="nl-BE"/>
        </w:rPr>
        <w:t>Bijlagen</w:t>
      </w:r>
      <w:r w:rsidR="0023408B" w:rsidRPr="00681F06">
        <w:rPr>
          <w:lang w:val="nl-BE"/>
        </w:rPr>
        <w:t xml:space="preserve"> </w:t>
      </w:r>
      <w:r w:rsidR="00B725CF" w:rsidRPr="00681F06">
        <w:rPr>
          <w:lang w:val="nl-BE"/>
        </w:rPr>
        <w:t>tot</w:t>
      </w:r>
      <w:r w:rsidR="000E0D70" w:rsidRPr="00681F06">
        <w:rPr>
          <w:lang w:val="nl-BE"/>
        </w:rPr>
        <w:t xml:space="preserve"> 3</w:t>
      </w:r>
      <w:r w:rsidR="000E0D70" w:rsidRPr="00F67697">
        <w:rPr>
          <w:i/>
          <w:lang w:val="nl-BE"/>
        </w:rPr>
        <w:t>ter</w:t>
      </w:r>
      <w:r w:rsidR="000E0D70" w:rsidRPr="00681F06">
        <w:rPr>
          <w:lang w:val="nl-BE"/>
        </w:rPr>
        <w:t xml:space="preserve"> </w:t>
      </w:r>
      <w:r w:rsidR="00B725CF" w:rsidRPr="00681F06">
        <w:rPr>
          <w:rFonts w:cs="Arial"/>
          <w:szCs w:val="20"/>
          <w:lang w:val="nl-BE"/>
        </w:rPr>
        <w:t xml:space="preserve">beschrijven de verschillende mogelijkheden om (een) Evenwichtsverantwoordelijke(n) voor een of meer Toegangspunt(en) aan te duiden, waarbij het gebruik van de ene mogelijkheid het gebruik van de andere uitsluit. De Leveranciers voor (de) bijhorende Toegangspunt(en) worden eveneens aangeduid in </w:t>
      </w:r>
      <w:r w:rsidR="00B51D1C">
        <w:rPr>
          <w:lang w:val="nl-BE"/>
        </w:rPr>
        <w:t>Bijlagen 3</w:t>
      </w:r>
      <w:r w:rsidR="0023408B" w:rsidRPr="00681F06">
        <w:rPr>
          <w:lang w:val="nl-BE"/>
        </w:rPr>
        <w:t xml:space="preserve"> </w:t>
      </w:r>
      <w:r w:rsidR="00B725CF" w:rsidRPr="00681F06">
        <w:rPr>
          <w:lang w:val="nl-BE"/>
        </w:rPr>
        <w:t>tot</w:t>
      </w:r>
      <w:r w:rsidR="000E0D70" w:rsidRPr="00681F06">
        <w:rPr>
          <w:lang w:val="nl-BE"/>
        </w:rPr>
        <w:t xml:space="preserve"> 3ter.</w:t>
      </w:r>
    </w:p>
    <w:p w14:paraId="29D1D5AF" w14:textId="6CE2F326" w:rsidR="000E0D70" w:rsidRPr="00681F06" w:rsidRDefault="00B725CF" w:rsidP="00D82698">
      <w:pPr>
        <w:pStyle w:val="Norm20"/>
        <w:rPr>
          <w:lang w:val="nl-BE"/>
        </w:rPr>
      </w:pPr>
      <w:r w:rsidRPr="00681F06">
        <w:rPr>
          <w:lang w:val="nl-BE"/>
        </w:rPr>
        <w:t>De</w:t>
      </w:r>
      <w:r w:rsidR="000E0D70" w:rsidRPr="00681F06">
        <w:rPr>
          <w:lang w:val="nl-BE"/>
        </w:rPr>
        <w:t xml:space="preserve"> </w:t>
      </w:r>
      <w:r w:rsidR="00F377E9">
        <w:rPr>
          <w:lang w:val="nl-BE"/>
        </w:rPr>
        <w:t>Bijlagen 3</w:t>
      </w:r>
      <w:r w:rsidR="0023408B" w:rsidRPr="00681F06">
        <w:rPr>
          <w:lang w:val="nl-BE"/>
        </w:rPr>
        <w:t xml:space="preserve"> </w:t>
      </w:r>
      <w:r w:rsidRPr="00681F06">
        <w:rPr>
          <w:lang w:val="nl-BE"/>
        </w:rPr>
        <w:t>tot</w:t>
      </w:r>
      <w:r w:rsidR="000E0D70" w:rsidRPr="00681F06">
        <w:rPr>
          <w:lang w:val="nl-BE"/>
        </w:rPr>
        <w:t xml:space="preserve"> 3t</w:t>
      </w:r>
      <w:r w:rsidR="000E0D70" w:rsidRPr="00681F06">
        <w:rPr>
          <w:i/>
          <w:lang w:val="nl-BE"/>
        </w:rPr>
        <w:t>er</w:t>
      </w:r>
      <w:r w:rsidR="000E0D70" w:rsidRPr="00681F06">
        <w:rPr>
          <w:lang w:val="nl-BE"/>
        </w:rPr>
        <w:t xml:space="preserve"> </w:t>
      </w:r>
      <w:r w:rsidRPr="00681F06">
        <w:rPr>
          <w:rFonts w:cs="Arial"/>
          <w:szCs w:val="20"/>
          <w:lang w:val="nl-BE"/>
        </w:rPr>
        <w:t>zijn van toepassing in de volgende gevallen</w:t>
      </w:r>
      <w:r w:rsidR="000E0D70" w:rsidRPr="00681F06">
        <w:rPr>
          <w:lang w:val="nl-BE"/>
        </w:rPr>
        <w:t>:</w:t>
      </w:r>
    </w:p>
    <w:p w14:paraId="696EF924" w14:textId="688BB7E2" w:rsidR="000E0D70" w:rsidRPr="00681F06" w:rsidRDefault="004D4E4E" w:rsidP="00EC7AB4">
      <w:pPr>
        <w:pStyle w:val="Norm20"/>
        <w:numPr>
          <w:ilvl w:val="0"/>
          <w:numId w:val="47"/>
        </w:numPr>
        <w:rPr>
          <w:lang w:val="nl-BE"/>
        </w:rPr>
      </w:pPr>
      <w:r>
        <w:rPr>
          <w:lang w:val="nl-BE"/>
        </w:rPr>
        <w:t>Bijlage 3</w:t>
      </w:r>
      <w:r w:rsidR="000E0D70" w:rsidRPr="00681F06">
        <w:rPr>
          <w:lang w:val="nl-BE"/>
        </w:rPr>
        <w:t>:</w:t>
      </w:r>
    </w:p>
    <w:p w14:paraId="6D67579A" w14:textId="252B4C43" w:rsidR="000E0D70" w:rsidRPr="00681F06" w:rsidRDefault="004D4E4E" w:rsidP="00D82698">
      <w:pPr>
        <w:pStyle w:val="Norm20"/>
        <w:ind w:left="1494"/>
        <w:rPr>
          <w:lang w:val="nl-BE"/>
        </w:rPr>
      </w:pPr>
      <w:r>
        <w:rPr>
          <w:lang w:val="nl-BE"/>
        </w:rPr>
        <w:t>Bijlage</w:t>
      </w:r>
      <w:r w:rsidR="0023408B" w:rsidRPr="00681F06">
        <w:rPr>
          <w:lang w:val="nl-BE"/>
        </w:rPr>
        <w:t xml:space="preserve"> </w:t>
      </w:r>
      <w:r w:rsidR="00B725CF" w:rsidRPr="00681F06">
        <w:rPr>
          <w:rFonts w:cs="Arial"/>
          <w:szCs w:val="20"/>
          <w:lang w:val="nl-BE"/>
        </w:rPr>
        <w:t>heeft betrekking op het geval waarin de Evenwichtsverantwoordelijke belast is met de Opvolging van het (de) betrokken Toegangspunt(en)</w:t>
      </w:r>
      <w:r w:rsidR="000E0D70" w:rsidRPr="00681F06">
        <w:rPr>
          <w:lang w:val="nl-BE"/>
        </w:rPr>
        <w:t>.</w:t>
      </w:r>
    </w:p>
    <w:p w14:paraId="471E4FAA" w14:textId="24A7D78B" w:rsidR="000E0D70" w:rsidRPr="00681F06" w:rsidRDefault="00B725CF" w:rsidP="00D82698">
      <w:pPr>
        <w:pStyle w:val="Norm20"/>
        <w:numPr>
          <w:ilvl w:val="0"/>
          <w:numId w:val="47"/>
        </w:numPr>
        <w:rPr>
          <w:lang w:val="nl-BE"/>
        </w:rPr>
      </w:pPr>
      <w:r w:rsidRPr="00681F06">
        <w:rPr>
          <w:lang w:val="nl-BE"/>
        </w:rPr>
        <w:t>Bijlagen 3</w:t>
      </w:r>
      <w:r w:rsidRPr="00681F06">
        <w:rPr>
          <w:i/>
          <w:lang w:val="nl-BE"/>
        </w:rPr>
        <w:t>bis</w:t>
      </w:r>
      <w:r w:rsidRPr="00681F06">
        <w:rPr>
          <w:lang w:val="nl-BE"/>
        </w:rPr>
        <w:t xml:space="preserve"> A) en</w:t>
      </w:r>
      <w:r w:rsidR="000E0D70" w:rsidRPr="00681F06">
        <w:rPr>
          <w:lang w:val="nl-BE"/>
        </w:rPr>
        <w:t xml:space="preserve"> B):</w:t>
      </w:r>
    </w:p>
    <w:p w14:paraId="78A087A1" w14:textId="4C3530D6" w:rsidR="000E0D70" w:rsidRPr="00681F06" w:rsidRDefault="00B725CF" w:rsidP="00D82698">
      <w:pPr>
        <w:pStyle w:val="Norm20"/>
        <w:ind w:left="1494"/>
        <w:rPr>
          <w:lang w:val="nl-BE"/>
        </w:rPr>
      </w:pPr>
      <w:r w:rsidRPr="00681F06">
        <w:rPr>
          <w:rFonts w:cs="Arial"/>
          <w:szCs w:val="20"/>
          <w:lang w:val="nl-BE"/>
        </w:rPr>
        <w:t>Bijlagen 3</w:t>
      </w:r>
      <w:r w:rsidRPr="00681F06">
        <w:rPr>
          <w:rFonts w:cs="Arial"/>
          <w:i/>
          <w:szCs w:val="20"/>
          <w:lang w:val="nl-BE"/>
        </w:rPr>
        <w:t>bis</w:t>
      </w:r>
      <w:r w:rsidRPr="00681F06">
        <w:rPr>
          <w:rFonts w:cs="Arial"/>
          <w:szCs w:val="20"/>
          <w:lang w:val="nl-BE"/>
        </w:rPr>
        <w:t xml:space="preserve"> A) en 3</w:t>
      </w:r>
      <w:r w:rsidRPr="00681F06">
        <w:rPr>
          <w:rFonts w:cs="Arial"/>
          <w:i/>
          <w:szCs w:val="20"/>
          <w:lang w:val="nl-BE"/>
        </w:rPr>
        <w:t>bis</w:t>
      </w:r>
      <w:r w:rsidRPr="00681F06">
        <w:rPr>
          <w:rFonts w:cs="Arial"/>
          <w:szCs w:val="20"/>
          <w:lang w:val="nl-BE"/>
        </w:rPr>
        <w:t xml:space="preserve"> B) hebben betrekking op het geval waarin een belasting en een of meer Elektriciteitsproductie-eenheden zich op een Toegangspunt bevinden (om een situatie van Lokale Productie te vormen), in geval van aanduiding van verschillende Evenwichtsverantwoordelijken voor respectievelijk de opvolging van de Afname van de Belasting en de opvolging van de Injectie van een of meer Elektriciteitsproductie-eenheden in de elektrische installaties onder het (de) betrokken Toegangspunt(en</w:t>
      </w:r>
      <w:r w:rsidR="000E0D70" w:rsidRPr="00681F06">
        <w:rPr>
          <w:lang w:val="nl-BE"/>
        </w:rPr>
        <w:t>):</w:t>
      </w:r>
    </w:p>
    <w:p w14:paraId="0701A440" w14:textId="3D95907C" w:rsidR="000E0D70" w:rsidRPr="00681F06" w:rsidRDefault="00B725CF" w:rsidP="00D82698">
      <w:pPr>
        <w:pStyle w:val="Norm20"/>
        <w:numPr>
          <w:ilvl w:val="1"/>
          <w:numId w:val="47"/>
        </w:numPr>
        <w:rPr>
          <w:lang w:val="nl-BE"/>
        </w:rPr>
      </w:pPr>
      <w:r w:rsidRPr="00681F06">
        <w:rPr>
          <w:rFonts w:cs="Arial"/>
          <w:szCs w:val="20"/>
          <w:lang w:val="nl-BE"/>
        </w:rPr>
        <w:t>Bijlage 3</w:t>
      </w:r>
      <w:r w:rsidRPr="00681F06">
        <w:rPr>
          <w:rFonts w:cs="Arial"/>
          <w:i/>
          <w:szCs w:val="20"/>
          <w:lang w:val="nl-BE"/>
        </w:rPr>
        <w:t>bis</w:t>
      </w:r>
      <w:r w:rsidRPr="00681F06">
        <w:rPr>
          <w:rFonts w:cs="Arial"/>
          <w:szCs w:val="20"/>
          <w:lang w:val="nl-BE"/>
        </w:rPr>
        <w:t xml:space="preserve"> A) heeft betrekking op de aanduiding van de Evenwichtsverantwoordelijke belast met de Afname (van de belasting) en de identificatie van de overeenkomstige Leverancier in het (de) bepaalde Toegangspunt(en)</w:t>
      </w:r>
      <w:r w:rsidR="000E0D70" w:rsidRPr="00681F06">
        <w:rPr>
          <w:lang w:val="nl-BE"/>
        </w:rPr>
        <w:t>.</w:t>
      </w:r>
    </w:p>
    <w:p w14:paraId="42E5CB1E" w14:textId="7BF0AB19" w:rsidR="000E0D70" w:rsidRPr="00681F06" w:rsidRDefault="00B725CF" w:rsidP="00D82698">
      <w:pPr>
        <w:pStyle w:val="Norm20"/>
        <w:numPr>
          <w:ilvl w:val="1"/>
          <w:numId w:val="47"/>
        </w:numPr>
        <w:rPr>
          <w:lang w:val="nl-BE"/>
        </w:rPr>
      </w:pPr>
      <w:r w:rsidRPr="00681F06">
        <w:rPr>
          <w:rFonts w:cs="Arial"/>
          <w:szCs w:val="20"/>
          <w:lang w:val="nl-BE"/>
        </w:rPr>
        <w:t>Bijlage 3</w:t>
      </w:r>
      <w:r w:rsidRPr="00681F06">
        <w:rPr>
          <w:rFonts w:cs="Arial"/>
          <w:i/>
          <w:szCs w:val="20"/>
          <w:lang w:val="nl-BE"/>
        </w:rPr>
        <w:t>bis</w:t>
      </w:r>
      <w:r w:rsidRPr="00681F06">
        <w:rPr>
          <w:rFonts w:cs="Arial"/>
          <w:szCs w:val="20"/>
          <w:lang w:val="nl-BE"/>
        </w:rPr>
        <w:t xml:space="preserve"> B) heeft betrekking op de aanduiding van de Evenwichtsverantwoordelijke belast met de Injectie (van de Lokale Productie) van een of meer Elektriciteitsproductie-eenheden in de elektrische installaties onder het (de) betrokken Toegangspunt(en), in het (de) gegeven Toegangspunt(en</w:t>
      </w:r>
      <w:r w:rsidRPr="00681F06">
        <w:rPr>
          <w:lang w:val="nl-BE"/>
        </w:rPr>
        <w:t>)</w:t>
      </w:r>
      <w:r w:rsidR="000E0D70" w:rsidRPr="00681F06">
        <w:rPr>
          <w:lang w:val="nl-BE"/>
        </w:rPr>
        <w:t xml:space="preserve">. </w:t>
      </w:r>
    </w:p>
    <w:p w14:paraId="7E4A94EF" w14:textId="34A27ED4" w:rsidR="000E0D70" w:rsidRPr="00681F06" w:rsidRDefault="00B725CF" w:rsidP="00D82698">
      <w:pPr>
        <w:pStyle w:val="Norm20"/>
        <w:numPr>
          <w:ilvl w:val="0"/>
          <w:numId w:val="47"/>
        </w:numPr>
        <w:rPr>
          <w:lang w:val="nl-BE"/>
        </w:rPr>
      </w:pPr>
      <w:r w:rsidRPr="00681F06">
        <w:rPr>
          <w:lang w:val="nl-BE"/>
        </w:rPr>
        <w:t>Bijlage</w:t>
      </w:r>
      <w:r w:rsidR="000E0D70" w:rsidRPr="00681F06">
        <w:rPr>
          <w:lang w:val="nl-BE"/>
        </w:rPr>
        <w:t xml:space="preserve"> 3</w:t>
      </w:r>
      <w:r w:rsidR="000E0D70" w:rsidRPr="00681F06">
        <w:rPr>
          <w:i/>
          <w:lang w:val="nl-BE"/>
        </w:rPr>
        <w:t>ter</w:t>
      </w:r>
      <w:r w:rsidR="000E0D70" w:rsidRPr="00681F06">
        <w:rPr>
          <w:lang w:val="nl-BE"/>
        </w:rPr>
        <w:t>:</w:t>
      </w:r>
    </w:p>
    <w:p w14:paraId="238439D9" w14:textId="2416A542" w:rsidR="000E0D70" w:rsidRPr="00681F06" w:rsidRDefault="00B725CF" w:rsidP="00D82698">
      <w:pPr>
        <w:pStyle w:val="Norm20"/>
        <w:ind w:left="1494"/>
        <w:rPr>
          <w:lang w:val="nl-BE"/>
        </w:rPr>
      </w:pPr>
      <w:r w:rsidRPr="00681F06">
        <w:rPr>
          <w:rFonts w:cs="Arial"/>
          <w:szCs w:val="20"/>
          <w:lang w:val="nl-BE"/>
        </w:rPr>
        <w:t>Bijlage 3</w:t>
      </w:r>
      <w:r w:rsidRPr="00681F06">
        <w:rPr>
          <w:rFonts w:cs="Arial"/>
          <w:i/>
          <w:szCs w:val="20"/>
          <w:lang w:val="nl-BE"/>
        </w:rPr>
        <w:t>ter</w:t>
      </w:r>
      <w:r w:rsidRPr="00681F06">
        <w:rPr>
          <w:rFonts w:cs="Arial"/>
          <w:szCs w:val="20"/>
          <w:lang w:val="nl-BE"/>
        </w:rPr>
        <w:t xml:space="preserve"> heeft betrekking op het geval waarin een belasting en een of meer Elektriciteitsproductie-eenheden zich op een Toegangspunt bevinden (om een situatie van Lokale Productie te vormen), in geval van aanduiding van verschillende Evenwichtsverantwoordelijken voor respectievelijk de opvolging van de (netto) Afgenomen Energie of van de opvolging van de (netto) Geïnjecteerde Energie gemeten op het niveau van het Toegangspunt</w:t>
      </w:r>
      <w:r w:rsidR="000E0D70" w:rsidRPr="00681F06">
        <w:rPr>
          <w:lang w:val="nl-BE"/>
        </w:rPr>
        <w:t>.</w:t>
      </w:r>
    </w:p>
    <w:p w14:paraId="38CA20BA" w14:textId="48777BF9" w:rsidR="000E0D70" w:rsidRPr="00681F06" w:rsidRDefault="00B725CF" w:rsidP="00D82698">
      <w:pPr>
        <w:pStyle w:val="Norm20"/>
        <w:rPr>
          <w:u w:val="single"/>
          <w:lang w:val="nl-BE"/>
        </w:rPr>
      </w:pPr>
      <w:r w:rsidRPr="00681F06">
        <w:rPr>
          <w:u w:val="single"/>
          <w:lang w:val="nl-BE"/>
        </w:rPr>
        <w:t>Bijlage</w:t>
      </w:r>
      <w:r w:rsidR="000E0D70" w:rsidRPr="00681F06">
        <w:rPr>
          <w:u w:val="single"/>
          <w:lang w:val="nl-BE"/>
        </w:rPr>
        <w:t xml:space="preserve"> 5</w:t>
      </w:r>
    </w:p>
    <w:p w14:paraId="3D56445B" w14:textId="095FA14D" w:rsidR="000E0D70" w:rsidRPr="00681F06" w:rsidRDefault="004D4E4E" w:rsidP="00D82698">
      <w:pPr>
        <w:pStyle w:val="Norm20"/>
        <w:rPr>
          <w:lang w:val="nl-BE"/>
        </w:rPr>
      </w:pPr>
      <w:r>
        <w:rPr>
          <w:lang w:val="nl-BE"/>
        </w:rPr>
        <w:t>Bijlage 5</w:t>
      </w:r>
      <w:r w:rsidR="0023408B" w:rsidRPr="00681F06">
        <w:rPr>
          <w:lang w:val="nl-BE"/>
        </w:rPr>
        <w:t xml:space="preserve"> </w:t>
      </w:r>
      <w:r w:rsidR="00B725CF" w:rsidRPr="00681F06">
        <w:rPr>
          <w:rFonts w:cs="Arial"/>
          <w:szCs w:val="20"/>
          <w:lang w:val="nl-BE"/>
        </w:rPr>
        <w:t>heeft betrekking op gevallen van aanduiding van andere Evenwichtsverantwoordelijken dan de Evenwichtsverantwoordelijken belast met de Opvolging, de Afname (van de belasting) en/of de Injectie van de Elektriciteitsproductie-eenheden en de identificatie van de Leveranciers voor het (de) gegeven Toegangspunt(en):</w:t>
      </w:r>
    </w:p>
    <w:p w14:paraId="31892728" w14:textId="632C46CD" w:rsidR="000E0D70" w:rsidRPr="00681F06" w:rsidRDefault="004D4E4E" w:rsidP="00D82698">
      <w:pPr>
        <w:pStyle w:val="Norm20"/>
        <w:numPr>
          <w:ilvl w:val="0"/>
          <w:numId w:val="47"/>
        </w:numPr>
        <w:rPr>
          <w:lang w:val="nl-BE"/>
        </w:rPr>
      </w:pPr>
      <w:r>
        <w:rPr>
          <w:lang w:val="nl-BE"/>
        </w:rPr>
        <w:t>Bijlage 5</w:t>
      </w:r>
      <w:r w:rsidR="0023408B" w:rsidRPr="00681F06">
        <w:rPr>
          <w:lang w:val="nl-BE"/>
        </w:rPr>
        <w:t xml:space="preserve"> </w:t>
      </w:r>
      <w:r w:rsidR="00B725CF" w:rsidRPr="00681F06">
        <w:rPr>
          <w:rFonts w:cs="Arial"/>
          <w:szCs w:val="20"/>
          <w:lang w:val="nl-BE"/>
        </w:rPr>
        <w:t>inzake de toekenning, uitgedrukt in procenten, aan de Evenwichtsperimeters van de Evenwichtsverantwoordelijken van het (de) Injectiepunt(en)</w:t>
      </w:r>
      <w:r w:rsidR="000E0D70" w:rsidRPr="00681F06">
        <w:rPr>
          <w:lang w:val="nl-BE"/>
        </w:rPr>
        <w:t>;</w:t>
      </w:r>
    </w:p>
    <w:p w14:paraId="7D7DF9AC" w14:textId="085B13FF" w:rsidR="000E0D70" w:rsidRPr="00681F06" w:rsidRDefault="004D4E4E" w:rsidP="00D82698">
      <w:pPr>
        <w:pStyle w:val="Norm20"/>
        <w:rPr>
          <w:lang w:val="nl-BE"/>
        </w:rPr>
      </w:pPr>
      <w:r>
        <w:rPr>
          <w:lang w:val="nl-BE"/>
        </w:rPr>
        <w:t>Bijlagen 3</w:t>
      </w:r>
      <w:r w:rsidR="0023408B" w:rsidRPr="00681F06">
        <w:rPr>
          <w:lang w:val="nl-BE"/>
        </w:rPr>
        <w:t xml:space="preserve"> </w:t>
      </w:r>
      <w:r w:rsidR="00B725CF" w:rsidRPr="00681F06">
        <w:rPr>
          <w:rFonts w:cs="Arial"/>
          <w:szCs w:val="20"/>
          <w:lang w:val="nl-BE"/>
        </w:rPr>
        <w:t>tot 3</w:t>
      </w:r>
      <w:r w:rsidR="00B725CF" w:rsidRPr="00681F06">
        <w:rPr>
          <w:rFonts w:cs="Arial"/>
          <w:i/>
          <w:szCs w:val="20"/>
          <w:lang w:val="nl-BE"/>
        </w:rPr>
        <w:t>ter</w:t>
      </w:r>
      <w:r w:rsidR="00B725CF" w:rsidRPr="00681F06">
        <w:rPr>
          <w:rFonts w:cs="Arial"/>
          <w:szCs w:val="20"/>
          <w:lang w:val="nl-BE"/>
        </w:rPr>
        <w:t xml:space="preserve"> en 5 zijn niet langer van toepassing voor Toegangspunten die een CDS voeden dat aangesloten is op het Elia-net en dit van zodra een CDS-gebruiker de keuze van eigen Leverancier uitoefent, een ondersteunende dienst levert</w:t>
      </w:r>
      <w:r w:rsidR="00B725CF" w:rsidRPr="00681F06">
        <w:rPr>
          <w:rFonts w:eastAsia="Times New Roman" w:cs="Arial"/>
          <w:szCs w:val="20"/>
          <w:lang w:val="nl-BE" w:eastAsia="nl-BE"/>
        </w:rPr>
        <w:t xml:space="preserve"> aan ELIA, bijdraagt tot de strategische reserve of wenst te participeren/participeert in het capaciteitsremuneratiemechanisme bedoeld in artikel 7</w:t>
      </w:r>
      <w:r w:rsidR="00B725CF" w:rsidRPr="00681F06">
        <w:rPr>
          <w:rFonts w:eastAsia="Times New Roman" w:cs="Arial"/>
          <w:i/>
          <w:szCs w:val="20"/>
          <w:lang w:val="nl-BE" w:eastAsia="nl-BE"/>
        </w:rPr>
        <w:t>undecies</w:t>
      </w:r>
      <w:r w:rsidR="00B725CF" w:rsidRPr="00681F06">
        <w:rPr>
          <w:rFonts w:eastAsia="Times New Roman" w:cs="Arial"/>
          <w:szCs w:val="20"/>
          <w:lang w:val="nl-BE" w:eastAsia="nl-BE"/>
        </w:rPr>
        <w:t xml:space="preserve"> van de Elektriciteitswet</w:t>
      </w:r>
      <w:r w:rsidR="000E0D70" w:rsidRPr="00681F06">
        <w:rPr>
          <w:lang w:val="nl-BE"/>
        </w:rPr>
        <w:t>.</w:t>
      </w:r>
    </w:p>
    <w:p w14:paraId="64E025CE" w14:textId="17CFD94B" w:rsidR="000E0D70" w:rsidRPr="00681F06" w:rsidRDefault="00B725CF" w:rsidP="00D82698">
      <w:pPr>
        <w:pStyle w:val="Norm20"/>
        <w:rPr>
          <w:u w:val="single"/>
          <w:lang w:val="nl-BE"/>
        </w:rPr>
      </w:pPr>
      <w:r w:rsidRPr="00681F06">
        <w:rPr>
          <w:u w:val="single"/>
          <w:lang w:val="nl-BE"/>
        </w:rPr>
        <w:t>Bijlagen</w:t>
      </w:r>
      <w:r w:rsidR="000E0D70" w:rsidRPr="00681F06">
        <w:rPr>
          <w:u w:val="single"/>
          <w:lang w:val="nl-BE"/>
        </w:rPr>
        <w:t xml:space="preserve"> 6</w:t>
      </w:r>
      <w:r w:rsidR="000E0D70" w:rsidRPr="00F67697">
        <w:rPr>
          <w:i/>
          <w:u w:val="single"/>
          <w:lang w:val="nl-BE"/>
        </w:rPr>
        <w:t>bis</w:t>
      </w:r>
      <w:r w:rsidRPr="00681F06">
        <w:rPr>
          <w:u w:val="single"/>
          <w:lang w:val="nl-BE"/>
        </w:rPr>
        <w:t xml:space="preserve"> en</w:t>
      </w:r>
      <w:r w:rsidR="000E0D70" w:rsidRPr="00681F06">
        <w:rPr>
          <w:u w:val="single"/>
          <w:lang w:val="nl-BE"/>
        </w:rPr>
        <w:t xml:space="preserve"> 6</w:t>
      </w:r>
      <w:r w:rsidR="000E0D70" w:rsidRPr="00F67697">
        <w:rPr>
          <w:i/>
          <w:u w:val="single"/>
          <w:lang w:val="nl-BE"/>
        </w:rPr>
        <w:t>ter</w:t>
      </w:r>
      <w:r w:rsidR="000E0D70" w:rsidRPr="00681F06">
        <w:rPr>
          <w:u w:val="single"/>
          <w:lang w:val="nl-BE"/>
        </w:rPr>
        <w:t xml:space="preserve"> </w:t>
      </w:r>
    </w:p>
    <w:p w14:paraId="51E87013" w14:textId="1402E8C8" w:rsidR="000E0D70" w:rsidRPr="00681F06" w:rsidRDefault="00B725CF" w:rsidP="00D82698">
      <w:pPr>
        <w:pStyle w:val="Norm20"/>
        <w:rPr>
          <w:lang w:val="nl-BE"/>
        </w:rPr>
      </w:pPr>
      <w:r w:rsidRPr="00681F06">
        <w:rPr>
          <w:rFonts w:cs="Arial"/>
          <w:szCs w:val="20"/>
          <w:lang w:val="nl-BE"/>
        </w:rPr>
        <w:t>Bijlagen 6</w:t>
      </w:r>
      <w:r w:rsidRPr="00681F06">
        <w:rPr>
          <w:rFonts w:cs="Arial"/>
          <w:i/>
          <w:szCs w:val="20"/>
          <w:lang w:val="nl-BE"/>
        </w:rPr>
        <w:t>bis</w:t>
      </w:r>
      <w:r w:rsidRPr="00681F06">
        <w:rPr>
          <w:rFonts w:cs="Arial"/>
          <w:szCs w:val="20"/>
          <w:lang w:val="nl-BE"/>
        </w:rPr>
        <w:t xml:space="preserve"> en 6</w:t>
      </w:r>
      <w:r w:rsidRPr="00681F06">
        <w:rPr>
          <w:rFonts w:cs="Arial"/>
          <w:i/>
          <w:szCs w:val="20"/>
          <w:lang w:val="nl-BE"/>
        </w:rPr>
        <w:t>ter</w:t>
      </w:r>
      <w:r w:rsidRPr="00681F06">
        <w:rPr>
          <w:rFonts w:cs="Arial"/>
          <w:szCs w:val="20"/>
          <w:lang w:val="nl-BE"/>
        </w:rPr>
        <w:t xml:space="preserve"> van dit Toegangscontract hebben betrekking op de aanduiding van de Evenwichtsverantwoordelijke belast met de Niet-toegewezen Energie in het CDS aangesloten op het Elia-net</w:t>
      </w:r>
      <w:r w:rsidR="000E0D70" w:rsidRPr="00681F06">
        <w:rPr>
          <w:lang w:val="nl-BE"/>
        </w:rPr>
        <w:t>.</w:t>
      </w:r>
    </w:p>
    <w:p w14:paraId="7E9BBDBE" w14:textId="1951BDB4" w:rsidR="000E0D70" w:rsidRPr="00681F06" w:rsidRDefault="00B725CF" w:rsidP="00D82698">
      <w:pPr>
        <w:pStyle w:val="Heading3"/>
        <w:rPr>
          <w:lang w:val="nl-BE"/>
        </w:rPr>
      </w:pPr>
      <w:bookmarkStart w:id="447" w:name="_Toc70436509"/>
      <w:bookmarkStart w:id="448" w:name="_Toc76655436"/>
      <w:bookmarkStart w:id="449" w:name="_Ref95319263"/>
      <w:bookmarkStart w:id="450" w:name="_Toc102134462"/>
      <w:bookmarkStart w:id="451" w:name="_Toc102134570"/>
      <w:bookmarkEnd w:id="447"/>
      <w:bookmarkEnd w:id="448"/>
      <w:bookmarkEnd w:id="449"/>
      <w:r w:rsidRPr="00681F06">
        <w:rPr>
          <w:lang w:val="nl-BE"/>
        </w:rPr>
        <w:t>Wijzigingen van de aanduiding van de Evenwichtsverantwoordelijke(n)</w:t>
      </w:r>
      <w:bookmarkEnd w:id="450"/>
      <w:bookmarkEnd w:id="451"/>
    </w:p>
    <w:p w14:paraId="3E2DF282" w14:textId="20FAFA91" w:rsidR="000E0D70" w:rsidRPr="00681F06" w:rsidRDefault="00B725CF" w:rsidP="00D82698">
      <w:pPr>
        <w:pStyle w:val="Norm20"/>
        <w:rPr>
          <w:lang w:val="nl-BE"/>
        </w:rPr>
      </w:pPr>
      <w:r w:rsidRPr="00681F06">
        <w:rPr>
          <w:rFonts w:cs="Arial"/>
          <w:szCs w:val="20"/>
          <w:lang w:val="nl-BE"/>
        </w:rPr>
        <w:t xml:space="preserve">De aanduiding van de Evenwichtsverantwoordelijke(n) belast met de Opvolging van het (de) Toegangspunt(en), zoals bepaald in </w:t>
      </w:r>
      <w:r w:rsidR="004D4E4E">
        <w:rPr>
          <w:lang w:val="nl-BE"/>
        </w:rPr>
        <w:t>Bijlagen 3</w:t>
      </w:r>
      <w:r w:rsidR="0023408B" w:rsidRPr="00681F06">
        <w:rPr>
          <w:lang w:val="nl-BE"/>
        </w:rPr>
        <w:t xml:space="preserve"> </w:t>
      </w:r>
      <w:r w:rsidRPr="00681F06">
        <w:rPr>
          <w:rFonts w:cs="Arial"/>
          <w:szCs w:val="20"/>
          <w:lang w:val="nl-BE"/>
        </w:rPr>
        <w:t>tot 3</w:t>
      </w:r>
      <w:r w:rsidRPr="00681F06">
        <w:rPr>
          <w:rFonts w:cs="Arial"/>
          <w:i/>
          <w:szCs w:val="20"/>
          <w:lang w:val="nl-BE"/>
        </w:rPr>
        <w:t>ter</w:t>
      </w:r>
      <w:r w:rsidRPr="00681F06">
        <w:rPr>
          <w:rFonts w:cs="Arial"/>
          <w:szCs w:val="20"/>
          <w:lang w:val="nl-BE"/>
        </w:rPr>
        <w:t xml:space="preserve"> van het Toegangscontract, alsook de aanduiding van de Evenwichtsverantwoordelijke belast met de Niet-toegewezen Energie in de CDS aangesloten op het Elia-net zoals bepaald in Bijlage 6</w:t>
      </w:r>
      <w:r w:rsidRPr="00681F06">
        <w:rPr>
          <w:rFonts w:cs="Arial"/>
          <w:i/>
          <w:szCs w:val="20"/>
          <w:lang w:val="nl-BE"/>
        </w:rPr>
        <w:t>bis</w:t>
      </w:r>
      <w:r w:rsidRPr="00681F06">
        <w:rPr>
          <w:rFonts w:cs="Arial"/>
          <w:szCs w:val="20"/>
          <w:lang w:val="nl-BE"/>
        </w:rPr>
        <w:t xml:space="preserve">, kan op elk moment gewijzigd worden, met inbegrip van de geldigheidsduur van deze aanduiding, met inachtneming van de procedure en de termijnen zoals beschreven in Artikel </w:t>
      </w:r>
      <w:r w:rsidR="00D04F08">
        <w:rPr>
          <w:rFonts w:cs="Arial"/>
          <w:szCs w:val="20"/>
          <w:lang w:val="nl-BE"/>
        </w:rPr>
        <w:t>21</w:t>
      </w:r>
      <w:r w:rsidR="000E0D70" w:rsidRPr="00681F06">
        <w:rPr>
          <w:lang w:val="nl-BE"/>
        </w:rPr>
        <w:t xml:space="preserve"> </w:t>
      </w:r>
      <w:r w:rsidRPr="00681F06">
        <w:rPr>
          <w:lang w:val="nl-BE"/>
        </w:rPr>
        <w:t>van dit Toegangscontract</w:t>
      </w:r>
      <w:r w:rsidR="000E0D70" w:rsidRPr="00681F06">
        <w:rPr>
          <w:lang w:val="nl-BE"/>
        </w:rPr>
        <w:t>.</w:t>
      </w:r>
    </w:p>
    <w:p w14:paraId="03BD31F5" w14:textId="10046AFA" w:rsidR="000E0D70" w:rsidRPr="00681F06" w:rsidRDefault="00B725CF" w:rsidP="00D82698">
      <w:pPr>
        <w:pStyle w:val="Norm20"/>
        <w:rPr>
          <w:lang w:val="nl-BE"/>
        </w:rPr>
      </w:pPr>
      <w:r w:rsidRPr="00681F06">
        <w:rPr>
          <w:rFonts w:cs="Arial"/>
          <w:szCs w:val="20"/>
          <w:lang w:val="nl-BE"/>
        </w:rPr>
        <w:t>In geval van wijzigingen van het of de Toegangspunt(en) (meer bepaald de duur van aanduiding), dient ELIA in voorkomend geval het Register van Toegangspunten aan te passen</w:t>
      </w:r>
      <w:r w:rsidR="000E0D70" w:rsidRPr="00681F06">
        <w:rPr>
          <w:lang w:val="nl-BE"/>
        </w:rPr>
        <w:t xml:space="preserve">. </w:t>
      </w:r>
    </w:p>
    <w:p w14:paraId="0C32377C" w14:textId="614C2FF5" w:rsidR="000E0D70" w:rsidRPr="00681F06" w:rsidRDefault="00B725CF" w:rsidP="00D82698">
      <w:pPr>
        <w:pStyle w:val="Norm20"/>
        <w:rPr>
          <w:lang w:val="nl-BE"/>
        </w:rPr>
      </w:pPr>
      <w:r w:rsidRPr="00681F06">
        <w:rPr>
          <w:rFonts w:cs="Arial"/>
          <w:szCs w:val="20"/>
          <w:lang w:val="nl-BE"/>
        </w:rPr>
        <w:t>De nieuwe einddatum van de geldigheid van de aanduiding van de Evenwichtsverantwoordelijke kan eerder vallen dan de bestaande einddatum van de geldigheid, maar moet noodzakelijk vallen op de laatste kalenderdag van een maand, onverminderd de minimale duur van drie (3) maanden. De aanduiding van de toekomstige Evenwichtsverantwoordelijke maakt automatisch een einde aan de vorige aanduiding. De Evenwichtsverantwoordelijke wordt hiervan op de hoogte gebracht door ELIA</w:t>
      </w:r>
      <w:r w:rsidR="000E0D70" w:rsidRPr="00681F06">
        <w:rPr>
          <w:lang w:val="nl-BE"/>
        </w:rPr>
        <w:t>.</w:t>
      </w:r>
    </w:p>
    <w:p w14:paraId="7D873B5A" w14:textId="679AD84F" w:rsidR="000E0D70" w:rsidRPr="00681F06" w:rsidRDefault="00B725CF" w:rsidP="00D82698">
      <w:pPr>
        <w:pStyle w:val="Norm20"/>
        <w:rPr>
          <w:lang w:val="nl-BE"/>
        </w:rPr>
      </w:pPr>
      <w:r w:rsidRPr="00681F06">
        <w:rPr>
          <w:rFonts w:cs="Arial"/>
          <w:szCs w:val="20"/>
          <w:lang w:val="nl-BE"/>
        </w:rPr>
        <w:t>Elke wijziging van de bijlagen betreffende de aanduiding van een Evenwichtsverantwoordelijke, zelfs gedeeltelijk, heeft tot gevolg dat de betrokken bijlage(n) volledig wordt (worden) vernieuwd, nadat ze is (zijn) ondertekend door ELIA, de Toegangshouder, de Evenwichtsverantwoordelijke en de betrokken Leverancier. De nieuwe bijlage(n) wordt (worden) opgenomen in het Toegangscontract en vervangt (vervangen) automatisch de vorige versie van deze bijlage(n)</w:t>
      </w:r>
      <w:r w:rsidR="000E0D70" w:rsidRPr="00681F06">
        <w:rPr>
          <w:lang w:val="nl-BE"/>
        </w:rPr>
        <w:t>.</w:t>
      </w:r>
    </w:p>
    <w:p w14:paraId="06B23A56" w14:textId="5FE36274" w:rsidR="000E0D70" w:rsidRPr="00681F06" w:rsidRDefault="00B725CF" w:rsidP="00D82698">
      <w:pPr>
        <w:pStyle w:val="Norm20"/>
        <w:rPr>
          <w:lang w:val="nl-BE"/>
        </w:rPr>
      </w:pPr>
      <w:r w:rsidRPr="00681F06">
        <w:rPr>
          <w:rFonts w:cs="Arial"/>
          <w:szCs w:val="20"/>
          <w:lang w:val="nl-BE"/>
        </w:rPr>
        <w:t xml:space="preserve">Bij verandering van Toegangshouder gaat de toekomstige Toegangshouder over tot een nieuwe aanduiding van Evenwichtsverantwoordelijke(n) belast met de opvolging van het (de) Toegangspunt(en), door middel van </w:t>
      </w:r>
      <w:r w:rsidR="004D4E4E">
        <w:rPr>
          <w:lang w:val="nl-BE"/>
        </w:rPr>
        <w:t>Bijlagen 3</w:t>
      </w:r>
      <w:r w:rsidR="0023408B" w:rsidRPr="00681F06">
        <w:rPr>
          <w:lang w:val="nl-BE"/>
        </w:rPr>
        <w:t xml:space="preserve"> </w:t>
      </w:r>
      <w:r w:rsidRPr="00681F06">
        <w:rPr>
          <w:rFonts w:cs="Arial"/>
          <w:szCs w:val="20"/>
          <w:lang w:val="nl-BE"/>
        </w:rPr>
        <w:t>tot 3</w:t>
      </w:r>
      <w:r w:rsidRPr="00681F06">
        <w:rPr>
          <w:rFonts w:cs="Arial"/>
          <w:i/>
          <w:szCs w:val="20"/>
          <w:lang w:val="nl-BE"/>
        </w:rPr>
        <w:t>ter</w:t>
      </w:r>
      <w:r w:rsidRPr="00681F06">
        <w:rPr>
          <w:rFonts w:cs="Arial"/>
          <w:szCs w:val="20"/>
          <w:lang w:val="nl-BE"/>
        </w:rPr>
        <w:t xml:space="preserve"> en/of 5</w:t>
      </w:r>
      <w:r w:rsidRPr="00681F06">
        <w:rPr>
          <w:rFonts w:cs="Arial"/>
          <w:strike/>
          <w:szCs w:val="20"/>
          <w:lang w:val="nl-BE"/>
        </w:rPr>
        <w:t xml:space="preserve"> </w:t>
      </w:r>
      <w:r w:rsidRPr="00681F06">
        <w:rPr>
          <w:rFonts w:cs="Arial"/>
          <w:szCs w:val="20"/>
          <w:lang w:val="nl-BE"/>
        </w:rPr>
        <w:t>van het Toegangscontract, zelfs als de geldigheid van de huidige aanduiding(en) niet is afgelopen</w:t>
      </w:r>
      <w:r w:rsidR="000E0D70" w:rsidRPr="00681F06">
        <w:rPr>
          <w:lang w:val="nl-BE"/>
        </w:rPr>
        <w:t>.</w:t>
      </w:r>
    </w:p>
    <w:p w14:paraId="4CBD3A99" w14:textId="1D78F954" w:rsidR="000E0D70" w:rsidRPr="00681F06" w:rsidRDefault="00F67B94" w:rsidP="00D82698">
      <w:pPr>
        <w:pStyle w:val="Heading2"/>
        <w:numPr>
          <w:ilvl w:val="1"/>
          <w:numId w:val="12"/>
        </w:numPr>
        <w:rPr>
          <w:lang w:val="nl-BE"/>
        </w:rPr>
      </w:pPr>
      <w:bookmarkStart w:id="452" w:name="_Toc70436510"/>
      <w:bookmarkStart w:id="453" w:name="_Toc76655437"/>
      <w:bookmarkStart w:id="454" w:name="_Ref95319111"/>
      <w:bookmarkStart w:id="455" w:name="_Ref95319294"/>
      <w:bookmarkStart w:id="456" w:name="_Ref95319384"/>
      <w:bookmarkStart w:id="457" w:name="_Toc102134463"/>
      <w:bookmarkStart w:id="458" w:name="_Toc102134571"/>
      <w:r>
        <w:rPr>
          <w:lang w:val="nl-BE"/>
        </w:rPr>
        <w:t>WIJZIGING OF HERNIEUWING VAN DE AANDUIDING VAN DE AANDUIDING VAN DE EVENWICHTSVERANTWOORDELIJKE(N)</w:t>
      </w:r>
      <w:bookmarkEnd w:id="452"/>
      <w:bookmarkEnd w:id="453"/>
      <w:bookmarkEnd w:id="454"/>
      <w:bookmarkEnd w:id="455"/>
      <w:bookmarkEnd w:id="456"/>
      <w:bookmarkEnd w:id="457"/>
      <w:bookmarkEnd w:id="458"/>
    </w:p>
    <w:p w14:paraId="2DBFE011" w14:textId="3C2964B9" w:rsidR="000E0D70" w:rsidRPr="00681F06" w:rsidRDefault="00B725CF" w:rsidP="00D82698">
      <w:pPr>
        <w:pStyle w:val="Heading3"/>
        <w:numPr>
          <w:ilvl w:val="2"/>
          <w:numId w:val="48"/>
        </w:numPr>
        <w:rPr>
          <w:lang w:val="nl-BE"/>
        </w:rPr>
      </w:pPr>
      <w:bookmarkStart w:id="459" w:name="_Toc70436511"/>
      <w:bookmarkStart w:id="460" w:name="_Toc76655438"/>
      <w:bookmarkStart w:id="461" w:name="_Toc102134464"/>
      <w:bookmarkStart w:id="462" w:name="_Toc102134572"/>
      <w:bookmarkEnd w:id="459"/>
      <w:bookmarkEnd w:id="460"/>
      <w:r w:rsidRPr="00681F06">
        <w:rPr>
          <w:lang w:val="nl-BE"/>
        </w:rPr>
        <w:t>Uitoefening van de keuze van aanduiding van de Evenwichtsverantwoordelijke(n) door de Toegangshouder negentig (90) Werkdagen vóór de einddatum van de geldigheid van de aanduiding van de huidige Evenwichtsverantwoordelijke(n)</w:t>
      </w:r>
      <w:bookmarkEnd w:id="461"/>
      <w:bookmarkEnd w:id="462"/>
    </w:p>
    <w:p w14:paraId="6A0E287A" w14:textId="32EC96AE" w:rsidR="000E0D70" w:rsidRPr="00681F06" w:rsidRDefault="00B725CF" w:rsidP="00D82698">
      <w:pPr>
        <w:pStyle w:val="Norm20"/>
        <w:rPr>
          <w:lang w:val="nl-BE"/>
        </w:rPr>
      </w:pPr>
      <w:r w:rsidRPr="00681F06">
        <w:rPr>
          <w:rFonts w:cs="Arial"/>
          <w:szCs w:val="20"/>
          <w:lang w:val="nl-BE"/>
        </w:rPr>
        <w:t>De hernieuwing van de aanduiding van de Evenwichtsverantwoordelijke wordt geregeld door de hieronder beschreven procedure. Wat betreft de hernieuwing van de aanduiding van de Evenwichtsverantwoordelijke belast met de Niet-toegewezen Energie in de CDS aangesloten op het Elia-net uitgevoerd door middel van Bijlage 6</w:t>
      </w:r>
      <w:r w:rsidRPr="00681F06">
        <w:rPr>
          <w:rFonts w:cs="Arial"/>
          <w:i/>
          <w:szCs w:val="20"/>
          <w:lang w:val="nl-BE"/>
        </w:rPr>
        <w:t>bis</w:t>
      </w:r>
      <w:r w:rsidRPr="00681F06">
        <w:rPr>
          <w:rFonts w:cs="Arial"/>
          <w:szCs w:val="20"/>
          <w:lang w:val="nl-BE"/>
        </w:rPr>
        <w:t xml:space="preserve">, is hiervoor de volledige hierna beschreven procedure </w:t>
      </w:r>
      <w:r w:rsidRPr="00681F06">
        <w:rPr>
          <w:rFonts w:cs="Arial"/>
          <w:i/>
          <w:szCs w:val="20"/>
          <w:lang w:val="nl-BE"/>
        </w:rPr>
        <w:t>mutatis mutandis</w:t>
      </w:r>
      <w:r w:rsidRPr="00681F06">
        <w:rPr>
          <w:rFonts w:cs="Arial"/>
          <w:szCs w:val="20"/>
          <w:lang w:val="nl-BE"/>
        </w:rPr>
        <w:t xml:space="preserve"> van toepassing</w:t>
      </w:r>
      <w:r w:rsidR="000E0D70" w:rsidRPr="00681F06">
        <w:rPr>
          <w:lang w:val="nl-BE"/>
        </w:rPr>
        <w:t>.</w:t>
      </w:r>
    </w:p>
    <w:p w14:paraId="3C33C1B0" w14:textId="02DF4818" w:rsidR="000E0D70" w:rsidRPr="00681F06" w:rsidRDefault="00B725CF" w:rsidP="00D82698">
      <w:pPr>
        <w:pStyle w:val="Norm20"/>
        <w:rPr>
          <w:lang w:val="nl-BE"/>
        </w:rPr>
      </w:pPr>
      <w:r w:rsidRPr="00681F06">
        <w:rPr>
          <w:rFonts w:cs="Arial"/>
          <w:szCs w:val="20"/>
          <w:lang w:val="nl-BE"/>
        </w:rPr>
        <w:t>Negentig (90) Werkdagen vóór het einde van de geldigheid van de aanduiding van de Evenwichtsverantwoordelijke(n) belast met de Opvolging van het (de) Toegangspunt(en), zoals bepaald in de overeenstemmende bijlage(n) (voor zover de geldigheidsduur van deze aanduiding dat toelaat), nodigt ELIA de huidige Toegangshouder uit om via het elektronische platform of schriftelijk de aanduiding van zijn huidige Evenwichtsverantwoordelijke(n) te bevestigen of om een toekomstige Evenwichtsverantwoordelijke aan te duiden die wordt belast met de opvolging van het (de) Toegangspunt(en)</w:t>
      </w:r>
      <w:r w:rsidR="000E0D70" w:rsidRPr="00681F06">
        <w:rPr>
          <w:lang w:val="nl-BE"/>
        </w:rPr>
        <w:t>.</w:t>
      </w:r>
    </w:p>
    <w:p w14:paraId="289A4FF6" w14:textId="5BCF9677" w:rsidR="000E0D70" w:rsidRPr="00681F06" w:rsidRDefault="00B725CF" w:rsidP="00D82698">
      <w:pPr>
        <w:pStyle w:val="Norm20"/>
        <w:rPr>
          <w:lang w:val="nl-BE"/>
        </w:rPr>
      </w:pPr>
      <w:r w:rsidRPr="00681F06">
        <w:rPr>
          <w:rFonts w:cs="Arial"/>
          <w:szCs w:val="20"/>
          <w:lang w:val="nl-BE"/>
        </w:rPr>
        <w:t>Met het oog op transparantie stuurt ELIA ook een kopie van deze uitnodiging, ter informatie, via e-mail, naar de huidige Evenwichtsverantwoordelijke belast met de Opvolging van het (de) Toegangspunt(en) en naar de Netgebruiker voor zover hij niet zijn eigen Toegangshouder is</w:t>
      </w:r>
      <w:r w:rsidR="000E0D70" w:rsidRPr="00681F06">
        <w:rPr>
          <w:lang w:val="nl-BE"/>
        </w:rPr>
        <w:t xml:space="preserve"> </w:t>
      </w:r>
    </w:p>
    <w:p w14:paraId="42FA4DBC" w14:textId="7E9A27B3" w:rsidR="000E0D70" w:rsidRPr="00681F06" w:rsidRDefault="00B725CF" w:rsidP="00D82698">
      <w:pPr>
        <w:pStyle w:val="Norm20"/>
        <w:rPr>
          <w:lang w:val="nl-BE"/>
        </w:rPr>
      </w:pPr>
      <w:r w:rsidRPr="00681F06">
        <w:rPr>
          <w:rFonts w:cs="Arial"/>
          <w:szCs w:val="20"/>
          <w:lang w:val="nl-BE"/>
        </w:rPr>
        <w:t>Uiterlijk vijfenveertig (45) Werkdagen vóór de einddatum van de geldigheid van de aanduiding van de Evenwichtsverantwoordelijke belast met de Opvolging van het (de) Toegangspunt(en), brengt de Toegangshouder ELIA op de hoogste van de aanduiding van de Evenwichtsverantwoordelijke</w:t>
      </w:r>
      <w:r w:rsidR="000E0D70" w:rsidRPr="00681F06">
        <w:rPr>
          <w:lang w:val="nl-BE"/>
        </w:rPr>
        <w:t>.</w:t>
      </w:r>
    </w:p>
    <w:p w14:paraId="1784F613" w14:textId="150A17C2" w:rsidR="000E0D70" w:rsidRPr="00681F06" w:rsidRDefault="00B725CF" w:rsidP="00D82698">
      <w:pPr>
        <w:pStyle w:val="Norm20"/>
        <w:rPr>
          <w:lang w:val="nl-BE"/>
        </w:rPr>
      </w:pPr>
      <w:r w:rsidRPr="00681F06">
        <w:rPr>
          <w:rFonts w:cs="Arial"/>
          <w:szCs w:val="20"/>
          <w:lang w:val="nl-BE"/>
        </w:rPr>
        <w:t xml:space="preserve">Om te voldoen aan de vereisten van Artikel </w:t>
      </w:r>
      <w:r w:rsidR="00D04F08">
        <w:rPr>
          <w:rFonts w:cs="Arial"/>
          <w:szCs w:val="20"/>
          <w:lang w:val="nl-BE"/>
        </w:rPr>
        <w:t>20.2</w:t>
      </w:r>
      <w:r w:rsidR="000E0D70" w:rsidRPr="00681F06">
        <w:rPr>
          <w:lang w:val="nl-BE"/>
        </w:rPr>
        <w:t xml:space="preserve"> </w:t>
      </w:r>
      <w:r w:rsidRPr="00681F06">
        <w:rPr>
          <w:rFonts w:cs="Arial"/>
          <w:szCs w:val="20"/>
          <w:lang w:val="nl-BE"/>
        </w:rPr>
        <w:t>en bij wijze van uitzondering wordt de aanduiding van deze toekomstige Evenwichtsverantwoordelijke geacht voldoende geformaliseerd te zijn door de ontvangst van een gefinaliseerde</w:t>
      </w:r>
      <w:r w:rsidR="000E0D70" w:rsidRPr="00681F06">
        <w:rPr>
          <w:lang w:val="nl-BE"/>
        </w:rPr>
        <w:t xml:space="preserve"> </w:t>
      </w:r>
      <w:r w:rsidR="004D4E4E">
        <w:rPr>
          <w:lang w:val="nl-BE"/>
        </w:rPr>
        <w:t>Bijlage 3</w:t>
      </w:r>
      <w:r w:rsidRPr="00681F06">
        <w:rPr>
          <w:lang w:val="nl-BE"/>
        </w:rPr>
        <w:t>,</w:t>
      </w:r>
      <w:r w:rsidR="0023408B" w:rsidRPr="00681F06">
        <w:rPr>
          <w:lang w:val="nl-BE"/>
        </w:rPr>
        <w:t xml:space="preserve"> </w:t>
      </w:r>
      <w:r w:rsidRPr="00681F06">
        <w:rPr>
          <w:rFonts w:cs="Arial"/>
          <w:szCs w:val="20"/>
          <w:lang w:val="nl-BE"/>
        </w:rPr>
        <w:t xml:space="preserve">ofwel in elektronische versie via het platform of in een papieren formaat. Deze </w:t>
      </w:r>
      <w:r w:rsidR="004D4E4E">
        <w:rPr>
          <w:lang w:val="nl-BE"/>
        </w:rPr>
        <w:t>Bijlage 3</w:t>
      </w:r>
      <w:r w:rsidR="0023408B" w:rsidRPr="00681F06">
        <w:rPr>
          <w:lang w:val="nl-BE"/>
        </w:rPr>
        <w:t xml:space="preserve"> </w:t>
      </w:r>
      <w:r w:rsidRPr="00681F06">
        <w:rPr>
          <w:rFonts w:cs="Arial"/>
          <w:szCs w:val="20"/>
          <w:lang w:val="nl-BE"/>
        </w:rPr>
        <w:t>bepaalt noodzakelijkerwijze dat de toekomstige Evenwichtsverantwoordelijke de functie van Evenwichtsverantwoordelijke zal uitoefeningen voor de betrokken Toegangspunten en dit ten laatste vanaf de Werkdag die volgt op de einddatum van de geldigheid van de aanduiding van de huidige Evenwichtsverantwoordelijke, met inachtneming van de voorwaarden van Artikel</w:t>
      </w:r>
      <w:r w:rsidR="000E0D70" w:rsidRPr="00681F06">
        <w:rPr>
          <w:lang w:val="nl-BE"/>
        </w:rPr>
        <w:t xml:space="preserve"> </w:t>
      </w:r>
      <w:r w:rsidR="00D04F08">
        <w:rPr>
          <w:lang w:val="nl-BE"/>
        </w:rPr>
        <w:t>20.3</w:t>
      </w:r>
      <w:r w:rsidR="00741554" w:rsidRPr="00681F06">
        <w:rPr>
          <w:lang w:val="nl-BE"/>
        </w:rPr>
        <w:t xml:space="preserve"> </w:t>
      </w:r>
      <w:r w:rsidR="00DF38C3" w:rsidRPr="00681F06">
        <w:rPr>
          <w:rFonts w:cs="Arial"/>
          <w:szCs w:val="20"/>
          <w:lang w:val="nl-BE"/>
        </w:rPr>
        <w:t xml:space="preserve">van dit Toegangscontract. ELIA registreert deze </w:t>
      </w:r>
      <w:r w:rsidR="00B51D1C">
        <w:rPr>
          <w:lang w:val="nl-BE"/>
        </w:rPr>
        <w:t>Bijlage 3</w:t>
      </w:r>
      <w:r w:rsidR="0023408B" w:rsidRPr="00681F06">
        <w:rPr>
          <w:lang w:val="nl-BE"/>
        </w:rPr>
        <w:t xml:space="preserve"> </w:t>
      </w:r>
      <w:r w:rsidR="00DF38C3" w:rsidRPr="00681F06">
        <w:rPr>
          <w:rFonts w:cs="Arial"/>
          <w:szCs w:val="20"/>
          <w:lang w:val="nl-BE"/>
        </w:rPr>
        <w:t xml:space="preserve">overeenkomstig Artikel </w:t>
      </w:r>
      <w:r w:rsidR="00D04F08">
        <w:rPr>
          <w:rFonts w:cs="Arial"/>
          <w:szCs w:val="20"/>
          <w:lang w:val="nl-BE"/>
        </w:rPr>
        <w:t>20.2.2</w:t>
      </w:r>
      <w:r w:rsidR="000E0D70" w:rsidRPr="00681F06">
        <w:rPr>
          <w:lang w:val="nl-BE"/>
        </w:rPr>
        <w:t xml:space="preserve"> </w:t>
      </w:r>
      <w:r w:rsidR="00DF38C3" w:rsidRPr="00681F06">
        <w:rPr>
          <w:rFonts w:cs="Arial"/>
          <w:szCs w:val="20"/>
          <w:lang w:val="nl-BE"/>
        </w:rPr>
        <w:t>van dit Toegangscontract in het Register van Toegangspunten</w:t>
      </w:r>
      <w:r w:rsidR="000E0D70" w:rsidRPr="00681F06">
        <w:rPr>
          <w:lang w:val="nl-BE"/>
        </w:rPr>
        <w:t>.</w:t>
      </w:r>
    </w:p>
    <w:p w14:paraId="42044817" w14:textId="5B872219" w:rsidR="000E0D70" w:rsidRPr="00681F06" w:rsidRDefault="00DF38C3" w:rsidP="00D82698">
      <w:pPr>
        <w:pStyle w:val="Norm20"/>
        <w:rPr>
          <w:lang w:val="nl-BE"/>
        </w:rPr>
      </w:pPr>
      <w:r w:rsidRPr="00681F06">
        <w:rPr>
          <w:rFonts w:cs="Arial"/>
          <w:szCs w:val="20"/>
          <w:lang w:val="nl-BE"/>
        </w:rPr>
        <w:t xml:space="preserve">De natuurlijke of rechtspersoon die wordt aangeduid als toekomstige Evenwichtsverantwoordelijke moet voorafgaand aan zijn aanduiding een Contract van Evenwichtsverantwoordelijke hebben ondertekend. Bovendien moet hij voldoen aan alle voorwaarden en verplichtingen zoals bepaald in genoemd contract, met inbegrip van het ter beschikking stellen van de financiële waarborg (te vinden op de website van ELIA </w:t>
      </w:r>
      <w:hyperlink r:id="rId13" w:history="1">
        <w:r w:rsidRPr="00681F06">
          <w:rPr>
            <w:rStyle w:val="Hyperlink"/>
            <w:rFonts w:cs="Arial"/>
            <w:szCs w:val="20"/>
            <w:lang w:val="nl-BE"/>
          </w:rPr>
          <w:t>www.elia.be</w:t>
        </w:r>
      </w:hyperlink>
      <w:r w:rsidRPr="00681F06">
        <w:rPr>
          <w:rFonts w:cs="Arial"/>
          <w:szCs w:val="20"/>
          <w:lang w:val="nl-BE"/>
        </w:rPr>
        <w:t>) die hij ten laatste tien (10) Werkdagen vóór het begin van de geldigheid van zijn aanduiding bezorgt</w:t>
      </w:r>
      <w:r w:rsidR="000E0D70" w:rsidRPr="00681F06">
        <w:rPr>
          <w:lang w:val="nl-BE"/>
        </w:rPr>
        <w:t>.</w:t>
      </w:r>
    </w:p>
    <w:p w14:paraId="28DEE82E" w14:textId="34CE5904" w:rsidR="000E0D70" w:rsidRPr="00681F06" w:rsidRDefault="00DF38C3" w:rsidP="00D82698">
      <w:pPr>
        <w:pStyle w:val="Heading3"/>
        <w:rPr>
          <w:lang w:val="nl-BE"/>
        </w:rPr>
      </w:pPr>
      <w:bookmarkStart w:id="463" w:name="_Toc70436512"/>
      <w:bookmarkStart w:id="464" w:name="_Toc76655439"/>
      <w:bookmarkStart w:id="465" w:name="_Toc102134465"/>
      <w:bookmarkStart w:id="466" w:name="_Toc102134573"/>
      <w:bookmarkEnd w:id="463"/>
      <w:bookmarkEnd w:id="464"/>
      <w:r w:rsidRPr="00681F06">
        <w:rPr>
          <w:lang w:val="nl-BE"/>
        </w:rPr>
        <w:t>Geen aanduiding van een Evenwichtsverantwoordelijke door de Toegangshouder uiterlijk vijfenveertig (45) Werkdagen vóór de einddatum van de geldigheid van de aanduiding van de huidige Evenwichtsverantwoordelijke</w:t>
      </w:r>
      <w:bookmarkEnd w:id="465"/>
      <w:bookmarkEnd w:id="466"/>
    </w:p>
    <w:p w14:paraId="1F8BB523" w14:textId="31DEE55D" w:rsidR="000E0D70" w:rsidRPr="00681F06" w:rsidRDefault="00DF38C3" w:rsidP="00D82698">
      <w:pPr>
        <w:pStyle w:val="Norm20"/>
        <w:rPr>
          <w:lang w:val="nl-BE"/>
        </w:rPr>
      </w:pPr>
      <w:r w:rsidRPr="00681F06">
        <w:rPr>
          <w:rFonts w:cs="Arial"/>
          <w:szCs w:val="20"/>
          <w:lang w:val="nl-BE"/>
        </w:rPr>
        <w:t>Indien uiterlijk vijfenveertig (45) Werkdagen vóór de einddatum van de in de</w:t>
      </w:r>
      <w:r w:rsidRPr="00681F06">
        <w:rPr>
          <w:lang w:val="nl-BE"/>
        </w:rPr>
        <w:t xml:space="preserve"> </w:t>
      </w:r>
      <w:r w:rsidRPr="00681F06">
        <w:rPr>
          <w:rFonts w:cs="Arial"/>
          <w:szCs w:val="20"/>
          <w:lang w:val="nl-BE"/>
        </w:rPr>
        <w:t xml:space="preserve">bepaalde geldigheid van de aanduiding van de huidige Evenwichtsverantwoordelijke geen Evenwichtsverantwoordelijke belast met de Opvolging van het (de) Toegangspunt(en) werd aangeduid overeenkomstig Artikel </w:t>
      </w:r>
      <w:r w:rsidR="00D04F08">
        <w:rPr>
          <w:rFonts w:cs="Arial"/>
          <w:szCs w:val="20"/>
          <w:lang w:val="nl-BE"/>
        </w:rPr>
        <w:t>20.2</w:t>
      </w:r>
      <w:r w:rsidR="00741554" w:rsidRPr="00681F06">
        <w:rPr>
          <w:lang w:val="nl-BE"/>
        </w:rPr>
        <w:t xml:space="preserve"> </w:t>
      </w:r>
      <w:r w:rsidRPr="00681F06">
        <w:rPr>
          <w:rFonts w:cs="Arial"/>
          <w:szCs w:val="20"/>
          <w:lang w:val="nl-BE"/>
        </w:rPr>
        <w:t>van dit Toegangscontract, stelt ELIA de Netgebruiker per aangetekend schrijven in gebreke om het nodige te doen opdat zijn Toegangshouder (al dan niet toekomstige Toegangshouder die is aangeduid voor de periode na de einddatum van de geldigheid van de aanduiding van de Evenwichtsverantwoordelijke belast met de Opvolging van het (de) Toegangspunt(en)) een toekomstige Evenwichtsverantwoordelijke zou aanduiden voor het (de) betrokken Toegangspunt(en) en waarvoor hiertoe geen enkele Evenwichtsverantwoordelijke is aangeduid voor de periode na de einddatum met de opvolging van het (de) Toegangspunt(en)</w:t>
      </w:r>
      <w:r w:rsidR="000E0D70" w:rsidRPr="00681F06">
        <w:rPr>
          <w:lang w:val="nl-BE"/>
        </w:rPr>
        <w:t>.</w:t>
      </w:r>
    </w:p>
    <w:p w14:paraId="4DB0AFD1" w14:textId="6D0119B5" w:rsidR="000E0D70" w:rsidRPr="00681F06" w:rsidRDefault="00DF38C3" w:rsidP="00D82698">
      <w:pPr>
        <w:pStyle w:val="Norm20"/>
        <w:rPr>
          <w:lang w:val="nl-BE"/>
        </w:rPr>
      </w:pPr>
      <w:r w:rsidRPr="00681F06">
        <w:rPr>
          <w:rFonts w:cs="Arial"/>
          <w:szCs w:val="20"/>
          <w:lang w:val="nl-BE"/>
        </w:rPr>
        <w:t>De toekomstige Evenwichtsverantwoordelijke wordt aangeduid voor het (de) betrokken Toegangspunt(en) uiterlijk tot eenentwintig (21) Werkdagen vóór de einddatum van de geldigheid van de aanduiding van de huidige Evenwichtsverantwoordelijke voor dit (deze) Toegangspunt(en). De natuurlijke of rechtspersoon die wordt aangeduid als toekomstige Evenwichtsverantwoordelijke moet voorafgaand aan zijn aanduiding een contract van Evenwichtsverantwoordelijke hebben ondertekend. Bovendien moet hij voldoen aan alle voorwaarden en verplichtingen zoals bepaald in genoemd contract, met inbegrip van het ter beschikking stellen van de financiële waarborg (te vinden op de website van ELIA (</w:t>
      </w:r>
      <w:r w:rsidRPr="00681F06">
        <w:rPr>
          <w:rFonts w:cs="Arial"/>
          <w:color w:val="0563C1" w:themeColor="hyperlink"/>
          <w:szCs w:val="20"/>
          <w:u w:val="single"/>
          <w:lang w:val="nl-BE"/>
        </w:rPr>
        <w:t>www.elia.be</w:t>
      </w:r>
      <w:r w:rsidRPr="00681F06">
        <w:rPr>
          <w:rFonts w:cs="Arial"/>
          <w:szCs w:val="20"/>
          <w:lang w:val="nl-BE"/>
        </w:rPr>
        <w:t>) die hij ten laatste tien (10) Werkdagen vóór de einddatum van de geldigheid van de aanduiding van de Evenwichtsverantwoordelijke voor dit (deze) Toegangspunt(en) bezorgt</w:t>
      </w:r>
      <w:r w:rsidR="000E0D70" w:rsidRPr="00681F06">
        <w:rPr>
          <w:lang w:val="nl-BE"/>
        </w:rPr>
        <w:t>.</w:t>
      </w:r>
    </w:p>
    <w:p w14:paraId="0E55D64C" w14:textId="20E78362" w:rsidR="000E0D70" w:rsidRPr="00681F06" w:rsidRDefault="00DF38C3" w:rsidP="00D82698">
      <w:pPr>
        <w:pStyle w:val="Norm20"/>
        <w:rPr>
          <w:lang w:val="nl-BE"/>
        </w:rPr>
      </w:pPr>
      <w:r w:rsidRPr="00681F06">
        <w:rPr>
          <w:rFonts w:cs="Arial"/>
          <w:szCs w:val="20"/>
          <w:lang w:val="nl-BE"/>
        </w:rPr>
        <w:t>Bij afwijking van de vorige paragraaf wordt indien dit (deze) Toegangspunt(en) gedekt is (zijn) door een OPA-contract en SA-contract, de termijn tot aanduiding van de toekomstige Evenwichtsverantwoordelijke belast met de Opvolging van het (de) Toegangspunt(en) bepaald uiterlijk eenendertig (31) Werkdagen vóór de einddatum van de geldigheid van de aanduiding van Evenwichtsverantwoordelijke belast met de Opvolging van dat (die) Toegangspunt(en).</w:t>
      </w:r>
      <w:r w:rsidRPr="00681F06">
        <w:rPr>
          <w:lang w:val="nl-BE"/>
        </w:rPr>
        <w:t xml:space="preserve"> </w:t>
      </w:r>
      <w:r w:rsidRPr="00681F06">
        <w:rPr>
          <w:rFonts w:cs="Arial"/>
          <w:szCs w:val="20"/>
          <w:lang w:val="nl-BE"/>
        </w:rPr>
        <w:t>Tevens zal de Toegangshouder of de Netgebruiker verplicht zijn om een toekomstige Evenwichtsverantwoordelijke belast met de Opvolging aan te duiden die reeds in de mogelijkheid verkeert om uitwerking te geven aan de verplichtingen zoals opgenomen in het OPA-contract en SA-contract</w:t>
      </w:r>
      <w:r w:rsidR="000E0D70" w:rsidRPr="00681F06">
        <w:rPr>
          <w:lang w:val="nl-BE"/>
        </w:rPr>
        <w:t>.</w:t>
      </w:r>
    </w:p>
    <w:p w14:paraId="0E0ACE45" w14:textId="07C27EDB" w:rsidR="000E0D70" w:rsidRPr="00681F06" w:rsidRDefault="00DF38C3" w:rsidP="00D82698">
      <w:pPr>
        <w:pStyle w:val="Norm20"/>
        <w:rPr>
          <w:lang w:val="nl-BE"/>
        </w:rPr>
      </w:pPr>
      <w:r w:rsidRPr="00681F06">
        <w:rPr>
          <w:rFonts w:cs="Arial"/>
          <w:szCs w:val="20"/>
          <w:lang w:val="nl-BE"/>
        </w:rPr>
        <w:t xml:space="preserve">Bij gebrek aan uitdrukkelijke aanduiding van een toekomstige Evenwichtsverantwoordelijke, krachtens een geldig ingevulde en ondertekende </w:t>
      </w:r>
      <w:r w:rsidR="00B51D1C">
        <w:rPr>
          <w:lang w:val="nl-BE"/>
        </w:rPr>
        <w:t>Bijlage 3</w:t>
      </w:r>
      <w:r w:rsidR="0023408B" w:rsidRPr="00681F06">
        <w:rPr>
          <w:lang w:val="nl-BE"/>
        </w:rPr>
        <w:t xml:space="preserve"> </w:t>
      </w:r>
      <w:r w:rsidRPr="00681F06">
        <w:rPr>
          <w:rFonts w:cs="Arial"/>
          <w:szCs w:val="20"/>
          <w:lang w:val="nl-BE"/>
        </w:rPr>
        <w:t>binnen deze termijn van eenentwintig (21) Werkdagen vóór de einddatum van de geldigheid van de aanduiding van de huidige Evenwichtsverantwoordelijke, wordt de (toekomstige) Toegangshouder beschouwd als de toekomstige Evenwichtsverantwoordelijke belast met de Opvolging van het (de) Toegangspunt(en) vanaf de kalenderdag die volgt op de einddatum van de geldigheid van de aanduiding van de huidige Evenwichtsverantwoordelijke. In dit geval dient de toekomstige Toegangshouder vóór de einddatum van de geldigheid van de aanduiding van de huidige Evenwichtsverantwoordelijke een contract van Evenwichtsverantwoordelijke te ondertekenen. Bovendien moet hij voldoen aan alle voorwaarden en verplichtingen zoals bepaald in dit Toegangscontract, met inbegrip van het ter beschikking stellen van de financiële waarborg (te vinden op de website van ELIA (</w:t>
      </w:r>
      <w:r w:rsidRPr="00681F06">
        <w:rPr>
          <w:rFonts w:cs="Arial"/>
          <w:color w:val="0563C1" w:themeColor="hyperlink"/>
          <w:szCs w:val="20"/>
          <w:u w:val="single"/>
          <w:lang w:val="nl-BE"/>
        </w:rPr>
        <w:t>www.elia.be</w:t>
      </w:r>
      <w:r w:rsidRPr="00681F06">
        <w:rPr>
          <w:rFonts w:cs="Arial"/>
          <w:szCs w:val="20"/>
          <w:lang w:val="nl-BE"/>
        </w:rPr>
        <w:t>) die hij ten laatste tien (10) Werkdagen vóór de einddatum van de geldigheid van de aanduiding van de Evenwichtsverantwoordelijke belast met de Opvolging van dit (deze) Toegangspunten bezorgt</w:t>
      </w:r>
      <w:r w:rsidR="000E0D70" w:rsidRPr="00681F06">
        <w:rPr>
          <w:lang w:val="nl-BE"/>
        </w:rPr>
        <w:t xml:space="preserve">. </w:t>
      </w:r>
    </w:p>
    <w:p w14:paraId="4F97EA6F" w14:textId="5153A0F9" w:rsidR="000E0D70" w:rsidRPr="00681F06" w:rsidRDefault="00DF38C3" w:rsidP="00D82698">
      <w:pPr>
        <w:pStyle w:val="Norm20"/>
        <w:rPr>
          <w:lang w:val="nl-BE"/>
        </w:rPr>
      </w:pPr>
      <w:r w:rsidRPr="00681F06">
        <w:rPr>
          <w:rFonts w:cs="Arial"/>
          <w:szCs w:val="20"/>
          <w:lang w:val="nl-BE"/>
        </w:rPr>
        <w:t xml:space="preserve">Bij wijze van uitzondering en indien de (toekomstige) Toegangshouder in deze tijdspanne en tot tien (10) Werkdagen vóór de einddatum van de geldigheid van de aanduiding van de huidige Evenwichtsverantwoordelijke belast met de Opvolging van het (de) Toegangspunt(en) uitdrukkelijk een toekomstige Evenwichtsverantwoordelijke belast met de Opvolging van het (de) Toegangspunt(en)  aanduidt, krachtens een geldig ingevulde en ondertekende </w:t>
      </w:r>
      <w:r w:rsidR="00B51D1C">
        <w:rPr>
          <w:lang w:val="nl-BE"/>
        </w:rPr>
        <w:t>Bijlage 3</w:t>
      </w:r>
      <w:r w:rsidRPr="00681F06">
        <w:rPr>
          <w:lang w:val="nl-BE"/>
        </w:rPr>
        <w:t xml:space="preserve">, </w:t>
      </w:r>
      <w:r w:rsidR="0023408B" w:rsidRPr="00681F06">
        <w:rPr>
          <w:lang w:val="nl-BE"/>
        </w:rPr>
        <w:t xml:space="preserve"> </w:t>
      </w:r>
      <w:r w:rsidRPr="00681F06">
        <w:rPr>
          <w:rFonts w:cs="Arial"/>
          <w:szCs w:val="20"/>
          <w:lang w:val="nl-BE"/>
        </w:rPr>
        <w:t>wordt de lopende procedure tot aanduiding van de (toekomstige) Toegangshouder als toekomstige Evenwichtsverantwoordelijke belast met de Opvolging van het (de) Toegangspunt(en) onderbroken</w:t>
      </w:r>
      <w:r w:rsidR="000E0D70" w:rsidRPr="00681F06">
        <w:rPr>
          <w:lang w:val="nl-BE"/>
        </w:rPr>
        <w:t xml:space="preserve">. </w:t>
      </w:r>
    </w:p>
    <w:p w14:paraId="1209751A" w14:textId="1AF0F340" w:rsidR="000E0D70" w:rsidRPr="00681F06" w:rsidRDefault="00DF38C3" w:rsidP="00D82698">
      <w:pPr>
        <w:pStyle w:val="Norm20"/>
        <w:rPr>
          <w:lang w:val="nl-BE"/>
        </w:rPr>
      </w:pPr>
      <w:r w:rsidRPr="00681F06">
        <w:rPr>
          <w:rFonts w:cs="Arial"/>
          <w:szCs w:val="20"/>
          <w:lang w:val="nl-BE"/>
        </w:rPr>
        <w:t>Heeft de (toekomstige) Toegangshouder echter geen contract van Evenwichtsverantwoordelijke ondertekend en voldoet hij niet aan alle voorwaarden en verplichtingen waarin dat contract voorziet, tot tien (10) Werkdagen vóór de einddatum van de geldigheid van de aanduiding van de huidige Evenwichtsverantwoordelijke, dan wordt de Netgebruiker geacht zijn eigen Evenwichtsverantwoordelijke belast met de Opvolging van zijn Toegangspunt(en) te worden, en wordt hij in voorkomend geval ook geacht de ondertekenaar van het OPA-contract en SA-contract te zijn. In dit geval dient de Netgebruiker vóór de einddatum van de geldigheid van de aanduiding van de huidige Evenwichtsverantwoordelijke een contract van Evenwichtsverantwoordelijke te ondertekenen. Bovendien moet hij voldoen aan alle voorwaarden en verplichtingen zoals bepaald in dit Toegangscontract, met inbegrip van het ter beschikking stellen van de financiële waarborg (te vinden op de website van ELIA (</w:t>
      </w:r>
      <w:r w:rsidRPr="00681F06">
        <w:rPr>
          <w:rFonts w:cs="Arial"/>
          <w:color w:val="0563C1" w:themeColor="hyperlink"/>
          <w:szCs w:val="20"/>
          <w:u w:val="single"/>
          <w:lang w:val="nl-BE"/>
        </w:rPr>
        <w:t>www.elia.be</w:t>
      </w:r>
      <w:r w:rsidRPr="00681F06">
        <w:rPr>
          <w:rFonts w:cs="Arial"/>
          <w:szCs w:val="20"/>
          <w:lang w:val="nl-BE"/>
        </w:rPr>
        <w:t>) die hij ten laatste de kalenderdag vóór de einddatum van de geldigheid van de aanduiding van de Evenwichtsverantwoordelijke belast met de Opvolging van het (de) Toegangspunt(en) bezorgt</w:t>
      </w:r>
      <w:r w:rsidR="000E0D70" w:rsidRPr="00681F06">
        <w:rPr>
          <w:lang w:val="nl-BE"/>
        </w:rPr>
        <w:t>.</w:t>
      </w:r>
    </w:p>
    <w:p w14:paraId="0FDE1295" w14:textId="276BC450" w:rsidR="000E0D70" w:rsidRPr="00681F06" w:rsidRDefault="00DF38C3" w:rsidP="00D82698">
      <w:pPr>
        <w:pStyle w:val="Norm20"/>
        <w:rPr>
          <w:lang w:val="nl-BE"/>
        </w:rPr>
      </w:pPr>
      <w:r w:rsidRPr="00681F06">
        <w:rPr>
          <w:rFonts w:cs="Arial"/>
          <w:szCs w:val="20"/>
          <w:lang w:val="nl-BE"/>
        </w:rPr>
        <w:t>Indien de aanduiding van de (toekomstige) Toegangshouder of de Netgebruiker als Evenwichtsverantwoordelijke niet gebeurt binnen de voorgeschreven termijn of niet voldoet aan alle in het Contract van Evenwichtsverantwoordelijke bepaalde voorwaarden en verplichtingen, kan ELIA het (de) Toegangspunt(en) afschakelen vanaf de einddatum van de geldigheid van de aanduiding van de Evenwichtsverantwoordelijke voor dat (die) Toegangspunt(en), na per aangetekend schrijven een nieuwe ingebrekestelling te hebben gestuurd naar de Netgebruiker en (toekomstige) Toegangshouder. Bij afwezigheid van die aanduiding wordt de Netgebruiker geacht de gevolgen van die afschakeling te hebben aanvaard</w:t>
      </w:r>
      <w:r w:rsidR="000E0D70" w:rsidRPr="00681F06">
        <w:rPr>
          <w:lang w:val="nl-BE"/>
        </w:rPr>
        <w:t>.</w:t>
      </w:r>
    </w:p>
    <w:p w14:paraId="557B9114" w14:textId="3DB7ED21" w:rsidR="000E0D70" w:rsidRPr="00681F06" w:rsidRDefault="00DF38C3" w:rsidP="00D82698">
      <w:pPr>
        <w:pStyle w:val="Norm20"/>
        <w:rPr>
          <w:lang w:val="nl-BE"/>
        </w:rPr>
      </w:pPr>
      <w:r w:rsidRPr="00681F06">
        <w:rPr>
          <w:rFonts w:cs="Arial"/>
          <w:szCs w:val="20"/>
          <w:lang w:val="nl-BE"/>
        </w:rPr>
        <w:t>Er wordt een kopie van de ingebrekestelling gestuurd aan de huidige Toegangshouder en aan de betrokken regulator(en). ELIA informeert de betrokken regulator(en) ook over de afschakeling</w:t>
      </w:r>
      <w:r w:rsidR="000E0D70" w:rsidRPr="00681F06">
        <w:rPr>
          <w:lang w:val="nl-BE"/>
        </w:rPr>
        <w:t>.</w:t>
      </w:r>
    </w:p>
    <w:p w14:paraId="6BECFCB7" w14:textId="4C1F4EE2" w:rsidR="000E0D70" w:rsidRPr="00681F06" w:rsidRDefault="00DF38C3" w:rsidP="00D82698">
      <w:pPr>
        <w:pStyle w:val="Norm20"/>
        <w:rPr>
          <w:lang w:val="nl-BE"/>
        </w:rPr>
      </w:pPr>
      <w:r w:rsidRPr="00681F06">
        <w:rPr>
          <w:rFonts w:cs="Arial"/>
          <w:szCs w:val="20"/>
          <w:lang w:val="nl-BE"/>
        </w:rPr>
        <w:t xml:space="preserve">In elk geval van opschorting en/of opzegging van het Contract van Evenwichtsverantwoordelijke, ondertekend door de Evenwichtsverantwoordelijke belast met de Opvolging van het (de) Toegangspunt(en), kan de huidige Toegangshouder, onverminderd de geldende wetten en reglementen, op elk moment een procedure starten om een toekomstige Evenwichtsverantwoordelijke aan te duiden belast met de Opvolging van het (de) Toegangspunt(en), volgens de procedure en binnen de termijnen bepaald in Artikel </w:t>
      </w:r>
      <w:r w:rsidR="00D04F08">
        <w:rPr>
          <w:rFonts w:cs="Arial"/>
          <w:szCs w:val="20"/>
          <w:lang w:val="nl-BE"/>
        </w:rPr>
        <w:t>21</w:t>
      </w:r>
      <w:r w:rsidR="000E0D70" w:rsidRPr="00681F06">
        <w:rPr>
          <w:lang w:val="nl-BE"/>
        </w:rPr>
        <w:t xml:space="preserve"> </w:t>
      </w:r>
      <w:r w:rsidRPr="00681F06">
        <w:rPr>
          <w:rFonts w:cs="Arial"/>
          <w:szCs w:val="20"/>
          <w:lang w:val="nl-BE"/>
        </w:rPr>
        <w:t>van het Toegangscontract. Indien de termijn van opschorting en/of opzegging van het Contract van Evenwichtsverantwoordelijke niet toelaat die procedure en deze termijnen te volgen, zal ELIA alle redelijke middelen waarover zij beschikt inzetten, zonder dat zij hierbij enige aansprakelijkheid draagt, om haar steun te verlenen om zo snel mogelijk een Evenwichtsverantwoordelijke belast met de Opvolging aan te duiden voor het (de) Toegangspunt(en), als de Netgebruiker dat vraagt en zonder resultaatverbintenis</w:t>
      </w:r>
      <w:r w:rsidR="000E0D70" w:rsidRPr="00681F06">
        <w:rPr>
          <w:lang w:val="nl-BE"/>
        </w:rPr>
        <w:t>.</w:t>
      </w:r>
    </w:p>
    <w:p w14:paraId="6B67A4D8" w14:textId="483B9F83" w:rsidR="000E0D70" w:rsidRPr="00681F06" w:rsidRDefault="00DF38C3" w:rsidP="00D82698">
      <w:pPr>
        <w:pStyle w:val="Heading2"/>
        <w:numPr>
          <w:ilvl w:val="1"/>
          <w:numId w:val="12"/>
        </w:numPr>
        <w:rPr>
          <w:lang w:val="nl-BE"/>
        </w:rPr>
      </w:pPr>
      <w:bookmarkStart w:id="467" w:name="_Toc70436513"/>
      <w:bookmarkStart w:id="468" w:name="_Toc76655440"/>
      <w:bookmarkStart w:id="469" w:name="_Ref95318154"/>
      <w:bookmarkStart w:id="470" w:name="_Ref95318189"/>
      <w:bookmarkStart w:id="471" w:name="_Ref95319595"/>
      <w:bookmarkStart w:id="472" w:name="_Ref95319628"/>
      <w:bookmarkStart w:id="473" w:name="_Toc102134466"/>
      <w:bookmarkStart w:id="474" w:name="_Toc102134574"/>
      <w:bookmarkEnd w:id="467"/>
      <w:bookmarkEnd w:id="468"/>
      <w:bookmarkEnd w:id="469"/>
      <w:bookmarkEnd w:id="470"/>
      <w:bookmarkEnd w:id="471"/>
      <w:bookmarkEnd w:id="472"/>
      <w:r w:rsidRPr="00681F06">
        <w:rPr>
          <w:lang w:val="nl-BE"/>
        </w:rPr>
        <w:t>D</w:t>
      </w:r>
      <w:r w:rsidR="00F67B94">
        <w:rPr>
          <w:lang w:val="nl-BE"/>
        </w:rPr>
        <w:t>E EENZIJDIGE OPZEGGING DOOR DE EVENWICHTSVERANTWOORDELIJK VAN ZIJN AANDUIDING ALS EVENWICHTSVERANTWOORDELIJKE VOOR EEN OF MEER TEOAGNGSPUNTEN(EN)</w:t>
      </w:r>
      <w:bookmarkEnd w:id="473"/>
      <w:bookmarkEnd w:id="474"/>
    </w:p>
    <w:p w14:paraId="3FD9AA52" w14:textId="2DF2ACD1" w:rsidR="000E0D70" w:rsidRPr="00CA56F3" w:rsidRDefault="00CA56F3" w:rsidP="000E0D70">
      <w:pPr>
        <w:pStyle w:val="Norm20"/>
        <w:rPr>
          <w:rFonts w:eastAsia="MS PGothic" w:cs="Arial"/>
          <w:color w:val="000000"/>
          <w:lang w:val="nl-BE" w:eastAsia="nl-NL"/>
        </w:rPr>
      </w:pPr>
      <w:r w:rsidRPr="00CA56F3">
        <w:rPr>
          <w:rFonts w:eastAsia="MS PGothic"/>
          <w:lang w:val="nl-BE" w:eastAsia="nl-NL"/>
        </w:rPr>
        <w:t>De procedure tot éénzijdige opzegging van de aanduiding als Evenwichtsverantwoordelijke is enkel van toepassing op Netgebruikers die aangesloten zijn op een spanningsniveau hoger dan</w:t>
      </w:r>
      <w:r w:rsidRPr="00CA56F3">
        <w:rPr>
          <w:rFonts w:eastAsia="MS PGothic"/>
          <w:color w:val="000000"/>
          <w:lang w:val="nl-BE" w:eastAsia="nl-NL"/>
        </w:rPr>
        <w:t xml:space="preserve"> </w:t>
      </w:r>
      <w:r w:rsidRPr="00CA56F3">
        <w:rPr>
          <w:rFonts w:eastAsia="MS PGothic"/>
          <w:lang w:val="nl-BE" w:eastAsia="nl-NL"/>
        </w:rPr>
        <w:t>70kV</w:t>
      </w:r>
      <w:r w:rsidR="000E0D70" w:rsidRPr="00CA56F3">
        <w:rPr>
          <w:rFonts w:eastAsia="MS PGothic" w:cs="Arial"/>
          <w:color w:val="000000"/>
          <w:lang w:val="nl-BE" w:eastAsia="nl-NL"/>
        </w:rPr>
        <w:t>.</w:t>
      </w:r>
    </w:p>
    <w:p w14:paraId="1C67E721" w14:textId="1792485F" w:rsidR="000E0D70" w:rsidRPr="00681F06" w:rsidRDefault="00DF38C3" w:rsidP="00D82698">
      <w:pPr>
        <w:pStyle w:val="Norm20"/>
        <w:rPr>
          <w:lang w:val="nl-BE"/>
        </w:rPr>
      </w:pPr>
      <w:r w:rsidRPr="00681F06">
        <w:rPr>
          <w:rFonts w:eastAsia="MS PGothic" w:cs="Arial"/>
          <w:color w:val="000000"/>
          <w:lang w:val="nl-BE" w:eastAsia="nl-NL"/>
        </w:rPr>
        <w:t xml:space="preserve">De éénzijdige opzegging van de aanduiding van de Evenwichtsverantwoordelijke </w:t>
      </w:r>
      <w:r w:rsidRPr="00681F06">
        <w:rPr>
          <w:rFonts w:cs="Arial"/>
          <w:szCs w:val="20"/>
          <w:lang w:val="nl-BE"/>
        </w:rPr>
        <w:t>belast met de Opvolging van het (de) Toegangspunt(en)</w:t>
      </w:r>
      <w:r w:rsidRPr="00681F06">
        <w:rPr>
          <w:rFonts w:eastAsia="MS PGothic" w:cs="Arial"/>
          <w:color w:val="000000"/>
          <w:lang w:val="nl-BE" w:eastAsia="nl-NL"/>
        </w:rPr>
        <w:t xml:space="preserve"> wordt geregeld door de hieronder beschreven procedure. Wanneer de Netgebruiker zijn eigen Evenwichtsverantwoordelijke </w:t>
      </w:r>
      <w:r w:rsidRPr="00681F06">
        <w:rPr>
          <w:rFonts w:cs="Arial"/>
          <w:szCs w:val="20"/>
          <w:lang w:val="nl-BE"/>
        </w:rPr>
        <w:t>belast met de Opvolging van het (de) Toegangspunt(en)</w:t>
      </w:r>
      <w:r w:rsidRPr="00681F06">
        <w:rPr>
          <w:rFonts w:eastAsia="MS PGothic" w:cs="Arial"/>
          <w:color w:val="000000"/>
          <w:lang w:val="nl-BE" w:eastAsia="nl-NL"/>
        </w:rPr>
        <w:t xml:space="preserve"> is, is deze procedure niet van toepassing</w:t>
      </w:r>
      <w:r w:rsidR="000E0D70" w:rsidRPr="00681F06">
        <w:rPr>
          <w:lang w:val="nl-BE"/>
        </w:rPr>
        <w:t>.</w:t>
      </w:r>
    </w:p>
    <w:p w14:paraId="591AA093" w14:textId="5035FB80" w:rsidR="000E0D70" w:rsidRPr="00681F06" w:rsidRDefault="00DF38C3" w:rsidP="00D82698">
      <w:pPr>
        <w:pStyle w:val="Norm20"/>
        <w:rPr>
          <w:lang w:val="nl-BE"/>
        </w:rPr>
      </w:pPr>
      <w:r w:rsidRPr="00681F06">
        <w:rPr>
          <w:rFonts w:eastAsia="MS PGothic" w:cs="Arial"/>
          <w:iCs/>
          <w:color w:val="000000" w:themeColor="text1"/>
          <w:szCs w:val="20"/>
          <w:lang w:val="nl-BE" w:eastAsia="nl-NL"/>
        </w:rPr>
        <w:t>Wat betreft de aanduiding van de Evenwichtsverantwoordelijke belast met de Afname (van de belasting) (zoals voorzien in Bijlage 3</w:t>
      </w:r>
      <w:r w:rsidRPr="00681F06">
        <w:rPr>
          <w:rFonts w:eastAsia="MS PGothic" w:cs="Arial"/>
          <w:i/>
          <w:iCs/>
          <w:color w:val="000000" w:themeColor="text1"/>
          <w:szCs w:val="20"/>
          <w:lang w:val="nl-BE" w:eastAsia="nl-NL"/>
        </w:rPr>
        <w:t>bis</w:t>
      </w:r>
      <w:r w:rsidRPr="00681F06">
        <w:rPr>
          <w:rFonts w:eastAsia="MS PGothic" w:cs="Arial"/>
          <w:iCs/>
          <w:color w:val="000000" w:themeColor="text1"/>
          <w:szCs w:val="20"/>
          <w:lang w:val="nl-BE" w:eastAsia="nl-NL"/>
        </w:rPr>
        <w:t xml:space="preserve"> A) of </w:t>
      </w:r>
      <w:r w:rsidRPr="00681F06">
        <w:rPr>
          <w:rFonts w:eastAsia="MS PGothic" w:cs="Arial"/>
          <w:i/>
          <w:iCs/>
          <w:color w:val="000000" w:themeColor="text1"/>
          <w:szCs w:val="20"/>
          <w:lang w:val="nl-BE" w:eastAsia="nl-NL"/>
        </w:rPr>
        <w:t>3ter</w:t>
      </w:r>
      <w:r w:rsidRPr="00681F06">
        <w:rPr>
          <w:rFonts w:eastAsia="MS PGothic" w:cs="Arial"/>
          <w:iCs/>
          <w:color w:val="000000" w:themeColor="text1"/>
          <w:szCs w:val="20"/>
          <w:lang w:val="nl-BE" w:eastAsia="nl-NL"/>
        </w:rPr>
        <w:t>, de Injectie van de Lokale Productie (zoals gedefinieerd in Bijlage 3</w:t>
      </w:r>
      <w:r w:rsidRPr="00681F06">
        <w:rPr>
          <w:rFonts w:eastAsia="MS PGothic" w:cs="Arial"/>
          <w:i/>
          <w:iCs/>
          <w:color w:val="000000" w:themeColor="text1"/>
          <w:szCs w:val="20"/>
          <w:lang w:val="nl-BE" w:eastAsia="nl-NL"/>
        </w:rPr>
        <w:t>bis</w:t>
      </w:r>
      <w:r w:rsidRPr="00681F06">
        <w:rPr>
          <w:rFonts w:eastAsia="MS PGothic" w:cs="Arial"/>
          <w:iCs/>
          <w:color w:val="000000" w:themeColor="text1"/>
          <w:szCs w:val="20"/>
          <w:lang w:val="nl-BE" w:eastAsia="nl-NL"/>
        </w:rPr>
        <w:t xml:space="preserve"> B) of 3</w:t>
      </w:r>
      <w:r w:rsidRPr="00681F06">
        <w:rPr>
          <w:rFonts w:eastAsia="MS PGothic" w:cs="Arial"/>
          <w:i/>
          <w:iCs/>
          <w:color w:val="000000" w:themeColor="text1"/>
          <w:szCs w:val="20"/>
          <w:lang w:val="nl-BE" w:eastAsia="nl-NL"/>
        </w:rPr>
        <w:t>ter</w:t>
      </w:r>
      <w:r w:rsidRPr="00681F06">
        <w:rPr>
          <w:rFonts w:eastAsia="MS PGothic" w:cs="Arial"/>
          <w:iCs/>
          <w:color w:val="000000" w:themeColor="text1"/>
          <w:szCs w:val="20"/>
          <w:lang w:val="nl-BE" w:eastAsia="nl-NL"/>
        </w:rPr>
        <w:t xml:space="preserve"> en belast met de Niet-toegewezen Energie in de CDS aangesloten op het Elia-net (uitgevoerd door middel van Bijlage 6</w:t>
      </w:r>
      <w:r w:rsidRPr="00681F06">
        <w:rPr>
          <w:rFonts w:eastAsia="MS PGothic" w:cs="Arial"/>
          <w:i/>
          <w:iCs/>
          <w:color w:val="000000" w:themeColor="text1"/>
          <w:szCs w:val="20"/>
          <w:lang w:val="nl-BE" w:eastAsia="nl-NL"/>
        </w:rPr>
        <w:t>bis</w:t>
      </w:r>
      <w:r w:rsidRPr="00681F06">
        <w:rPr>
          <w:rFonts w:eastAsia="MS PGothic" w:cs="Arial"/>
          <w:iCs/>
          <w:color w:val="000000" w:themeColor="text1"/>
          <w:szCs w:val="20"/>
          <w:lang w:val="nl-BE" w:eastAsia="nl-NL"/>
        </w:rPr>
        <w:t xml:space="preserve">), is de hierna beschreven procedure </w:t>
      </w:r>
      <w:r w:rsidRPr="00681F06">
        <w:rPr>
          <w:rFonts w:eastAsia="MS PGothic" w:cs="Arial"/>
          <w:i/>
          <w:iCs/>
          <w:color w:val="000000" w:themeColor="text1"/>
          <w:szCs w:val="20"/>
          <w:lang w:val="nl-BE" w:eastAsia="nl-NL"/>
        </w:rPr>
        <w:t>mutatis mutandis</w:t>
      </w:r>
      <w:r w:rsidRPr="00681F06">
        <w:rPr>
          <w:rFonts w:eastAsia="MS PGothic" w:cs="Arial"/>
          <w:iCs/>
          <w:color w:val="000000" w:themeColor="text1"/>
          <w:szCs w:val="20"/>
          <w:lang w:val="nl-BE" w:eastAsia="nl-NL"/>
        </w:rPr>
        <w:t xml:space="preserve"> van toepassing</w:t>
      </w:r>
      <w:r w:rsidR="000E0D70" w:rsidRPr="00681F06">
        <w:rPr>
          <w:lang w:val="nl-BE"/>
        </w:rPr>
        <w:t>.</w:t>
      </w:r>
    </w:p>
    <w:p w14:paraId="6D8EFB18" w14:textId="183CA429" w:rsidR="000E0D70" w:rsidRPr="00681F06" w:rsidRDefault="00DF38C3" w:rsidP="00D82698">
      <w:pPr>
        <w:pStyle w:val="Norm20"/>
        <w:rPr>
          <w:lang w:val="nl-BE"/>
        </w:rPr>
      </w:pPr>
      <w:r w:rsidRPr="00681F06">
        <w:rPr>
          <w:rFonts w:eastAsia="MS PGothic" w:cs="Arial"/>
          <w:color w:val="000000"/>
          <w:lang w:val="nl-BE" w:eastAsia="nl-NL"/>
        </w:rPr>
        <w:t xml:space="preserve">Indien het (de) betrokken Toegangspunt(en) gedekt is (zijn) door een </w:t>
      </w:r>
      <w:r w:rsidRPr="00681F06">
        <w:rPr>
          <w:rFonts w:cs="Arial"/>
          <w:szCs w:val="20"/>
          <w:lang w:val="nl-BE"/>
        </w:rPr>
        <w:t xml:space="preserve">OPA-contract en SA-contract </w:t>
      </w:r>
      <w:r w:rsidRPr="00681F06">
        <w:rPr>
          <w:rFonts w:eastAsia="MS PGothic" w:cs="Arial"/>
          <w:color w:val="000000"/>
          <w:lang w:val="nl-BE" w:eastAsia="nl-NL"/>
        </w:rPr>
        <w:t xml:space="preserve">zal de Toegangshouder of de Netgebruiker verplicht zijn om een toekomstige Evenwichtsverantwoordelijke belast met de Opvolging aan te duiden die reeds in de mogelijkheid verkeert om uitwerking te geven aan de verplichtingen zoals opgenomen in het </w:t>
      </w:r>
      <w:r w:rsidRPr="00681F06">
        <w:rPr>
          <w:rFonts w:cs="Arial"/>
          <w:szCs w:val="20"/>
          <w:lang w:val="nl-BE"/>
        </w:rPr>
        <w:t>OPA-contract en SA-contract</w:t>
      </w:r>
      <w:r w:rsidR="000E0D70" w:rsidRPr="00681F06">
        <w:rPr>
          <w:lang w:val="nl-BE"/>
        </w:rPr>
        <w:t>.</w:t>
      </w:r>
    </w:p>
    <w:p w14:paraId="2143C3CD" w14:textId="28072082" w:rsidR="000E0D70" w:rsidRPr="00681F06" w:rsidRDefault="00DF38C3" w:rsidP="00D82698">
      <w:pPr>
        <w:pStyle w:val="Norm20"/>
        <w:rPr>
          <w:lang w:val="nl-BE"/>
        </w:rPr>
      </w:pPr>
      <w:r w:rsidRPr="00681F06">
        <w:rPr>
          <w:rFonts w:eastAsia="MS PGothic" w:cs="Arial"/>
          <w:color w:val="000000"/>
          <w:lang w:val="nl-BE" w:eastAsia="nl-NL"/>
        </w:rPr>
        <w:t>De Netgebruiker en Evenwichtsverantwoordelijke kunnen onderling overeenkomen dat de Evenwichtsverantwoordelijke afziet van zijn recht om zijn aanduiding als Evenwichtsverantwoordelijke éénzijdig op te zeggen. Hetgeen impliceert dat onderstaande procedure niet van toepassing is</w:t>
      </w:r>
      <w:r w:rsidR="000E0D70" w:rsidRPr="00681F06">
        <w:rPr>
          <w:lang w:val="nl-BE"/>
        </w:rPr>
        <w:t>.</w:t>
      </w:r>
    </w:p>
    <w:p w14:paraId="3DDE78F6" w14:textId="53408254" w:rsidR="000E0D70" w:rsidRPr="00681F06" w:rsidRDefault="00DF38C3" w:rsidP="00D82698">
      <w:pPr>
        <w:pStyle w:val="Norm20"/>
        <w:rPr>
          <w:lang w:val="nl-BE"/>
        </w:rPr>
      </w:pPr>
      <w:r w:rsidRPr="00681F06">
        <w:rPr>
          <w:rFonts w:eastAsia="MS PGothic" w:cs="Arial"/>
          <w:color w:val="000000"/>
          <w:lang w:val="nl-BE" w:eastAsia="nl-NL"/>
        </w:rPr>
        <w:t xml:space="preserve">Deze keuze (“opt-out” optie) is geformaliseerd in </w:t>
      </w:r>
      <w:r w:rsidR="00B51D1C">
        <w:rPr>
          <w:lang w:val="nl-BE"/>
        </w:rPr>
        <w:t>Bijlagen 3</w:t>
      </w:r>
      <w:r w:rsidR="000E0D70" w:rsidRPr="00681F06">
        <w:rPr>
          <w:lang w:val="nl-BE"/>
        </w:rPr>
        <w:t>, 3</w:t>
      </w:r>
      <w:r w:rsidR="000E0D70" w:rsidRPr="00F67697">
        <w:rPr>
          <w:i/>
          <w:lang w:val="nl-BE"/>
        </w:rPr>
        <w:t>bis</w:t>
      </w:r>
      <w:r w:rsidR="000E0D70" w:rsidRPr="00681F06">
        <w:rPr>
          <w:lang w:val="nl-BE"/>
        </w:rPr>
        <w:t xml:space="preserve"> A), 3</w:t>
      </w:r>
      <w:r w:rsidR="000E0D70" w:rsidRPr="00F67697">
        <w:rPr>
          <w:i/>
          <w:lang w:val="nl-BE"/>
        </w:rPr>
        <w:t>bis</w:t>
      </w:r>
      <w:r w:rsidR="000E0D70" w:rsidRPr="00681F06">
        <w:rPr>
          <w:lang w:val="nl-BE"/>
        </w:rPr>
        <w:t xml:space="preserve"> B) o</w:t>
      </w:r>
      <w:r w:rsidRPr="00681F06">
        <w:rPr>
          <w:lang w:val="nl-BE"/>
        </w:rPr>
        <w:t>f</w:t>
      </w:r>
      <w:r w:rsidR="000E0D70" w:rsidRPr="00681F06">
        <w:rPr>
          <w:lang w:val="nl-BE"/>
        </w:rPr>
        <w:t xml:space="preserve"> 3</w:t>
      </w:r>
      <w:r w:rsidR="000E0D70" w:rsidRPr="00F67697">
        <w:rPr>
          <w:i/>
          <w:lang w:val="nl-BE"/>
        </w:rPr>
        <w:t>ter</w:t>
      </w:r>
      <w:r w:rsidR="000E0D70" w:rsidRPr="00681F06">
        <w:rPr>
          <w:lang w:val="nl-BE"/>
        </w:rPr>
        <w:t xml:space="preserve"> </w:t>
      </w:r>
      <w:r w:rsidRPr="00681F06">
        <w:rPr>
          <w:rFonts w:eastAsia="MS PGothic" w:cs="Arial"/>
          <w:color w:val="000000"/>
          <w:lang w:val="nl-BE" w:eastAsia="nl-NL"/>
        </w:rPr>
        <w:t>van het Toegangscontract</w:t>
      </w:r>
      <w:r w:rsidR="000E0D70" w:rsidRPr="00681F06">
        <w:rPr>
          <w:lang w:val="nl-BE"/>
        </w:rPr>
        <w:t>.</w:t>
      </w:r>
    </w:p>
    <w:p w14:paraId="2FE036D2" w14:textId="581572F0" w:rsidR="000E0D70" w:rsidRPr="00681F06" w:rsidRDefault="000E0D70" w:rsidP="00D82698">
      <w:pPr>
        <w:pStyle w:val="Heading3"/>
        <w:numPr>
          <w:ilvl w:val="2"/>
          <w:numId w:val="49"/>
        </w:numPr>
        <w:rPr>
          <w:lang w:val="nl-BE"/>
        </w:rPr>
      </w:pPr>
      <w:bookmarkStart w:id="475" w:name="_Toc76655441"/>
      <w:bookmarkStart w:id="476" w:name="_Toc70436514"/>
      <w:bookmarkStart w:id="477" w:name="_Toc102134467"/>
      <w:bookmarkStart w:id="478" w:name="_Toc102134575"/>
      <w:r w:rsidRPr="00681F06">
        <w:rPr>
          <w:lang w:val="nl-BE"/>
        </w:rPr>
        <w:t>Proc</w:t>
      </w:r>
      <w:r w:rsidR="002A2D82" w:rsidRPr="00681F06">
        <w:rPr>
          <w:lang w:val="nl-BE"/>
        </w:rPr>
        <w:t>e</w:t>
      </w:r>
      <w:r w:rsidRPr="00681F06">
        <w:rPr>
          <w:lang w:val="nl-BE"/>
        </w:rPr>
        <w:t>dure</w:t>
      </w:r>
      <w:r w:rsidR="002A2D82" w:rsidRPr="00681F06">
        <w:rPr>
          <w:lang w:val="nl-BE"/>
        </w:rPr>
        <w:t xml:space="preserve"> voor éénzijdige opzegging door de Evenwichtsverantwoordelijke van zijn aanduiding</w:t>
      </w:r>
      <w:bookmarkEnd w:id="475"/>
      <w:bookmarkEnd w:id="476"/>
      <w:bookmarkEnd w:id="477"/>
      <w:bookmarkEnd w:id="478"/>
    </w:p>
    <w:p w14:paraId="40E96254" w14:textId="393317AD" w:rsidR="000E0D70" w:rsidRPr="00681F06" w:rsidRDefault="002A2D82" w:rsidP="00D82698">
      <w:pPr>
        <w:pStyle w:val="Norm20"/>
        <w:rPr>
          <w:lang w:val="nl-BE"/>
        </w:rPr>
      </w:pPr>
      <w:r w:rsidRPr="00681F06">
        <w:rPr>
          <w:rFonts w:eastAsia="MS PGothic" w:cs="Arial"/>
          <w:color w:val="000000"/>
          <w:szCs w:val="20"/>
          <w:lang w:val="nl-BE" w:eastAsia="nl-NL"/>
        </w:rPr>
        <w:t>De Evenwichtsverantwoordelijke stuurt een aangetekend schrijven te bevestigen via e-mail naar de Toegangshouder en de Netgebruiker, waarin hij beide partijen informeert van een Toestand van wanbetaling of verslechtering van de financiële situatie., en hen in kennis stelt over zijn beslissing om binnen de beperkingen van de geldende wetgeving éénzijdig zijn aanduiding als Evenwichtsverantwoordelijke stop te zetten voor één of meerdere Toegangspunt(en). Bijkomend vraagt de Evenwichtsverantwoordelijke aan de Toegangshouder om een nieuwe Evenwichtsverantwoordelijke aan te duiden of zelf de rol van Evenwichtsverantwoordelijke op te nemen</w:t>
      </w:r>
      <w:r w:rsidR="000E0D70" w:rsidRPr="00681F06">
        <w:rPr>
          <w:lang w:val="nl-BE"/>
        </w:rPr>
        <w:t xml:space="preserve">. </w:t>
      </w:r>
    </w:p>
    <w:p w14:paraId="546DFBE4" w14:textId="556B5BDD" w:rsidR="000E0D70" w:rsidRPr="00681F06" w:rsidRDefault="002A2D82" w:rsidP="00D82698">
      <w:pPr>
        <w:pStyle w:val="Norm20"/>
        <w:rPr>
          <w:lang w:val="nl-BE"/>
        </w:rPr>
      </w:pPr>
      <w:r w:rsidRPr="00681F06">
        <w:rPr>
          <w:rFonts w:eastAsia="MS PGothic" w:cs="Arial"/>
          <w:color w:val="000000"/>
          <w:szCs w:val="20"/>
          <w:lang w:val="nl-BE" w:eastAsia="nl-NL"/>
        </w:rPr>
        <w:t xml:space="preserve">De Evenwichtsverantwoordelijke stuurt eveneens een aangetekend schrijven, te bevestigen via e-mail, naar ELIA. In dit schrijven vraagt de Evenwichtsverantwoordelijke aan ELIA om zijn aanduiding als Evenwichtsverantwoordelijke voor het (de) betrokken Toegangspunt(en) (opgenomen in </w:t>
      </w:r>
      <w:r w:rsidR="00EF2AAF">
        <w:rPr>
          <w:lang w:val="nl-BE"/>
        </w:rPr>
        <w:t>Bijlage 3</w:t>
      </w:r>
      <w:r w:rsidR="000E0D70" w:rsidRPr="00681F06">
        <w:rPr>
          <w:lang w:val="nl-BE"/>
        </w:rPr>
        <w:t>)</w:t>
      </w:r>
      <w:r w:rsidRPr="00681F06">
        <w:rPr>
          <w:lang w:val="nl-BE"/>
        </w:rPr>
        <w:t xml:space="preserve"> </w:t>
      </w:r>
      <w:r w:rsidRPr="00681F06">
        <w:rPr>
          <w:rFonts w:eastAsia="MS PGothic" w:cs="Arial"/>
          <w:color w:val="000000"/>
          <w:szCs w:val="20"/>
          <w:lang w:val="nl-BE" w:eastAsia="nl-NL"/>
        </w:rPr>
        <w:t>te beëindigen. De Evenwichtsverantwoordelijke voegt bij dit schrijven het bewijs omtrent de notificatie van zijn beslissing aan de Netgebruiker om zijn aanduiding als Evenwichtsverantwoordelijke éénzijdig op te zeggen en de reden hiertoe alsook alle relevante documenten en bewijsstukken die een Toestand van wanbetaling of verslechtering van de financiële situatie aantonen. De Evenwichtsverantwoordelijke stuurt tevens een kopie van dit schrijven naar de Toegangshouder, de Netgebruiker alsook naar de betrokken bevoegde regulator(en)</w:t>
      </w:r>
      <w:r w:rsidR="000E0D70" w:rsidRPr="00681F06">
        <w:rPr>
          <w:lang w:val="nl-BE"/>
        </w:rPr>
        <w:t>.</w:t>
      </w:r>
    </w:p>
    <w:p w14:paraId="1A654FB1" w14:textId="190314D1" w:rsidR="000E0D70" w:rsidRPr="00681F06" w:rsidRDefault="002A2D82" w:rsidP="00D82698">
      <w:pPr>
        <w:pStyle w:val="Norm20"/>
        <w:rPr>
          <w:lang w:val="nl-BE"/>
        </w:rPr>
      </w:pPr>
      <w:r w:rsidRPr="00681F06">
        <w:rPr>
          <w:rFonts w:eastAsia="MS PGothic" w:cs="Arial"/>
          <w:color w:val="000000"/>
          <w:szCs w:val="20"/>
          <w:lang w:val="nl-BE" w:eastAsia="nl-NL"/>
        </w:rPr>
        <w:t xml:space="preserve">Vijf (5) </w:t>
      </w:r>
      <w:r w:rsidRPr="00681F06">
        <w:rPr>
          <w:rFonts w:cs="Arial"/>
          <w:szCs w:val="20"/>
          <w:lang w:val="nl-BE"/>
        </w:rPr>
        <w:t>Werk</w:t>
      </w:r>
      <w:r w:rsidRPr="00681F06">
        <w:rPr>
          <w:rFonts w:eastAsia="MS PGothic" w:cs="Arial"/>
          <w:color w:val="000000"/>
          <w:szCs w:val="20"/>
          <w:lang w:val="nl-BE" w:eastAsia="nl-NL"/>
        </w:rPr>
        <w:t xml:space="preserve">dagen na ontvangst van het schrijven van de Evenwichtsverantwoordelijke zal ELIA een aangetekend schrijven, te bevestigen via e-mail, naar de Netgebruiker en de Toegangshouder sturen. ELIA informeert de Netgebruiker en de Toegangshouder dat de Evenwichtsverantwoordelijke heeft gevraagd om zijn aanduiding voor het (de) betrokken Toegangspunt(en) (opgenomen in </w:t>
      </w:r>
      <w:r w:rsidR="00EF2AAF">
        <w:rPr>
          <w:lang w:val="nl-BE"/>
        </w:rPr>
        <w:t>Bijlage 3</w:t>
      </w:r>
      <w:r w:rsidRPr="00681F06">
        <w:rPr>
          <w:lang w:val="nl-BE"/>
        </w:rPr>
        <w:t xml:space="preserve">) </w:t>
      </w:r>
      <w:r w:rsidRPr="00681F06">
        <w:rPr>
          <w:rFonts w:eastAsia="MS PGothic" w:cs="Arial"/>
          <w:color w:val="000000"/>
          <w:szCs w:val="20"/>
          <w:lang w:val="nl-BE" w:eastAsia="nl-NL"/>
        </w:rPr>
        <w:t>éénzijdig te beëindigen. Dit impliceert dat de Toegangshouder een andere natuurlijke of rechtspersoon als toekomstige Evenwichtsverantwoordelijke, zoals bepaald in</w:t>
      </w:r>
      <w:r w:rsidR="00EC3BD5">
        <w:rPr>
          <w:rFonts w:eastAsia="MS PGothic" w:cs="Arial"/>
          <w:color w:val="000000"/>
          <w:szCs w:val="20"/>
          <w:lang w:val="nl-BE" w:eastAsia="nl-NL"/>
        </w:rPr>
        <w:t xml:space="preserve"> Bijlage 3</w:t>
      </w:r>
      <w:r w:rsidRPr="00681F06">
        <w:rPr>
          <w:lang w:val="nl-BE"/>
        </w:rPr>
        <w:t xml:space="preserve">, </w:t>
      </w:r>
      <w:r w:rsidRPr="00681F06">
        <w:rPr>
          <w:rFonts w:eastAsia="MS PGothic" w:cs="Arial"/>
          <w:color w:val="000000"/>
          <w:szCs w:val="20"/>
          <w:lang w:val="nl-BE" w:eastAsia="nl-NL"/>
        </w:rPr>
        <w:t xml:space="preserve">dient aan te duiden. </w:t>
      </w:r>
      <w:r w:rsidRPr="00681F06">
        <w:rPr>
          <w:rFonts w:eastAsia="MS PGothic" w:cs="Arial"/>
          <w:color w:val="000000"/>
          <w:lang w:val="nl-BE" w:eastAsia="nl-NL"/>
        </w:rPr>
        <w:t>De Toegangshouder dient tevens een nieuwe Leverancier, zoals bepaald in</w:t>
      </w:r>
      <w:r w:rsidR="00EC3BD5">
        <w:rPr>
          <w:rFonts w:eastAsia="MS PGothic" w:cs="Arial"/>
          <w:color w:val="000000"/>
          <w:lang w:val="nl-BE" w:eastAsia="nl-NL"/>
        </w:rPr>
        <w:t xml:space="preserve"> Bijlage 3</w:t>
      </w:r>
      <w:r w:rsidRPr="00681F06">
        <w:rPr>
          <w:lang w:val="nl-BE"/>
        </w:rPr>
        <w:t>, te identificeren</w:t>
      </w:r>
      <w:r w:rsidR="000E0D70" w:rsidRPr="00681F06">
        <w:rPr>
          <w:lang w:val="nl-BE"/>
        </w:rPr>
        <w:t xml:space="preserve">. </w:t>
      </w:r>
    </w:p>
    <w:p w14:paraId="3BAF086D" w14:textId="0AFCE982" w:rsidR="000E0D70" w:rsidRPr="00681F06" w:rsidRDefault="002A2D82" w:rsidP="00D82698">
      <w:pPr>
        <w:pStyle w:val="Norm20"/>
        <w:rPr>
          <w:lang w:val="nl-BE"/>
        </w:rPr>
      </w:pPr>
      <w:r w:rsidRPr="00681F06">
        <w:rPr>
          <w:rFonts w:eastAsia="MS PGothic" w:cs="Arial"/>
          <w:color w:val="000000"/>
          <w:szCs w:val="20"/>
          <w:lang w:val="nl-BE" w:eastAsia="nl-NL"/>
        </w:rPr>
        <w:t>Waar van toepassing, zal (zullen) ook de andere Evenwichtsverantwoordelijke(n) aangeduid voor het (de) betrokken Toegangspunt(en) een kopie van dit schrijven ontvangen</w:t>
      </w:r>
      <w:r w:rsidR="000E0D70" w:rsidRPr="00681F06">
        <w:rPr>
          <w:lang w:val="nl-BE"/>
        </w:rPr>
        <w:t>.</w:t>
      </w:r>
    </w:p>
    <w:p w14:paraId="44E3103E" w14:textId="4FDD9199" w:rsidR="000E0D70" w:rsidRPr="00681F06" w:rsidRDefault="002A2D82" w:rsidP="00D82698">
      <w:pPr>
        <w:pStyle w:val="Norm20"/>
        <w:rPr>
          <w:lang w:val="nl-BE"/>
        </w:rPr>
      </w:pPr>
      <w:r w:rsidRPr="00681F06">
        <w:rPr>
          <w:rFonts w:eastAsia="MS PGothic" w:cs="Arial"/>
          <w:color w:val="000000"/>
          <w:szCs w:val="20"/>
          <w:lang w:val="nl-BE" w:eastAsia="nl-NL"/>
        </w:rPr>
        <w:t>B</w:t>
      </w:r>
      <w:r w:rsidRPr="00681F06">
        <w:rPr>
          <w:rFonts w:eastAsia="MS PGothic" w:cs="Arial"/>
          <w:color w:val="000000"/>
          <w:lang w:val="nl-BE" w:eastAsia="nl-NL"/>
        </w:rPr>
        <w:t xml:space="preserve">ij gebrek aan een uitdrukkelijke aanduiding van een toekomstige Evenwichtsverantwoordelijke </w:t>
      </w:r>
      <w:r w:rsidRPr="00681F06">
        <w:rPr>
          <w:rFonts w:eastAsia="MS PGothic" w:cs="Arial"/>
          <w:lang w:val="nl-BE" w:eastAsia="nl-NL"/>
        </w:rPr>
        <w:t xml:space="preserve">krachtens een geldig ingevulde en ondertekende </w:t>
      </w:r>
      <w:r w:rsidR="00EF2AAF">
        <w:rPr>
          <w:lang w:val="nl-BE"/>
        </w:rPr>
        <w:t>Bijlage 3</w:t>
      </w:r>
      <w:r w:rsidRPr="00681F06">
        <w:rPr>
          <w:lang w:val="nl-BE"/>
        </w:rPr>
        <w:t xml:space="preserve">, </w:t>
      </w:r>
      <w:r w:rsidR="0023408B" w:rsidRPr="00681F06">
        <w:rPr>
          <w:lang w:val="nl-BE"/>
        </w:rPr>
        <w:t xml:space="preserve"> </w:t>
      </w:r>
      <w:r w:rsidRPr="00681F06">
        <w:rPr>
          <w:rFonts w:eastAsia="MS PGothic" w:cs="Arial"/>
          <w:lang w:val="nl-BE" w:eastAsia="nl-NL"/>
        </w:rPr>
        <w:t xml:space="preserve">binnen </w:t>
      </w:r>
      <w:r w:rsidRPr="00681F06">
        <w:rPr>
          <w:rFonts w:eastAsia="MS PGothic" w:cs="Arial"/>
          <w:szCs w:val="20"/>
          <w:lang w:val="nl-BE" w:eastAsia="nl-NL"/>
        </w:rPr>
        <w:t xml:space="preserve">een termijn van tien (10) </w:t>
      </w:r>
      <w:r w:rsidRPr="00681F06">
        <w:rPr>
          <w:rFonts w:cs="Arial"/>
          <w:szCs w:val="20"/>
          <w:lang w:val="nl-BE"/>
        </w:rPr>
        <w:t>Werk</w:t>
      </w:r>
      <w:r w:rsidRPr="00681F06">
        <w:rPr>
          <w:rFonts w:eastAsia="MS PGothic" w:cs="Arial"/>
          <w:szCs w:val="20"/>
          <w:lang w:val="nl-BE" w:eastAsia="nl-NL"/>
        </w:rPr>
        <w:t>dagen</w:t>
      </w:r>
      <w:r w:rsidRPr="00681F06">
        <w:rPr>
          <w:rFonts w:eastAsia="MS PGothic" w:cs="Arial"/>
          <w:lang w:val="nl-BE" w:eastAsia="nl-NL"/>
        </w:rPr>
        <w:t xml:space="preserve"> </w:t>
      </w:r>
      <w:r w:rsidRPr="00681F06">
        <w:rPr>
          <w:rFonts w:eastAsia="MS PGothic" w:cs="Arial"/>
          <w:szCs w:val="20"/>
          <w:lang w:val="nl-BE" w:eastAsia="nl-NL"/>
        </w:rPr>
        <w:t>n</w:t>
      </w:r>
      <w:r w:rsidRPr="00681F06">
        <w:rPr>
          <w:rStyle w:val="normaltextrun"/>
          <w:rFonts w:cs="Arial"/>
          <w:iCs/>
          <w:szCs w:val="20"/>
          <w:shd w:val="clear" w:color="auto" w:fill="FFFFFF"/>
          <w:lang w:val="nl-BE"/>
        </w:rPr>
        <w:t xml:space="preserve">a het versturen van het aangetekend schrijven aan de Toegangshouder en Netgebruiker, zal ELIA in een  tweede aangetekend schrijven, te bevestigen via e-mail, aan de Toegangshouder en Netgebruiker melden dat </w:t>
      </w:r>
      <w:r w:rsidRPr="00681F06">
        <w:rPr>
          <w:rFonts w:eastAsia="MS PGothic" w:cs="Arial"/>
          <w:color w:val="000000"/>
          <w:lang w:val="nl-BE" w:eastAsia="nl-NL"/>
        </w:rPr>
        <w:t xml:space="preserve"> de Toegangshouder geacht wordt de Evenwichtsverantwoordelijke te worden voor het (de) betrokken Toegangspunt(en) (zoals opgenomen in </w:t>
      </w:r>
      <w:r w:rsidR="00EF2AAF">
        <w:rPr>
          <w:lang w:val="nl-BE"/>
        </w:rPr>
        <w:t>Bijlage 3</w:t>
      </w:r>
      <w:r w:rsidR="000E0D70" w:rsidRPr="00681F06">
        <w:rPr>
          <w:lang w:val="nl-BE"/>
        </w:rPr>
        <w:t xml:space="preserve">). </w:t>
      </w:r>
      <w:r w:rsidRPr="00681F06">
        <w:rPr>
          <w:rFonts w:eastAsia="MS PGothic" w:cs="Arial"/>
          <w:color w:val="000000"/>
          <w:lang w:val="nl-BE" w:eastAsia="nl-NL"/>
        </w:rPr>
        <w:t>In dit geval moet de Toegangshouder een Contract van de Evenwichtsverantwoordelijke ondertekenen voor het (de) betrokken Toegangspunt(en). Bovendien moet hij voldoen aan alle voorwaarden en verplichtingen zoals bepaald in het Contract van de Evenwichtsverantwoordelijke, met inbegrip van het ter beschikkingstellen van de financiële waarborg (te vinden op de website van ELIA (</w:t>
      </w:r>
      <w:r w:rsidRPr="00681F06">
        <w:rPr>
          <w:rFonts w:eastAsia="MS PGothic" w:cs="Arial"/>
          <w:color w:val="249EC6"/>
          <w:u w:val="single"/>
          <w:lang w:val="nl-BE" w:eastAsia="nl-NL"/>
        </w:rPr>
        <w:t>www.elia.be</w:t>
      </w:r>
      <w:r w:rsidRPr="00681F06">
        <w:rPr>
          <w:rFonts w:eastAsia="MS PGothic" w:cs="Arial"/>
          <w:color w:val="000000"/>
          <w:lang w:val="nl-BE" w:eastAsia="nl-NL"/>
        </w:rPr>
        <w:t>). Als bijlage van dit tweede aangetekend schrijven maakt ELIA hierbij een voorstel van contract voor de Evenwichtsverantwoordelijke over aan de Toegangshouder.</w:t>
      </w:r>
      <w:r w:rsidRPr="00681F06">
        <w:rPr>
          <w:rFonts w:eastAsia="MS PGothic" w:cs="Arial"/>
          <w:color w:val="000000"/>
          <w:szCs w:val="20"/>
          <w:lang w:val="nl-BE" w:eastAsia="nl-NL"/>
        </w:rPr>
        <w:t xml:space="preserve"> De Toegangshouder dient tevens een nieuwe Leverancier, zoals bepaald in </w:t>
      </w:r>
      <w:r w:rsidR="00EF2AAF">
        <w:rPr>
          <w:lang w:val="nl-BE"/>
        </w:rPr>
        <w:t>Bijlage 3</w:t>
      </w:r>
      <w:r w:rsidRPr="00681F06">
        <w:rPr>
          <w:lang w:val="nl-BE"/>
        </w:rPr>
        <w:t>, te identificeren</w:t>
      </w:r>
      <w:r w:rsidR="000E0D70" w:rsidRPr="00681F06">
        <w:rPr>
          <w:lang w:val="nl-BE"/>
        </w:rPr>
        <w:t xml:space="preserve">. </w:t>
      </w:r>
    </w:p>
    <w:p w14:paraId="55F301C6" w14:textId="7DAFCEF4" w:rsidR="000E0D70" w:rsidRPr="00681F06" w:rsidRDefault="002A2D82" w:rsidP="002A2D82">
      <w:pPr>
        <w:pStyle w:val="Norm20"/>
        <w:rPr>
          <w:lang w:val="nl-BE"/>
        </w:rPr>
      </w:pPr>
      <w:r w:rsidRPr="00681F06">
        <w:rPr>
          <w:lang w:val="nl-BE"/>
        </w:rPr>
        <w:t>Waar van toepassing, zal (zullen) ook de andere Evenwichtsverantwoordelijke(n) aangeduid worden voor het (de) betrokken Toegangspunt(en) een kopie van deze ingebrekestelling ontvangen.</w:t>
      </w:r>
    </w:p>
    <w:p w14:paraId="6697EE4E" w14:textId="219E5B76" w:rsidR="000E0D70" w:rsidRPr="00681F06" w:rsidRDefault="002A2D82" w:rsidP="00D82698">
      <w:pPr>
        <w:pStyle w:val="Norm20"/>
        <w:rPr>
          <w:lang w:val="nl-BE"/>
        </w:rPr>
      </w:pPr>
      <w:r w:rsidRPr="00681F06">
        <w:rPr>
          <w:rFonts w:eastAsia="MS PGothic" w:cs="Arial"/>
          <w:color w:val="000000"/>
          <w:lang w:val="nl-BE" w:eastAsia="nl-NL"/>
        </w:rPr>
        <w:t>Indien de Toegangshouder in deze tijdsspanne een toekomstige Evenwichtsverantwoordelijke aanduidt krachtens een geldig ingevulde en ondertekende</w:t>
      </w:r>
      <w:r w:rsidR="000E0D70" w:rsidRPr="00681F06">
        <w:rPr>
          <w:lang w:val="nl-BE"/>
        </w:rPr>
        <w:t xml:space="preserve"> </w:t>
      </w:r>
      <w:r w:rsidR="00EF2AAF">
        <w:rPr>
          <w:lang w:val="nl-BE"/>
        </w:rPr>
        <w:t>Bijlage 3</w:t>
      </w:r>
      <w:r w:rsidR="000E0D70" w:rsidRPr="00681F06">
        <w:rPr>
          <w:lang w:val="nl-BE"/>
        </w:rPr>
        <w:t xml:space="preserve"> </w:t>
      </w:r>
      <w:r w:rsidRPr="00681F06">
        <w:rPr>
          <w:rFonts w:eastAsia="MS PGothic" w:cs="Arial"/>
          <w:color w:val="000000"/>
          <w:lang w:val="nl-BE" w:eastAsia="nl-NL"/>
        </w:rPr>
        <w:t>wordt de lopende procedure tot aanduiding van de Toegangshouder als zijn toekomstige Evenwichtsverantwoordelijke stopgezet</w:t>
      </w:r>
      <w:r w:rsidR="000E0D70" w:rsidRPr="00681F06">
        <w:rPr>
          <w:lang w:val="nl-BE"/>
        </w:rPr>
        <w:t>.</w:t>
      </w:r>
    </w:p>
    <w:p w14:paraId="6D9E1D52" w14:textId="64E5C85B" w:rsidR="000E0D70" w:rsidRPr="00681F06" w:rsidRDefault="002A2D82" w:rsidP="00D82698">
      <w:pPr>
        <w:pStyle w:val="Norm20"/>
        <w:rPr>
          <w:lang w:val="nl-BE"/>
        </w:rPr>
      </w:pPr>
      <w:r w:rsidRPr="00681F06">
        <w:rPr>
          <w:rFonts w:eastAsia="MS PGothic" w:cs="Arial"/>
          <w:color w:val="000000"/>
          <w:lang w:val="nl-BE" w:eastAsia="nl-NL"/>
        </w:rPr>
        <w:t xml:space="preserve">Desgevallend tien (10) </w:t>
      </w:r>
      <w:r w:rsidRPr="00681F06">
        <w:rPr>
          <w:rFonts w:cs="Arial"/>
          <w:szCs w:val="20"/>
          <w:lang w:val="nl-BE"/>
        </w:rPr>
        <w:t>Werk</w:t>
      </w:r>
      <w:r w:rsidRPr="00681F06">
        <w:rPr>
          <w:rFonts w:eastAsia="MS PGothic" w:cs="Arial"/>
          <w:color w:val="000000"/>
          <w:lang w:val="nl-BE" w:eastAsia="nl-NL"/>
        </w:rPr>
        <w:t xml:space="preserve">dagen </w:t>
      </w:r>
      <w:r w:rsidRPr="00681F06">
        <w:rPr>
          <w:rFonts w:eastAsia="MS PGothic" w:cs="Arial"/>
          <w:color w:val="000000"/>
          <w:szCs w:val="20"/>
          <w:lang w:val="nl-BE" w:eastAsia="nl-NL"/>
        </w:rPr>
        <w:t xml:space="preserve">na het tweede aangetekend schrijven  aan de Toegangshouder en de Netgebruiker, bevestigt ELIA, via een derde aangetekend schrijven, te bevestigen via e-mail,  aan de Netgebruiker het nalaten van zijn Toegangshouder om een derde partij als Evenwichtsverantwoordelijke aan te duiden of zelf Evenwichtsverantwoordelijke te worden en dat de Netgebruiker geacht wordt zijn eigen Evenwichtsverantwoordelijke te zijn voor het (de) betrokken Toegangspunt(en) (zoals opgenomen in </w:t>
      </w:r>
      <w:r w:rsidR="00EF2AAF">
        <w:rPr>
          <w:lang w:val="nl-BE"/>
        </w:rPr>
        <w:t>Bijlage 3</w:t>
      </w:r>
      <w:r w:rsidR="000E0D70" w:rsidRPr="00681F06">
        <w:rPr>
          <w:lang w:val="nl-BE"/>
        </w:rPr>
        <w:t xml:space="preserve">). </w:t>
      </w:r>
      <w:r w:rsidRPr="00681F06">
        <w:rPr>
          <w:rFonts w:eastAsia="MS PGothic" w:cs="Arial"/>
          <w:color w:val="000000"/>
          <w:szCs w:val="20"/>
          <w:lang w:val="nl-BE" w:eastAsia="nl-NL"/>
        </w:rPr>
        <w:t>In dit geval moet de Netgebruiker een Contract van de Evenwichtsverantwoordelijke ondertekenen met ELIA.</w:t>
      </w:r>
      <w:r w:rsidRPr="00681F06">
        <w:rPr>
          <w:rFonts w:eastAsia="MS PGothic" w:cs="Arial"/>
          <w:color w:val="000000"/>
          <w:lang w:val="nl-BE" w:eastAsia="nl-NL"/>
        </w:rPr>
        <w:t xml:space="preserve"> </w:t>
      </w:r>
      <w:r w:rsidRPr="00681F06">
        <w:rPr>
          <w:rFonts w:eastAsia="MS PGothic" w:cs="Arial"/>
          <w:color w:val="000000"/>
          <w:szCs w:val="20"/>
          <w:lang w:val="nl-BE" w:eastAsia="nl-NL"/>
        </w:rPr>
        <w:t xml:space="preserve">Bovendien moet hij voldoen aan alle voorwaarden en verplichtingen zoals bepaald in </w:t>
      </w:r>
      <w:r w:rsidRPr="00681F06">
        <w:rPr>
          <w:rFonts w:eastAsia="MS PGothic" w:cs="Arial"/>
          <w:color w:val="000000"/>
          <w:lang w:val="nl-BE" w:eastAsia="nl-NL"/>
        </w:rPr>
        <w:t>het Contract van de Evenwichtsverantwoordelijke</w:t>
      </w:r>
      <w:r w:rsidRPr="00681F06">
        <w:rPr>
          <w:rFonts w:eastAsia="MS PGothic" w:cs="Arial"/>
          <w:color w:val="000000"/>
          <w:szCs w:val="20"/>
          <w:lang w:val="nl-BE" w:eastAsia="nl-NL"/>
        </w:rPr>
        <w:t>, met inbegrip van het ter beschikkingstellen van de financiële waarborg (te vinden op de website van ELIA (</w:t>
      </w:r>
      <w:r w:rsidRPr="00681F06">
        <w:rPr>
          <w:rFonts w:eastAsia="MS PGothic" w:cs="Arial"/>
          <w:color w:val="249EC6"/>
          <w:szCs w:val="20"/>
          <w:u w:val="single"/>
          <w:lang w:val="nl-BE" w:eastAsia="nl-NL"/>
        </w:rPr>
        <w:t>www.elia.be</w:t>
      </w:r>
      <w:r w:rsidRPr="00681F06">
        <w:rPr>
          <w:rFonts w:eastAsia="MS PGothic" w:cs="Arial"/>
          <w:color w:val="000000"/>
          <w:szCs w:val="20"/>
          <w:lang w:val="nl-BE" w:eastAsia="nl-NL"/>
        </w:rPr>
        <w:t xml:space="preserve">). </w:t>
      </w:r>
      <w:r w:rsidRPr="00681F06">
        <w:rPr>
          <w:rFonts w:eastAsia="MS PGothic" w:cs="Arial"/>
          <w:color w:val="000000"/>
          <w:lang w:val="nl-BE" w:eastAsia="nl-NL"/>
        </w:rPr>
        <w:t>Als bijlage van deze ingebrekestelling maakt ELIA hierbij een voorstel van Contract van de Evenwichtsverantwoordelijke over aan de Netgebruiker. De Netgebruiker dient dan tevens een nieuwe Leverancier, zoals bepaald in</w:t>
      </w:r>
      <w:r w:rsidR="000E0D70" w:rsidRPr="00681F06">
        <w:rPr>
          <w:lang w:val="nl-BE"/>
        </w:rPr>
        <w:t xml:space="preserve"> </w:t>
      </w:r>
      <w:r w:rsidR="00EF2AAF">
        <w:rPr>
          <w:lang w:val="nl-BE"/>
        </w:rPr>
        <w:t>Bijlage 3</w:t>
      </w:r>
      <w:r w:rsidRPr="00681F06">
        <w:rPr>
          <w:lang w:val="nl-BE"/>
        </w:rPr>
        <w:t>, aan te duiden</w:t>
      </w:r>
      <w:r w:rsidR="000E0D70" w:rsidRPr="00681F06">
        <w:rPr>
          <w:lang w:val="nl-BE"/>
        </w:rPr>
        <w:t xml:space="preserve">. </w:t>
      </w:r>
    </w:p>
    <w:p w14:paraId="65D7BDB6" w14:textId="362857BA" w:rsidR="000E0D70" w:rsidRPr="00681F06" w:rsidRDefault="002A2D82" w:rsidP="00D82698">
      <w:pPr>
        <w:pStyle w:val="Norm20"/>
        <w:rPr>
          <w:lang w:val="nl-BE"/>
        </w:rPr>
      </w:pPr>
      <w:r w:rsidRPr="00681F06">
        <w:rPr>
          <w:rFonts w:eastAsia="MS PGothic" w:cs="Arial"/>
          <w:color w:val="000000"/>
          <w:szCs w:val="20"/>
          <w:lang w:val="nl-BE" w:eastAsia="nl-NL"/>
        </w:rPr>
        <w:t>Waar van toepassing, zal (zullen) ook de andere Evenwichtsverantwoordelijke(n) aangeduid voor het (de) betrokken Toegangspunt(en) een kopie van dit schrijven ontvangen</w:t>
      </w:r>
      <w:r w:rsidR="000E0D70" w:rsidRPr="00681F06">
        <w:rPr>
          <w:lang w:val="nl-BE"/>
        </w:rPr>
        <w:t>.</w:t>
      </w:r>
    </w:p>
    <w:p w14:paraId="2095D0C0" w14:textId="652CD1E3" w:rsidR="000E0D70" w:rsidRPr="00681F06" w:rsidRDefault="002A2D82" w:rsidP="00D82698">
      <w:pPr>
        <w:pStyle w:val="Norm20"/>
        <w:rPr>
          <w:lang w:val="nl-BE"/>
        </w:rPr>
      </w:pPr>
      <w:r w:rsidRPr="00681F06">
        <w:rPr>
          <w:rFonts w:eastAsia="MS PGothic" w:cs="Arial"/>
          <w:color w:val="000000"/>
          <w:lang w:val="nl-BE" w:eastAsia="nl-NL"/>
        </w:rPr>
        <w:t xml:space="preserve">Indien de betrokken Netgebruiker die als zijn eigen Evenwichtsverantwoordelijke moet worden beschouwd geen Contract van de Evenwichtsverantwoordelijke afsluit voor het (de) betrokken Toegangspunt(en) binnen de voorgeschreven termijn van tien (10) </w:t>
      </w:r>
      <w:r w:rsidRPr="00681F06">
        <w:rPr>
          <w:rFonts w:cs="Arial"/>
          <w:szCs w:val="20"/>
          <w:lang w:val="nl-BE"/>
        </w:rPr>
        <w:t>Werk</w:t>
      </w:r>
      <w:r w:rsidRPr="00681F06">
        <w:rPr>
          <w:rFonts w:eastAsia="MS PGothic" w:cs="Arial"/>
          <w:color w:val="000000"/>
          <w:lang w:val="nl-BE" w:eastAsia="nl-NL"/>
        </w:rPr>
        <w:t>dagen of niet voldoet aan alle voorwaarden en verplichtingen van het Contract van de Evenwichtsverantwoordelijke, kan ELIA dat (die) Toegangspunt(en) afschakelen op de eerste  kalenderdag van de maand volgend op  de datum van het derde aangetekend schrijven. Indien een aanduiding uitblijft, aanvaardt de Netgebruiker de gevolgen van deze afschakeling</w:t>
      </w:r>
      <w:r w:rsidR="000E0D70" w:rsidRPr="00681F06">
        <w:rPr>
          <w:lang w:val="nl-BE"/>
        </w:rPr>
        <w:t xml:space="preserve">. </w:t>
      </w:r>
    </w:p>
    <w:p w14:paraId="2E76233A" w14:textId="5C9A832F" w:rsidR="000E0D70" w:rsidRPr="00681F06" w:rsidRDefault="002A2D82" w:rsidP="00D82698">
      <w:pPr>
        <w:pStyle w:val="Norm20"/>
        <w:rPr>
          <w:lang w:val="nl-BE"/>
        </w:rPr>
      </w:pPr>
      <w:r w:rsidRPr="00681F06">
        <w:rPr>
          <w:rFonts w:eastAsia="MS PGothic" w:cs="Arial"/>
          <w:color w:val="000000"/>
          <w:lang w:val="nl-BE" w:eastAsia="nl-NL"/>
        </w:rPr>
        <w:t xml:space="preserve">Indien de Toegangshouder of de Netgebruiker uiterlijk de negende </w:t>
      </w:r>
      <w:r w:rsidRPr="00681F06">
        <w:rPr>
          <w:rFonts w:cs="Arial"/>
          <w:szCs w:val="20"/>
          <w:lang w:val="nl-BE"/>
        </w:rPr>
        <w:t>Werk</w:t>
      </w:r>
      <w:r w:rsidRPr="00681F06">
        <w:rPr>
          <w:rFonts w:eastAsia="MS PGothic" w:cs="Arial"/>
          <w:color w:val="000000"/>
          <w:lang w:val="nl-BE" w:eastAsia="nl-NL"/>
        </w:rPr>
        <w:t xml:space="preserve">dag na het tweede aangetekend schrijven een toekomstige Evenwichtsverantwoordelijke aanduidt krachtens een geldig ingevulde en ondertekende </w:t>
      </w:r>
      <w:r w:rsidR="00EF2AAF">
        <w:rPr>
          <w:lang w:val="nl-BE"/>
        </w:rPr>
        <w:t>Bijlage 3</w:t>
      </w:r>
      <w:r w:rsidR="0023408B" w:rsidRPr="00681F06">
        <w:rPr>
          <w:lang w:val="nl-BE"/>
        </w:rPr>
        <w:t xml:space="preserve"> </w:t>
      </w:r>
      <w:r w:rsidRPr="00681F06">
        <w:rPr>
          <w:rFonts w:eastAsia="MS PGothic" w:cs="Arial"/>
          <w:color w:val="000000"/>
          <w:lang w:val="nl-BE" w:eastAsia="nl-NL"/>
        </w:rPr>
        <w:t>wordt de lopende procedure tot aanduiding van de Netgebruiker als zijn eigen Evenwichtsverantwoordelijke stopgezet</w:t>
      </w:r>
      <w:r w:rsidR="000E0D70" w:rsidRPr="00681F06">
        <w:rPr>
          <w:lang w:val="nl-BE"/>
        </w:rPr>
        <w:t>.</w:t>
      </w:r>
    </w:p>
    <w:p w14:paraId="576EFB0F" w14:textId="5D91AD3D" w:rsidR="000E0D70" w:rsidRPr="00681F06" w:rsidRDefault="002A2D82" w:rsidP="00D82698">
      <w:pPr>
        <w:pStyle w:val="Norm20"/>
        <w:rPr>
          <w:lang w:val="nl-BE"/>
        </w:rPr>
      </w:pPr>
      <w:r w:rsidRPr="00681F06">
        <w:rPr>
          <w:rFonts w:eastAsia="MS PGothic" w:cs="Arial"/>
          <w:color w:val="000000"/>
          <w:szCs w:val="20"/>
          <w:lang w:val="nl-BE" w:eastAsia="nl-NL"/>
        </w:rPr>
        <w:t>Wanneer de Netgebruiker uiteindelijk is afgesloten wegens het nalaten om zelf een Contract van de Evenwichtsverantwoordelijke af te sluiten met ELIA of een toekomstige Evenwichtsverantwoordelijke aan te duiden, zal ELIA de betrokken bevoegde regulator hierover onmiddellijk informeren</w:t>
      </w:r>
      <w:r w:rsidR="000E0D70" w:rsidRPr="00681F06">
        <w:rPr>
          <w:lang w:val="nl-BE"/>
        </w:rPr>
        <w:t>.</w:t>
      </w:r>
    </w:p>
    <w:p w14:paraId="47060094" w14:textId="3857157A" w:rsidR="000E0D70" w:rsidRPr="00681F06" w:rsidRDefault="002A2D82" w:rsidP="00D82698">
      <w:pPr>
        <w:pStyle w:val="Heading3"/>
        <w:rPr>
          <w:lang w:val="nl-BE"/>
        </w:rPr>
      </w:pPr>
      <w:bookmarkStart w:id="479" w:name="_Toc70436515"/>
      <w:bookmarkStart w:id="480" w:name="_Toc76655442"/>
      <w:bookmarkStart w:id="481" w:name="_Toc102134468"/>
      <w:bookmarkStart w:id="482" w:name="_Toc102134576"/>
      <w:r w:rsidRPr="00681F06">
        <w:rPr>
          <w:lang w:val="nl-BE"/>
        </w:rPr>
        <w:t>Stopzetting van de procedure voor de éénzijdige opzegging van de aanduiding van de Evenwichtsverantwoordelijke</w:t>
      </w:r>
      <w:bookmarkEnd w:id="479"/>
      <w:bookmarkEnd w:id="480"/>
      <w:bookmarkEnd w:id="481"/>
      <w:bookmarkEnd w:id="482"/>
      <w:r w:rsidRPr="00681F06">
        <w:rPr>
          <w:lang w:val="nl-BE"/>
        </w:rPr>
        <w:t xml:space="preserve"> </w:t>
      </w:r>
    </w:p>
    <w:p w14:paraId="20C66D33" w14:textId="32500A1F" w:rsidR="000E0D70" w:rsidRPr="00681F06" w:rsidRDefault="00D74DA4" w:rsidP="00D82698">
      <w:pPr>
        <w:pStyle w:val="Norm20"/>
        <w:rPr>
          <w:lang w:val="nl-BE"/>
        </w:rPr>
      </w:pPr>
      <w:r w:rsidRPr="00681F06">
        <w:rPr>
          <w:rFonts w:eastAsia="MS PGothic" w:cs="Arial"/>
          <w:color w:val="000000"/>
          <w:lang w:val="nl-BE" w:eastAsia="nl-NL"/>
        </w:rPr>
        <w:t xml:space="preserve">De procedure voor de éénzijdige opzegging van de aanduiding van de Evenwichtsverantwoordelijke zal onmiddellijk worden stopgezet wanneer de rechter in kortgeding een uitspraak velt ten voordele van de Netgebruiker. Dit ongeacht wie de rechtszaak initieert en dit tot uiterlijk de </w:t>
      </w:r>
      <w:r w:rsidRPr="00681F06">
        <w:rPr>
          <w:rFonts w:cs="Arial"/>
          <w:szCs w:val="20"/>
          <w:lang w:val="nl-BE"/>
        </w:rPr>
        <w:t>Werk</w:t>
      </w:r>
      <w:r w:rsidRPr="00681F06">
        <w:rPr>
          <w:rFonts w:eastAsia="MS PGothic" w:cs="Arial"/>
          <w:color w:val="000000"/>
          <w:lang w:val="nl-BE" w:eastAsia="nl-NL"/>
        </w:rPr>
        <w:t>dag voor de afschakeling van de Netgebruiker</w:t>
      </w:r>
      <w:r w:rsidR="000E0D70" w:rsidRPr="00681F06">
        <w:rPr>
          <w:lang w:val="nl-BE"/>
        </w:rPr>
        <w:t xml:space="preserve">. </w:t>
      </w:r>
    </w:p>
    <w:p w14:paraId="04525EB4" w14:textId="08616525" w:rsidR="000E0D70" w:rsidRPr="00681F06" w:rsidRDefault="00D74DA4" w:rsidP="00D82698">
      <w:pPr>
        <w:pStyle w:val="Norm20"/>
        <w:rPr>
          <w:lang w:val="nl-BE"/>
        </w:rPr>
      </w:pPr>
      <w:r w:rsidRPr="00681F06">
        <w:rPr>
          <w:rFonts w:eastAsia="MS PGothic" w:cs="Arial"/>
          <w:color w:val="000000"/>
          <w:szCs w:val="20"/>
          <w:lang w:val="nl-BE" w:eastAsia="nl-NL"/>
        </w:rPr>
        <w:t>De Netgebruiker zal onmiddellijk een kopie van deze uitvoerbare beslissing per aangetekend schrijven, te bevestigen via e-mail, aan ELIA overmaken. Een kopie van dit schrijven wordt ook gericht aan de Evenwichtsverantwoordelijke, de Toegangshouder en aan de bevoegde regulator</w:t>
      </w:r>
      <w:r w:rsidR="000E0D70" w:rsidRPr="00681F06">
        <w:rPr>
          <w:lang w:val="nl-BE"/>
        </w:rPr>
        <w:t>.</w:t>
      </w:r>
    </w:p>
    <w:p w14:paraId="309EF26D" w14:textId="6B9D9A2C" w:rsidR="000E0D70" w:rsidRPr="00681F06" w:rsidRDefault="00D74DA4" w:rsidP="00D74DA4">
      <w:pPr>
        <w:pStyle w:val="Norm20"/>
        <w:rPr>
          <w:rFonts w:eastAsia="MS PGothic" w:cs="Arial"/>
          <w:color w:val="000000"/>
          <w:szCs w:val="20"/>
          <w:lang w:val="nl-BE" w:eastAsia="nl-NL"/>
        </w:rPr>
      </w:pPr>
      <w:r w:rsidRPr="00681F06">
        <w:rPr>
          <w:rFonts w:eastAsia="MS PGothic" w:cs="Arial"/>
          <w:color w:val="000000"/>
          <w:szCs w:val="20"/>
          <w:lang w:val="nl-BE" w:eastAsia="nl-NL"/>
        </w:rPr>
        <w:t>ELIA zal de stopzetting van de procedure onmiddellijk per aangetekend schrijven en via e-mail bevestigen aan alle betrokken partijen</w:t>
      </w:r>
      <w:r w:rsidR="000E0D70" w:rsidRPr="00681F06">
        <w:rPr>
          <w:rFonts w:eastAsia="MS PGothic" w:cs="Arial"/>
          <w:color w:val="000000"/>
          <w:szCs w:val="20"/>
          <w:lang w:val="nl-BE" w:eastAsia="nl-NL"/>
        </w:rPr>
        <w:t>.</w:t>
      </w:r>
    </w:p>
    <w:p w14:paraId="5D4FED8C" w14:textId="4AA20BBB" w:rsidR="000E0D70" w:rsidRPr="00681F06" w:rsidRDefault="00D74DA4" w:rsidP="00D82698">
      <w:pPr>
        <w:pStyle w:val="Norm20"/>
        <w:rPr>
          <w:lang w:val="nl-BE"/>
        </w:rPr>
      </w:pPr>
      <w:r w:rsidRPr="00681F06">
        <w:rPr>
          <w:rFonts w:eastAsia="MS PGothic" w:cs="Arial"/>
          <w:color w:val="000000"/>
          <w:szCs w:val="20"/>
          <w:lang w:val="nl-BE" w:eastAsia="nl-NL"/>
        </w:rPr>
        <w:t xml:space="preserve">Deze procedure voor de éénzijdige opzegging van de aanduiding van de Evenwichtsverantwoordelijke kan te allen tijde worden stopgezet door de Evenwichtsverantwoordelijke, dit tot uiterlijk de </w:t>
      </w:r>
      <w:r w:rsidRPr="00681F06">
        <w:rPr>
          <w:rFonts w:cs="Arial"/>
          <w:szCs w:val="20"/>
          <w:lang w:val="nl-BE"/>
        </w:rPr>
        <w:t>Werk</w:t>
      </w:r>
      <w:r w:rsidRPr="00681F06">
        <w:rPr>
          <w:rFonts w:eastAsia="MS PGothic" w:cs="Arial"/>
          <w:color w:val="000000"/>
          <w:szCs w:val="20"/>
          <w:lang w:val="nl-BE" w:eastAsia="nl-NL"/>
        </w:rPr>
        <w:t xml:space="preserve">dag voor de afschakeling van </w:t>
      </w:r>
      <w:r w:rsidRPr="00681F06">
        <w:rPr>
          <w:rStyle w:val="normaltextrun"/>
          <w:rFonts w:cs="Arial"/>
          <w:iCs/>
          <w:szCs w:val="20"/>
          <w:shd w:val="clear" w:color="auto" w:fill="FFFFFF"/>
          <w:lang w:val="nl-BE"/>
        </w:rPr>
        <w:t>het (de) betrokken Toegangspunt(en)</w:t>
      </w:r>
      <w:r w:rsidRPr="00681F06">
        <w:rPr>
          <w:rFonts w:eastAsia="MS PGothic" w:cs="Arial"/>
          <w:szCs w:val="20"/>
          <w:lang w:val="nl-BE" w:eastAsia="nl-NL"/>
        </w:rPr>
        <w:t xml:space="preserve">. </w:t>
      </w:r>
      <w:r w:rsidRPr="00681F06">
        <w:rPr>
          <w:rFonts w:eastAsia="MS PGothic" w:cs="Arial"/>
          <w:color w:val="000000"/>
          <w:szCs w:val="20"/>
          <w:lang w:val="nl-BE" w:eastAsia="nl-NL"/>
        </w:rPr>
        <w:t xml:space="preserve">In dat geval zal de Evenwichtsverantwoordelijke (opgenomen in </w:t>
      </w:r>
      <w:r w:rsidR="00EF2AAF">
        <w:rPr>
          <w:lang w:val="nl-BE"/>
        </w:rPr>
        <w:t>Bijlage 3</w:t>
      </w:r>
      <w:r w:rsidR="000E0D70" w:rsidRPr="00681F06">
        <w:rPr>
          <w:lang w:val="nl-BE"/>
        </w:rPr>
        <w:t xml:space="preserve">) </w:t>
      </w:r>
      <w:r w:rsidRPr="00681F06">
        <w:rPr>
          <w:rFonts w:eastAsia="MS PGothic" w:cs="Arial"/>
          <w:color w:val="000000"/>
          <w:szCs w:val="20"/>
          <w:lang w:val="nl-BE" w:eastAsia="nl-NL"/>
        </w:rPr>
        <w:t>onmiddellijk aan ELIA bevestigen dat de éénzijdige opzegging wordt stopgezet, dit via een aangetekend schrijven te bevestigen via e-mail. Een kopie van dit schrijven wordt ook gericht aan de Netgebruiker, de Toegangshouder en aan de bevoegde regulator(en). Waar van toepassing, zal (zullen) ook de andere Evenwichtsverantwoordelijke(n) aangeduid voor het (de) betrokken Toegangspunt(en) een kopie van dit schrijven ontvangen</w:t>
      </w:r>
      <w:r w:rsidR="000E0D70" w:rsidRPr="00681F06">
        <w:rPr>
          <w:lang w:val="nl-BE"/>
        </w:rPr>
        <w:t xml:space="preserve">. </w:t>
      </w:r>
    </w:p>
    <w:p w14:paraId="176C9DA1" w14:textId="4983BBBB" w:rsidR="000E0D70" w:rsidRPr="00681F06" w:rsidRDefault="00D74DA4" w:rsidP="00D82698">
      <w:pPr>
        <w:pStyle w:val="Norm20"/>
        <w:rPr>
          <w:lang w:val="nl-BE"/>
        </w:rPr>
      </w:pPr>
      <w:r w:rsidRPr="00681F06">
        <w:rPr>
          <w:rFonts w:eastAsia="MS PGothic" w:cs="Arial"/>
          <w:color w:val="000000"/>
          <w:szCs w:val="20"/>
          <w:lang w:val="nl-BE" w:eastAsia="nl-NL"/>
        </w:rPr>
        <w:t>ELIA zal de ontvangst van deze beslissing onmiddellijk per aangetekend schrijven en per e-mail bevestigen aan alle betrokken partijen</w:t>
      </w:r>
      <w:r w:rsidR="000E0D70" w:rsidRPr="00681F06">
        <w:rPr>
          <w:lang w:val="nl-BE"/>
        </w:rPr>
        <w:t xml:space="preserve">. </w:t>
      </w:r>
    </w:p>
    <w:p w14:paraId="2855BA43" w14:textId="65219CD6" w:rsidR="000E0D70" w:rsidRPr="00681F06" w:rsidRDefault="00D74DA4" w:rsidP="00D82698">
      <w:pPr>
        <w:pStyle w:val="Norm20"/>
        <w:rPr>
          <w:lang w:val="nl-BE"/>
        </w:rPr>
      </w:pPr>
      <w:r w:rsidRPr="00681F06">
        <w:rPr>
          <w:rFonts w:eastAsia="MS PGothic" w:cs="Arial"/>
          <w:color w:val="000000"/>
          <w:szCs w:val="20"/>
          <w:lang w:val="nl-BE" w:eastAsia="nl-NL"/>
        </w:rPr>
        <w:t>Dit impliceert dat de Evenwichtsverantwoordelijke aangeduid blijft voor het (de) betrokken Toegangspunt(en) van de Netgebruiker (zoals opgenomen in</w:t>
      </w:r>
      <w:r w:rsidR="000E0D70" w:rsidRPr="00681F06">
        <w:rPr>
          <w:lang w:val="nl-BE"/>
        </w:rPr>
        <w:t xml:space="preserve"> </w:t>
      </w:r>
      <w:r w:rsidR="00B51D1C">
        <w:rPr>
          <w:lang w:val="nl-BE"/>
        </w:rPr>
        <w:t>Bijlage 3</w:t>
      </w:r>
      <w:r w:rsidR="000E0D70" w:rsidRPr="00681F06">
        <w:rPr>
          <w:lang w:val="nl-BE"/>
        </w:rPr>
        <w:t>).</w:t>
      </w:r>
    </w:p>
    <w:p w14:paraId="14BAE7D0" w14:textId="7D25E10E" w:rsidR="000E0D70" w:rsidRPr="00681F06" w:rsidRDefault="00D74DA4" w:rsidP="00D82698">
      <w:pPr>
        <w:pStyle w:val="Heading3"/>
        <w:rPr>
          <w:lang w:val="nl-BE"/>
        </w:rPr>
      </w:pPr>
      <w:bookmarkStart w:id="483" w:name="_Toc102134469"/>
      <w:bookmarkStart w:id="484" w:name="_Toc102134577"/>
      <w:r w:rsidRPr="00681F06">
        <w:rPr>
          <w:lang w:val="nl-BE"/>
        </w:rPr>
        <w:t>Aanduiding van de toekomstige Evenwichtsverantwoordelijke</w:t>
      </w:r>
      <w:bookmarkEnd w:id="483"/>
      <w:bookmarkEnd w:id="484"/>
    </w:p>
    <w:p w14:paraId="1D296377" w14:textId="3C103F7F" w:rsidR="000E0D70" w:rsidRPr="00681F06" w:rsidRDefault="00D74DA4" w:rsidP="00D82698">
      <w:pPr>
        <w:pStyle w:val="Norm20"/>
        <w:rPr>
          <w:lang w:val="nl-BE"/>
        </w:rPr>
      </w:pPr>
      <w:r w:rsidRPr="00681F06">
        <w:rPr>
          <w:rFonts w:eastAsia="MS PGothic" w:cs="Arial"/>
          <w:color w:val="000000"/>
          <w:lang w:val="nl-BE" w:eastAsia="nl-NL"/>
        </w:rPr>
        <w:t xml:space="preserve">In overeenstemming met Artikel </w:t>
      </w:r>
      <w:r w:rsidR="00D04F08">
        <w:rPr>
          <w:rFonts w:eastAsia="MS PGothic" w:cs="Arial"/>
          <w:color w:val="000000"/>
          <w:lang w:val="nl-BE" w:eastAsia="nl-NL"/>
        </w:rPr>
        <w:t>20.2</w:t>
      </w:r>
      <w:r w:rsidRPr="00681F06">
        <w:rPr>
          <w:lang w:val="nl-BE"/>
        </w:rPr>
        <w:t xml:space="preserve"> </w:t>
      </w:r>
      <w:r w:rsidRPr="00681F06">
        <w:rPr>
          <w:rFonts w:eastAsia="MS PGothic" w:cs="Arial"/>
          <w:color w:val="000000"/>
          <w:lang w:val="nl-BE" w:eastAsia="nl-NL"/>
        </w:rPr>
        <w:t>wordt de aanduiding van deze toekomstige Evenwichtsverantwoordelijke geacht voldoende geformaliseerd te zijn door de afgifte van een ondertekende</w:t>
      </w:r>
      <w:r w:rsidRPr="00681F06">
        <w:rPr>
          <w:lang w:val="nl-BE"/>
        </w:rPr>
        <w:t xml:space="preserve"> </w:t>
      </w:r>
      <w:r w:rsidR="00EF2AAF">
        <w:rPr>
          <w:lang w:val="nl-BE"/>
        </w:rPr>
        <w:t>Bijlage 3</w:t>
      </w:r>
      <w:r w:rsidRPr="00681F06">
        <w:rPr>
          <w:lang w:val="nl-BE"/>
        </w:rPr>
        <w:t>,</w:t>
      </w:r>
      <w:r w:rsidR="0023408B" w:rsidRPr="00681F06">
        <w:rPr>
          <w:lang w:val="nl-BE"/>
        </w:rPr>
        <w:t xml:space="preserve"> </w:t>
      </w:r>
      <w:r w:rsidRPr="00681F06">
        <w:rPr>
          <w:rFonts w:eastAsia="MS PGothic" w:cs="Arial"/>
          <w:color w:val="000000"/>
          <w:lang w:val="nl-BE" w:eastAsia="nl-NL"/>
        </w:rPr>
        <w:t>ofwel in elektronische versie ofwel in een papieren formaat</w:t>
      </w:r>
      <w:r w:rsidR="000E0D70" w:rsidRPr="00681F06">
        <w:rPr>
          <w:lang w:val="nl-BE"/>
        </w:rPr>
        <w:t xml:space="preserve">. </w:t>
      </w:r>
    </w:p>
    <w:p w14:paraId="0615C702" w14:textId="45C3B262" w:rsidR="000E0D70" w:rsidRPr="00681F06" w:rsidRDefault="00CD55D9" w:rsidP="00D82698">
      <w:pPr>
        <w:pStyle w:val="Norm20"/>
        <w:rPr>
          <w:lang w:val="nl-BE"/>
        </w:rPr>
      </w:pPr>
      <w:r w:rsidRPr="00681F06">
        <w:rPr>
          <w:lang w:val="nl-BE"/>
        </w:rPr>
        <w:t>ELIA</w:t>
      </w:r>
      <w:r w:rsidR="00D74DA4" w:rsidRPr="00681F06">
        <w:rPr>
          <w:lang w:val="nl-BE"/>
        </w:rPr>
        <w:t xml:space="preserve"> registreert </w:t>
      </w:r>
      <w:r w:rsidR="00EF2AAF">
        <w:rPr>
          <w:lang w:val="nl-BE"/>
        </w:rPr>
        <w:t>Bijlage 3</w:t>
      </w:r>
      <w:r w:rsidR="00D74DA4" w:rsidRPr="00681F06">
        <w:rPr>
          <w:lang w:val="nl-BE"/>
        </w:rPr>
        <w:t xml:space="preserve"> overeenkomstig </w:t>
      </w:r>
      <w:r w:rsidR="000E0D70" w:rsidRPr="00681F06">
        <w:rPr>
          <w:lang w:val="nl-BE"/>
        </w:rPr>
        <w:t>Arti</w:t>
      </w:r>
      <w:r w:rsidR="00D74DA4" w:rsidRPr="00681F06">
        <w:rPr>
          <w:lang w:val="nl-BE"/>
        </w:rPr>
        <w:t>kel</w:t>
      </w:r>
      <w:r w:rsidR="000E0D70" w:rsidRPr="00681F06">
        <w:rPr>
          <w:lang w:val="nl-BE"/>
        </w:rPr>
        <w:t xml:space="preserve"> </w:t>
      </w:r>
      <w:r w:rsidR="00D04F08">
        <w:rPr>
          <w:lang w:val="nl-BE"/>
        </w:rPr>
        <w:t>20.2</w:t>
      </w:r>
      <w:r w:rsidR="00741554" w:rsidRPr="00681F06">
        <w:rPr>
          <w:lang w:val="nl-BE"/>
        </w:rPr>
        <w:t xml:space="preserve"> </w:t>
      </w:r>
      <w:r w:rsidR="00D74DA4" w:rsidRPr="00681F06">
        <w:rPr>
          <w:lang w:val="nl-BE"/>
        </w:rPr>
        <w:t>van dit Toegangscontract</w:t>
      </w:r>
      <w:r w:rsidR="000E0D70" w:rsidRPr="00681F06">
        <w:rPr>
          <w:lang w:val="nl-BE"/>
        </w:rPr>
        <w:t>.</w:t>
      </w:r>
    </w:p>
    <w:p w14:paraId="60D7EF02" w14:textId="42723794" w:rsidR="000E0D70" w:rsidRPr="00681F06" w:rsidRDefault="00F67B94" w:rsidP="00D82698">
      <w:pPr>
        <w:pStyle w:val="Heading2"/>
        <w:numPr>
          <w:ilvl w:val="1"/>
          <w:numId w:val="12"/>
        </w:numPr>
        <w:rPr>
          <w:lang w:val="nl-BE"/>
        </w:rPr>
      </w:pPr>
      <w:bookmarkStart w:id="485" w:name="_Toc70436516"/>
      <w:bookmarkStart w:id="486" w:name="_Toc76655443"/>
      <w:bookmarkStart w:id="487" w:name="_Toc102134470"/>
      <w:bookmarkStart w:id="488" w:name="_Toc102134578"/>
      <w:r>
        <w:rPr>
          <w:lang w:val="nl-BE"/>
        </w:rPr>
        <w:t>IDENTIFICATIE VAN DE LEVERANCIER(S)</w:t>
      </w:r>
      <w:bookmarkEnd w:id="485"/>
      <w:bookmarkEnd w:id="486"/>
      <w:bookmarkEnd w:id="487"/>
      <w:bookmarkEnd w:id="488"/>
    </w:p>
    <w:p w14:paraId="788BF9AF" w14:textId="2FDD998B" w:rsidR="000E0D70" w:rsidRPr="00681F06" w:rsidRDefault="00D74DA4" w:rsidP="00D82698">
      <w:pPr>
        <w:pStyle w:val="Heading3"/>
        <w:numPr>
          <w:ilvl w:val="2"/>
          <w:numId w:val="50"/>
        </w:numPr>
        <w:rPr>
          <w:lang w:val="nl-BE"/>
        </w:rPr>
      </w:pPr>
      <w:bookmarkStart w:id="489" w:name="_Toc70436517"/>
      <w:bookmarkStart w:id="490" w:name="_Toc76655444"/>
      <w:bookmarkStart w:id="491" w:name="_Toc102134471"/>
      <w:bookmarkStart w:id="492" w:name="_Toc102134579"/>
      <w:r w:rsidRPr="00681F06">
        <w:rPr>
          <w:lang w:val="nl-BE"/>
        </w:rPr>
        <w:t>Proce</w:t>
      </w:r>
      <w:r w:rsidR="000E0D70" w:rsidRPr="00681F06">
        <w:rPr>
          <w:lang w:val="nl-BE"/>
        </w:rPr>
        <w:t>dure</w:t>
      </w:r>
      <w:r w:rsidRPr="00681F06">
        <w:rPr>
          <w:lang w:val="nl-BE"/>
        </w:rPr>
        <w:t xml:space="preserve"> voor de i</w:t>
      </w:r>
      <w:r w:rsidR="000E0D70" w:rsidRPr="00681F06">
        <w:rPr>
          <w:lang w:val="nl-BE"/>
        </w:rPr>
        <w:t>dentificati</w:t>
      </w:r>
      <w:r w:rsidRPr="00681F06">
        <w:rPr>
          <w:lang w:val="nl-BE"/>
        </w:rPr>
        <w:t>e van de Leverancier(s)</w:t>
      </w:r>
      <w:bookmarkEnd w:id="489"/>
      <w:bookmarkEnd w:id="490"/>
      <w:bookmarkEnd w:id="491"/>
      <w:bookmarkEnd w:id="492"/>
      <w:r w:rsidR="000E0D70" w:rsidRPr="00681F06">
        <w:rPr>
          <w:lang w:val="nl-BE"/>
        </w:rPr>
        <w:t xml:space="preserve">   </w:t>
      </w:r>
    </w:p>
    <w:p w14:paraId="58BFABFF" w14:textId="06406915" w:rsidR="00617655" w:rsidRPr="00681F06" w:rsidRDefault="00D74DA4" w:rsidP="00D82698">
      <w:pPr>
        <w:pStyle w:val="Norm20"/>
        <w:rPr>
          <w:lang w:val="nl-BE"/>
        </w:rPr>
      </w:pPr>
      <w:r w:rsidRPr="00681F06">
        <w:rPr>
          <w:rFonts w:cs="Arial"/>
          <w:szCs w:val="20"/>
          <w:lang w:val="nl-BE"/>
        </w:rPr>
        <w:t xml:space="preserve">Overeenkomstig de procedure beschreven in Artikel </w:t>
      </w:r>
      <w:r w:rsidR="00D04F08">
        <w:rPr>
          <w:rFonts w:cs="Arial"/>
          <w:szCs w:val="20"/>
          <w:lang w:val="nl-BE"/>
        </w:rPr>
        <w:t>20.2</w:t>
      </w:r>
      <w:r w:rsidR="00741554" w:rsidRPr="00681F06">
        <w:rPr>
          <w:lang w:val="nl-BE"/>
        </w:rPr>
        <w:t xml:space="preserve"> </w:t>
      </w:r>
      <w:r w:rsidRPr="00681F06">
        <w:rPr>
          <w:rFonts w:cs="Arial"/>
          <w:szCs w:val="20"/>
          <w:lang w:val="nl-BE"/>
        </w:rPr>
        <w:t>van dit Toegangscontract, deelt de Toegangshouder de gegevens mee van de overeenkomstige Leverancier voor het (de) betrokken Toegangspunt(en) in</w:t>
      </w:r>
      <w:r w:rsidR="00617655" w:rsidRPr="00681F06">
        <w:rPr>
          <w:lang w:val="nl-BE"/>
        </w:rPr>
        <w:t xml:space="preserve"> </w:t>
      </w:r>
      <w:r w:rsidR="00EF2AAF">
        <w:rPr>
          <w:lang w:val="nl-BE"/>
        </w:rPr>
        <w:t>Bijlagen</w:t>
      </w:r>
      <w:r w:rsidR="00617655" w:rsidRPr="00681F06">
        <w:rPr>
          <w:lang w:val="nl-BE"/>
        </w:rPr>
        <w:t xml:space="preserve"> 3, 3</w:t>
      </w:r>
      <w:r w:rsidR="00617655" w:rsidRPr="00F67697">
        <w:rPr>
          <w:i/>
          <w:lang w:val="nl-BE"/>
        </w:rPr>
        <w:t>bis</w:t>
      </w:r>
      <w:r w:rsidR="00617655" w:rsidRPr="00681F06">
        <w:rPr>
          <w:lang w:val="nl-BE"/>
        </w:rPr>
        <w:t xml:space="preserve"> e</w:t>
      </w:r>
      <w:r w:rsidRPr="00681F06">
        <w:rPr>
          <w:lang w:val="nl-BE"/>
        </w:rPr>
        <w:t>n</w:t>
      </w:r>
      <w:r w:rsidR="00617655" w:rsidRPr="00681F06">
        <w:rPr>
          <w:lang w:val="nl-BE"/>
        </w:rPr>
        <w:t xml:space="preserve"> 3</w:t>
      </w:r>
      <w:r w:rsidR="00617655" w:rsidRPr="00F67697">
        <w:rPr>
          <w:i/>
          <w:lang w:val="nl-BE"/>
        </w:rPr>
        <w:t>ter</w:t>
      </w:r>
      <w:r w:rsidR="00617655" w:rsidRPr="00681F06">
        <w:rPr>
          <w:lang w:val="nl-BE"/>
        </w:rPr>
        <w:t>.</w:t>
      </w:r>
    </w:p>
    <w:p w14:paraId="42A68FF0" w14:textId="6A340132" w:rsidR="00617655" w:rsidRPr="00681F06" w:rsidRDefault="00617655" w:rsidP="00D82698">
      <w:pPr>
        <w:pStyle w:val="Heading3"/>
        <w:rPr>
          <w:lang w:val="nl-BE"/>
        </w:rPr>
      </w:pPr>
      <w:bookmarkStart w:id="493" w:name="_Toc70436518"/>
      <w:bookmarkStart w:id="494" w:name="_Toc76655445"/>
      <w:bookmarkStart w:id="495" w:name="_Toc102134472"/>
      <w:bookmarkStart w:id="496" w:name="_Toc102134580"/>
      <w:r w:rsidRPr="00681F06">
        <w:rPr>
          <w:lang w:val="nl-BE"/>
        </w:rPr>
        <w:t>Du</w:t>
      </w:r>
      <w:r w:rsidR="00D74DA4" w:rsidRPr="00681F06">
        <w:rPr>
          <w:lang w:val="nl-BE"/>
        </w:rPr>
        <w:t>u</w:t>
      </w:r>
      <w:r w:rsidRPr="00681F06">
        <w:rPr>
          <w:lang w:val="nl-BE"/>
        </w:rPr>
        <w:t>r</w:t>
      </w:r>
      <w:r w:rsidR="00D74DA4" w:rsidRPr="00681F06">
        <w:rPr>
          <w:lang w:val="nl-BE"/>
        </w:rPr>
        <w:t xml:space="preserve"> van</w:t>
      </w:r>
      <w:r w:rsidRPr="00681F06">
        <w:rPr>
          <w:lang w:val="nl-BE"/>
        </w:rPr>
        <w:t xml:space="preserve"> de identificati</w:t>
      </w:r>
      <w:r w:rsidR="00D74DA4" w:rsidRPr="00681F06">
        <w:rPr>
          <w:lang w:val="nl-BE"/>
        </w:rPr>
        <w:t>e van de Leverancier(s)</w:t>
      </w:r>
      <w:bookmarkEnd w:id="493"/>
      <w:bookmarkEnd w:id="494"/>
      <w:bookmarkEnd w:id="495"/>
      <w:bookmarkEnd w:id="496"/>
    </w:p>
    <w:p w14:paraId="358333B0" w14:textId="114F8E82" w:rsidR="000E0D70" w:rsidRPr="00681F06" w:rsidRDefault="00D74DA4" w:rsidP="00D82698">
      <w:pPr>
        <w:pStyle w:val="Norm20"/>
        <w:rPr>
          <w:lang w:val="nl-BE"/>
        </w:rPr>
      </w:pPr>
      <w:r w:rsidRPr="00681F06">
        <w:rPr>
          <w:rFonts w:cs="Arial"/>
          <w:szCs w:val="20"/>
          <w:lang w:val="nl-BE"/>
        </w:rPr>
        <w:t>Wanneer de Toegangshouder zelf de Leverancier is, is de identificatie van Leverancier voor zijn Toegangspunt(en) van een onbepaalde duur</w:t>
      </w:r>
      <w:r w:rsidR="000E0D70" w:rsidRPr="00681F06">
        <w:rPr>
          <w:lang w:val="nl-BE"/>
        </w:rPr>
        <w:t xml:space="preserve">. </w:t>
      </w:r>
    </w:p>
    <w:p w14:paraId="0562B9D0" w14:textId="3733A023" w:rsidR="000E0D70" w:rsidRPr="00681F06" w:rsidRDefault="00D74DA4" w:rsidP="00D82698">
      <w:pPr>
        <w:pStyle w:val="Norm20"/>
        <w:rPr>
          <w:lang w:val="nl-BE"/>
        </w:rPr>
      </w:pPr>
      <w:r w:rsidRPr="00681F06">
        <w:rPr>
          <w:rFonts w:cs="Arial"/>
          <w:szCs w:val="20"/>
          <w:lang w:val="nl-BE"/>
        </w:rPr>
        <w:t>Is de Toegangshouder niet de Leverancier maar een derde, dan geldt de identificatie van Leverancier voor het (de) Toegangspunt(en) voor een bepaalde duur die niet korter mag zijn dan drie (3) maanden</w:t>
      </w:r>
      <w:r w:rsidR="000E0D70" w:rsidRPr="00681F06">
        <w:rPr>
          <w:lang w:val="nl-BE"/>
        </w:rPr>
        <w:t xml:space="preserve">. </w:t>
      </w:r>
    </w:p>
    <w:p w14:paraId="377F0FFE" w14:textId="28056C4F" w:rsidR="000E0D70" w:rsidRPr="00681F06" w:rsidRDefault="00D74DA4" w:rsidP="00D82698">
      <w:pPr>
        <w:pStyle w:val="Norm20"/>
        <w:rPr>
          <w:lang w:val="nl-BE"/>
        </w:rPr>
      </w:pPr>
      <w:r w:rsidRPr="00681F06">
        <w:rPr>
          <w:rFonts w:cs="Arial"/>
          <w:szCs w:val="20"/>
          <w:lang w:val="nl-BE"/>
        </w:rPr>
        <w:t>Deze duur zal in ieder geval gelijklopend zijn aan de duur van aanduiding van de Evenwichtsverantwoordelijke overeenkomstig Artikel</w:t>
      </w:r>
      <w:r>
        <w:rPr>
          <w:rFonts w:cs="Arial"/>
          <w:szCs w:val="20"/>
          <w:lang w:val="nl-BE"/>
        </w:rPr>
        <w:t xml:space="preserve"> </w:t>
      </w:r>
      <w:r w:rsidR="00D04F08">
        <w:rPr>
          <w:rFonts w:cs="Arial"/>
          <w:szCs w:val="20"/>
          <w:lang w:val="nl-BE"/>
        </w:rPr>
        <w:t>20.3</w:t>
      </w:r>
      <w:r w:rsidR="000E0D70" w:rsidRPr="00681F06">
        <w:rPr>
          <w:lang w:val="nl-BE"/>
        </w:rPr>
        <w:t>.</w:t>
      </w:r>
    </w:p>
    <w:p w14:paraId="20955C4A" w14:textId="1E6C3E6D" w:rsidR="000E0D70" w:rsidRPr="00681F06" w:rsidRDefault="00D74DA4" w:rsidP="00D82698">
      <w:pPr>
        <w:pStyle w:val="Norm20"/>
        <w:rPr>
          <w:lang w:val="nl-BE"/>
        </w:rPr>
      </w:pPr>
      <w:r w:rsidRPr="00681F06">
        <w:rPr>
          <w:lang w:val="nl-BE"/>
        </w:rPr>
        <w:t>Bovendien</w:t>
      </w:r>
      <w:r w:rsidR="000E0D70" w:rsidRPr="00681F06">
        <w:rPr>
          <w:lang w:val="nl-BE"/>
        </w:rPr>
        <w:t>:</w:t>
      </w:r>
    </w:p>
    <w:p w14:paraId="13C29F54" w14:textId="7F6D933B" w:rsidR="00617655" w:rsidRPr="00681F06" w:rsidRDefault="00D74DA4" w:rsidP="00D82698">
      <w:pPr>
        <w:pStyle w:val="Norm20"/>
        <w:numPr>
          <w:ilvl w:val="0"/>
          <w:numId w:val="47"/>
        </w:numPr>
        <w:rPr>
          <w:lang w:val="nl-BE"/>
        </w:rPr>
      </w:pPr>
      <w:r w:rsidRPr="00681F06">
        <w:rPr>
          <w:rFonts w:cs="Arial"/>
          <w:szCs w:val="20"/>
          <w:lang w:val="nl-BE"/>
        </w:rPr>
        <w:t xml:space="preserve">moet de aanvangsdatum van de identificatie  de eerste kalenderdag zijn van een maand zoals zal worden bepaald in </w:t>
      </w:r>
      <w:r w:rsidR="00B51D1C">
        <w:rPr>
          <w:lang w:val="nl-BE"/>
        </w:rPr>
        <w:t>Bijlage</w:t>
      </w:r>
      <w:r w:rsidR="0023408B" w:rsidRPr="00681F06">
        <w:rPr>
          <w:lang w:val="nl-BE"/>
        </w:rPr>
        <w:t xml:space="preserve"> </w:t>
      </w:r>
      <w:r w:rsidR="00EF2AAF">
        <w:rPr>
          <w:lang w:val="nl-BE"/>
        </w:rPr>
        <w:t>3</w:t>
      </w:r>
      <w:r w:rsidR="0023408B" w:rsidRPr="00681F06">
        <w:rPr>
          <w:lang w:val="nl-BE"/>
        </w:rPr>
        <w:t xml:space="preserve"> </w:t>
      </w:r>
      <w:r w:rsidRPr="00681F06">
        <w:rPr>
          <w:lang w:val="nl-BE"/>
        </w:rPr>
        <w:t>van het Toegangscontract</w:t>
      </w:r>
      <w:r w:rsidR="00890A80" w:rsidRPr="00681F06">
        <w:rPr>
          <w:lang w:val="nl-BE"/>
        </w:rPr>
        <w:t xml:space="preserve">; </w:t>
      </w:r>
      <w:r w:rsidR="000E0D70" w:rsidRPr="00681F06">
        <w:rPr>
          <w:lang w:val="nl-BE"/>
        </w:rPr>
        <w:t>e</w:t>
      </w:r>
      <w:r w:rsidRPr="00681F06">
        <w:rPr>
          <w:lang w:val="nl-BE"/>
        </w:rPr>
        <w:t>n</w:t>
      </w:r>
    </w:p>
    <w:p w14:paraId="7D7584D8" w14:textId="3FCA4C5A" w:rsidR="000E0D70" w:rsidRPr="00681F06" w:rsidRDefault="00D74DA4" w:rsidP="00D82698">
      <w:pPr>
        <w:pStyle w:val="Norm20"/>
        <w:numPr>
          <w:ilvl w:val="0"/>
          <w:numId w:val="47"/>
        </w:numPr>
        <w:rPr>
          <w:lang w:val="nl-BE"/>
        </w:rPr>
      </w:pPr>
      <w:r w:rsidRPr="00681F06">
        <w:rPr>
          <w:rFonts w:cs="Arial"/>
          <w:szCs w:val="20"/>
          <w:lang w:val="nl-BE"/>
        </w:rPr>
        <w:t>moet de einddatum van de identificatie de laatste kalenderdag van een maand zijn (ten vroegste de laatste kalenderdag van de 3de maand vanaf deze</w:t>
      </w:r>
      <w:r w:rsidR="000E0D70" w:rsidRPr="00681F06">
        <w:rPr>
          <w:lang w:val="nl-BE"/>
        </w:rPr>
        <w:t>).</w:t>
      </w:r>
    </w:p>
    <w:p w14:paraId="207642F0" w14:textId="73EF5388" w:rsidR="000E0D70" w:rsidRPr="00681F06" w:rsidRDefault="00D74DA4" w:rsidP="00D82698">
      <w:pPr>
        <w:pStyle w:val="Norm20"/>
        <w:rPr>
          <w:lang w:val="nl-BE"/>
        </w:rPr>
      </w:pPr>
      <w:r w:rsidRPr="00681F06">
        <w:rPr>
          <w:rFonts w:cs="Arial"/>
          <w:szCs w:val="20"/>
          <w:lang w:val="nl-BE"/>
        </w:rPr>
        <w:t xml:space="preserve">ELIA neemt alle redelijke maatregelen om deze termijnen in acht te nemen, met dien verstande echter dat ELIA niet aansprakelijk kan worden gesteld voor een gebrek aan inachtneming van die termijnen, meer bepaald krachtens Artikel </w:t>
      </w:r>
      <w:r w:rsidR="00D04F08">
        <w:rPr>
          <w:rFonts w:cs="Arial"/>
          <w:szCs w:val="20"/>
          <w:lang w:val="nl-BE"/>
        </w:rPr>
        <w:t>18</w:t>
      </w:r>
      <w:r w:rsidR="000E0D70" w:rsidRPr="00681F06">
        <w:rPr>
          <w:lang w:val="nl-BE"/>
        </w:rPr>
        <w:t xml:space="preserve"> </w:t>
      </w:r>
      <w:r w:rsidRPr="00681F06">
        <w:rPr>
          <w:lang w:val="nl-BE"/>
        </w:rPr>
        <w:t>van het Toegangscontract</w:t>
      </w:r>
      <w:r w:rsidR="000E0D70" w:rsidRPr="00681F06">
        <w:rPr>
          <w:lang w:val="nl-BE"/>
        </w:rPr>
        <w:t>.</w:t>
      </w:r>
    </w:p>
    <w:p w14:paraId="252BB9F8" w14:textId="6D099571" w:rsidR="000E0D70" w:rsidRPr="00681F06" w:rsidRDefault="00D74DA4" w:rsidP="00D82698">
      <w:pPr>
        <w:pStyle w:val="Norm20"/>
        <w:rPr>
          <w:lang w:val="nl-BE"/>
        </w:rPr>
      </w:pPr>
      <w:r w:rsidRPr="00681F06">
        <w:rPr>
          <w:rFonts w:cs="Arial"/>
          <w:szCs w:val="20"/>
          <w:lang w:val="nl-BE"/>
        </w:rPr>
        <w:t>In geval van aanduiding van de Leverancier voor één of meer Toegangspunt(en) waarvoor aanvankelijk een andere Leverancier was aangeduid, mag de aanvangsdatum van de geldigheid van die nieuwe aanduiding worden bepaald vóór de oorspronkelijk bepaalde einddatum van de aanduiding van de huidige Leverancier</w:t>
      </w:r>
      <w:r w:rsidR="000E0D70" w:rsidRPr="00681F06">
        <w:rPr>
          <w:lang w:val="nl-BE"/>
        </w:rPr>
        <w:t>.</w:t>
      </w:r>
    </w:p>
    <w:p w14:paraId="6B108C9F" w14:textId="184DB406" w:rsidR="005C66AC" w:rsidRPr="00681F06" w:rsidRDefault="00D74DA4" w:rsidP="00D82698">
      <w:pPr>
        <w:pStyle w:val="Heading3"/>
        <w:rPr>
          <w:lang w:val="nl-BE"/>
        </w:rPr>
      </w:pPr>
      <w:bookmarkStart w:id="497" w:name="_Toc70436519"/>
      <w:bookmarkStart w:id="498" w:name="_Toc76655446"/>
      <w:bookmarkStart w:id="499" w:name="_Toc102134473"/>
      <w:bookmarkStart w:id="500" w:name="_Toc102134581"/>
      <w:r w:rsidRPr="00681F06">
        <w:rPr>
          <w:lang w:val="nl-BE"/>
        </w:rPr>
        <w:t>Wijziging van de identificatie van de Leverancier(</w:t>
      </w:r>
      <w:bookmarkEnd w:id="497"/>
      <w:bookmarkEnd w:id="498"/>
      <w:r w:rsidR="005C66AC" w:rsidRPr="00681F06">
        <w:rPr>
          <w:lang w:val="nl-BE"/>
        </w:rPr>
        <w:t>s)</w:t>
      </w:r>
      <w:bookmarkEnd w:id="499"/>
      <w:bookmarkEnd w:id="500"/>
    </w:p>
    <w:p w14:paraId="0B0FE583" w14:textId="35B58E07" w:rsidR="005C66AC" w:rsidRPr="00681F06" w:rsidRDefault="00D74DA4" w:rsidP="005C66AC">
      <w:pPr>
        <w:pStyle w:val="Norm20"/>
        <w:rPr>
          <w:lang w:val="nl-BE"/>
        </w:rPr>
      </w:pPr>
      <w:r w:rsidRPr="00681F06">
        <w:rPr>
          <w:rFonts w:cs="Arial"/>
          <w:szCs w:val="20"/>
          <w:lang w:val="nl-BE"/>
        </w:rPr>
        <w:t xml:space="preserve">Indien de Leverancier geïdentificeerd voor het/de betrokken Toegangspunt(en) in </w:t>
      </w:r>
      <w:r w:rsidR="00EF2AAF">
        <w:rPr>
          <w:lang w:val="nl-BE"/>
        </w:rPr>
        <w:t>Bijlagen 3</w:t>
      </w:r>
      <w:r w:rsidR="005C66AC" w:rsidRPr="00681F06">
        <w:rPr>
          <w:lang w:val="nl-BE"/>
        </w:rPr>
        <w:t>, 3</w:t>
      </w:r>
      <w:r w:rsidR="005C66AC" w:rsidRPr="00681F06">
        <w:rPr>
          <w:i/>
          <w:lang w:val="nl-BE"/>
        </w:rPr>
        <w:t>bis</w:t>
      </w:r>
      <w:r w:rsidR="005C66AC" w:rsidRPr="00681F06">
        <w:rPr>
          <w:lang w:val="nl-BE"/>
        </w:rPr>
        <w:t xml:space="preserve"> e</w:t>
      </w:r>
      <w:r w:rsidRPr="00681F06">
        <w:rPr>
          <w:lang w:val="nl-BE"/>
        </w:rPr>
        <w:t>n</w:t>
      </w:r>
      <w:r w:rsidR="005C66AC" w:rsidRPr="00681F06">
        <w:rPr>
          <w:lang w:val="nl-BE"/>
        </w:rPr>
        <w:t xml:space="preserve"> 3</w:t>
      </w:r>
      <w:r w:rsidR="005C66AC" w:rsidRPr="00681F06">
        <w:rPr>
          <w:i/>
          <w:lang w:val="nl-BE"/>
        </w:rPr>
        <w:t>ter</w:t>
      </w:r>
      <w:r w:rsidR="005C66AC" w:rsidRPr="00681F06">
        <w:rPr>
          <w:lang w:val="nl-BE"/>
        </w:rPr>
        <w:t xml:space="preserve"> </w:t>
      </w:r>
      <w:r w:rsidR="00DB3A3F" w:rsidRPr="00681F06">
        <w:rPr>
          <w:rFonts w:cs="Arial"/>
          <w:szCs w:val="20"/>
          <w:lang w:val="nl-BE"/>
        </w:rPr>
        <w:t>van dit Toegangscontract wijzigt, dan zal de Toegangshouder de nieuwe Leverancier identificeren voor dit/deze betrokken Toegangspunt(en) en ELIA hiervan onverwijld op de hoogte te brengen</w:t>
      </w:r>
      <w:r w:rsidR="005C66AC" w:rsidRPr="00681F06">
        <w:rPr>
          <w:lang w:val="nl-BE"/>
        </w:rPr>
        <w:t>.</w:t>
      </w:r>
    </w:p>
    <w:p w14:paraId="2FB24F57" w14:textId="344F8368" w:rsidR="005C66AC" w:rsidRPr="00681F06" w:rsidRDefault="005C66AC" w:rsidP="00D82698">
      <w:pPr>
        <w:pStyle w:val="Heading2"/>
        <w:numPr>
          <w:ilvl w:val="1"/>
          <w:numId w:val="12"/>
        </w:numPr>
        <w:rPr>
          <w:lang w:val="nl-BE"/>
        </w:rPr>
      </w:pPr>
      <w:bookmarkStart w:id="501" w:name="_Toc70436520"/>
      <w:bookmarkStart w:id="502" w:name="_Toc76655447"/>
      <w:bookmarkStart w:id="503" w:name="_Ref95318712"/>
      <w:bookmarkStart w:id="504" w:name="_Toc102134474"/>
      <w:bookmarkStart w:id="505" w:name="_Toc102134582"/>
      <w:r w:rsidRPr="00681F06">
        <w:rPr>
          <w:lang w:val="nl-BE"/>
        </w:rPr>
        <w:t>M</w:t>
      </w:r>
      <w:r w:rsidR="00F67B94">
        <w:rPr>
          <w:lang w:val="nl-BE"/>
        </w:rPr>
        <w:t>ODALITEITEN VAN TOEPASSING OP HET TER SCHIKKING GESTELD VERMOGEN</w:t>
      </w:r>
      <w:bookmarkEnd w:id="501"/>
      <w:bookmarkEnd w:id="502"/>
      <w:bookmarkEnd w:id="503"/>
      <w:bookmarkEnd w:id="504"/>
      <w:bookmarkEnd w:id="505"/>
    </w:p>
    <w:p w14:paraId="59012D24" w14:textId="44D6F6B9" w:rsidR="005C66AC" w:rsidRPr="00681F06" w:rsidRDefault="00DB3A3F" w:rsidP="00D82698">
      <w:pPr>
        <w:pStyle w:val="Norm20"/>
        <w:rPr>
          <w:lang w:val="nl-BE"/>
        </w:rPr>
      </w:pPr>
      <w:r w:rsidRPr="00681F06">
        <w:rPr>
          <w:rFonts w:cs="Arial"/>
          <w:szCs w:val="20"/>
          <w:lang w:val="nl-BE"/>
        </w:rPr>
        <w:t>Het Ter Beschikking Gesteld Vermogen stemt overeen met het maximaal schijnbaar vermogen (uitgedrukt in kVA of MVA) dat door ELIA ter beschikking wordt gesteld voor elk Toegangspunt dat het Toegangscontract omvat. Het Ter Beschikking Gestelde Vermogen is kleiner dan of gelijk aan de maximale fysieke capaciteit van de aansluitingsinstallaties die bestemd zijn voor de Netgebruiker. Het betreft een recht van de Netgebruiker om het schijnbaar vermogen af te nemen van en/of te injecteren in het Elia-net</w:t>
      </w:r>
      <w:r w:rsidR="005C66AC" w:rsidRPr="00681F06">
        <w:rPr>
          <w:lang w:val="nl-BE"/>
        </w:rPr>
        <w:t>.</w:t>
      </w:r>
    </w:p>
    <w:p w14:paraId="1D2D9D17" w14:textId="43F0C343" w:rsidR="005C66AC" w:rsidRPr="00681F06" w:rsidRDefault="00DB3A3F" w:rsidP="00D82698">
      <w:pPr>
        <w:pStyle w:val="Norm20"/>
        <w:rPr>
          <w:lang w:val="nl-BE"/>
        </w:rPr>
      </w:pPr>
      <w:r w:rsidRPr="00681F06">
        <w:rPr>
          <w:rFonts w:cs="Arial"/>
          <w:szCs w:val="20"/>
          <w:lang w:val="nl-BE"/>
        </w:rPr>
        <w:t>Dat Ter Beschikking Gesteld Vermogen wordt, per Toegangspunt, vastgesteld in het Aansluitingscontract gesloten tussen de Netgebruiker of, in voorkomend geval, de CDS-beheerder en ELIA. Bij ontstentenis van een Aansluitingscontract gesloten tussen de Netgebruiker en ELIA wordt het Ter Beschikking Gesteld Vermogen vastgesteld volgens het laatste bestaande Aansluitingscontract. Bij ontstentenis van uitdrukkelijke vermelding van schijnbaar vermogen in die Aansluitingscontracten, stemt het Ter Beschikking Gestelde Vermogen overeen met de Jaarpiek van het Vermogen van het Afgenomen en/of Geïnjecteerde Vermogen van de afgelopen drie (3) jaren verhoogd met 10%</w:t>
      </w:r>
      <w:r w:rsidR="005C66AC" w:rsidRPr="00681F06">
        <w:rPr>
          <w:lang w:val="nl-BE"/>
        </w:rPr>
        <w:t xml:space="preserve">.   </w:t>
      </w:r>
    </w:p>
    <w:p w14:paraId="79F03B1E" w14:textId="5DF3E242" w:rsidR="005C66AC" w:rsidRPr="00681F06" w:rsidRDefault="00DB3A3F" w:rsidP="00D82698">
      <w:pPr>
        <w:pStyle w:val="Norm20"/>
        <w:rPr>
          <w:lang w:val="nl-BE"/>
        </w:rPr>
      </w:pPr>
      <w:r w:rsidRPr="00681F06">
        <w:rPr>
          <w:rFonts w:cs="Arial"/>
          <w:szCs w:val="20"/>
          <w:lang w:val="nl-BE"/>
        </w:rPr>
        <w:t>Het Ter Beschikking Gesteld Vermogen wordt overeengekomen voor een onbepaalde duur, waarvan de eerste dag van de geldigheid de eerste kalenderdag is van een maand en de laatste dag van de geldigheid de laatste kalenderdag is van een maand</w:t>
      </w:r>
      <w:r w:rsidR="005C66AC" w:rsidRPr="00681F06">
        <w:rPr>
          <w:lang w:val="nl-BE"/>
        </w:rPr>
        <w:t xml:space="preserve">. </w:t>
      </w:r>
    </w:p>
    <w:p w14:paraId="1018DDD8" w14:textId="7C4BB1D4" w:rsidR="005C66AC" w:rsidRPr="00681F06" w:rsidRDefault="00DB3A3F" w:rsidP="00D82698">
      <w:pPr>
        <w:pStyle w:val="Norm20"/>
        <w:rPr>
          <w:lang w:val="nl-BE"/>
        </w:rPr>
      </w:pPr>
      <w:r w:rsidRPr="00681F06">
        <w:rPr>
          <w:rFonts w:cs="Arial"/>
          <w:szCs w:val="20"/>
          <w:lang w:val="nl-BE"/>
        </w:rPr>
        <w:t>Het Ter Beschikking Gesteld Vermogen kan gewijzigd worden op verzoek van de Netgebruiker, in overeenstemming met de van kracht zijnde tariefregels en volgens de volgende modaliteiten</w:t>
      </w:r>
      <w:r w:rsidR="005C66AC" w:rsidRPr="00681F06">
        <w:rPr>
          <w:lang w:val="nl-BE"/>
        </w:rPr>
        <w:t>:</w:t>
      </w:r>
    </w:p>
    <w:p w14:paraId="6F097BFA" w14:textId="7042A230" w:rsidR="005C66AC" w:rsidRPr="00681F06" w:rsidRDefault="00DB3A3F" w:rsidP="00D82698">
      <w:pPr>
        <w:pStyle w:val="Norm20"/>
        <w:numPr>
          <w:ilvl w:val="0"/>
          <w:numId w:val="51"/>
        </w:numPr>
        <w:rPr>
          <w:lang w:val="nl-BE"/>
        </w:rPr>
      </w:pPr>
      <w:r w:rsidRPr="00681F06">
        <w:rPr>
          <w:rFonts w:cs="Arial"/>
          <w:szCs w:val="20"/>
          <w:lang w:val="nl-BE"/>
        </w:rPr>
        <w:t>elke aanvraag tot verhoging van het Ter Beschikking Gesteld Vermogen gebeurt via een offerteaanvraag voor een detailstudie die ingediend wordt door de Netgebruiker bij ELIA in overeenstemming met het aansluitingsproces (of wijziging van een bestaande aansluiting) zoals beschreven in de Technische Reglementen die van toepassing zijn. De aanvraag tot verhoging van het Ter Beschikking Gestelde Vermogen kan op elk moment worden ingediend. De verhoging van het Ter Beschikking Gestelde Vermogen krijgt uitwerking op de eerste kalenderdag van de maand volgend op</w:t>
      </w:r>
      <w:r w:rsidR="005C66AC" w:rsidRPr="00681F06">
        <w:rPr>
          <w:lang w:val="nl-BE"/>
        </w:rPr>
        <w:t>:</w:t>
      </w:r>
    </w:p>
    <w:p w14:paraId="0EECAEC2" w14:textId="4754F370" w:rsidR="005C66AC" w:rsidRPr="00681F06" w:rsidRDefault="00DB3A3F" w:rsidP="00D82698">
      <w:pPr>
        <w:pStyle w:val="Norm20"/>
        <w:numPr>
          <w:ilvl w:val="2"/>
          <w:numId w:val="51"/>
        </w:numPr>
        <w:rPr>
          <w:lang w:val="nl-BE"/>
        </w:rPr>
      </w:pPr>
      <w:r w:rsidRPr="00681F06">
        <w:rPr>
          <w:rFonts w:cs="Arial"/>
          <w:szCs w:val="20"/>
          <w:lang w:val="nl-BE"/>
        </w:rPr>
        <w:t>de ontvangst door ELIA van een door de Netgebruiker ondertekende bijlage aan het Aansluitingscontract of, indien nodig, het afsluiten van een nieuw Aansluitingscontract</w:t>
      </w:r>
      <w:r w:rsidR="005C66AC" w:rsidRPr="00681F06">
        <w:rPr>
          <w:lang w:val="nl-BE"/>
        </w:rPr>
        <w:t>;</w:t>
      </w:r>
    </w:p>
    <w:p w14:paraId="28F909E4" w14:textId="7267BC6E" w:rsidR="005C66AC" w:rsidRPr="00681F06" w:rsidRDefault="00DB3A3F" w:rsidP="00D82698">
      <w:pPr>
        <w:pStyle w:val="Norm20"/>
        <w:numPr>
          <w:ilvl w:val="2"/>
          <w:numId w:val="51"/>
        </w:numPr>
        <w:rPr>
          <w:lang w:val="nl-BE"/>
        </w:rPr>
      </w:pPr>
      <w:r w:rsidRPr="00681F06">
        <w:rPr>
          <w:rFonts w:cs="Arial"/>
          <w:szCs w:val="20"/>
          <w:lang w:val="nl-BE"/>
        </w:rPr>
        <w:t>en/of het einde van de werken die eventueel nodig zijn binnen het Elia-net om de verhoging van het Ter Beschikking Gestelde Vermogen mogelijk te maken</w:t>
      </w:r>
      <w:r w:rsidR="005C66AC" w:rsidRPr="00681F06">
        <w:rPr>
          <w:lang w:val="nl-BE"/>
        </w:rPr>
        <w:t>.</w:t>
      </w:r>
    </w:p>
    <w:p w14:paraId="74FD3941" w14:textId="74C83E3C" w:rsidR="005C66AC" w:rsidRPr="00681F06" w:rsidRDefault="00DB3A3F" w:rsidP="00D82698">
      <w:pPr>
        <w:pStyle w:val="Norm20"/>
        <w:numPr>
          <w:ilvl w:val="0"/>
          <w:numId w:val="51"/>
        </w:numPr>
        <w:rPr>
          <w:lang w:val="nl-BE"/>
        </w:rPr>
      </w:pPr>
      <w:r w:rsidRPr="00681F06">
        <w:rPr>
          <w:rFonts w:cs="Arial"/>
          <w:szCs w:val="20"/>
          <w:lang w:val="nl-BE"/>
        </w:rPr>
        <w:t>elke aanvraag tot vermindering van het Ter Beschikking Gestelde Vermogen wordt toegekend voor zover het Ter Beschikking Gestelde Vermogen niet verhoogd werd in de loop van de twaalf (12) maanden voorafgaand aan de aanvraag tot vermindering. De vermindering van het Ter Beschikking Gestelde Vermogen krijgt uitwerking de eerste kalenderdag van de maand die volgt op de ontvangst door ELIA van het aanhangsel bij het door de Netgebruiker ondertekende Aansluitingscontract</w:t>
      </w:r>
      <w:r w:rsidR="005C66AC" w:rsidRPr="00681F06">
        <w:rPr>
          <w:lang w:val="nl-BE"/>
        </w:rPr>
        <w:t xml:space="preserve">. </w:t>
      </w:r>
    </w:p>
    <w:p w14:paraId="276F0D28" w14:textId="4BBC5E41" w:rsidR="005C66AC" w:rsidRPr="00681F06" w:rsidRDefault="00DB3A3F" w:rsidP="00D82698">
      <w:pPr>
        <w:pStyle w:val="Norm20"/>
        <w:rPr>
          <w:lang w:val="nl-BE"/>
        </w:rPr>
      </w:pPr>
      <w:r w:rsidRPr="00681F06">
        <w:rPr>
          <w:rFonts w:cs="Arial"/>
          <w:szCs w:val="20"/>
          <w:lang w:val="nl-BE"/>
        </w:rPr>
        <w:t>Zodra een vermindering van het Ter Beschikking Gestelde Vermogen wordt verleend, verliest de Netgebruiker elk recht op reservering van het vroegere hogere Ter Beschikking Gestelde Vermogen, zelfs indien de installaties van het Elia-net of die van de aansluiting van de Netgebruiker niet veranderd zijn. Elke latere aanvraag tot verhoging van het Ter Beschikking Gestelde Vermogen moet schriftelijk gebeuren volgens de in dit Artikel beschreven regels</w:t>
      </w:r>
      <w:r w:rsidR="005C66AC" w:rsidRPr="00681F06">
        <w:rPr>
          <w:lang w:val="nl-BE"/>
        </w:rPr>
        <w:t>.</w:t>
      </w:r>
    </w:p>
    <w:p w14:paraId="5119382A" w14:textId="635F2437" w:rsidR="005C66AC" w:rsidRPr="00681F06" w:rsidRDefault="00DB3A3F" w:rsidP="00D82698">
      <w:pPr>
        <w:pStyle w:val="Norm20"/>
        <w:rPr>
          <w:lang w:val="nl-BE"/>
        </w:rPr>
      </w:pPr>
      <w:r w:rsidRPr="00681F06">
        <w:rPr>
          <w:rFonts w:cs="Arial"/>
          <w:szCs w:val="20"/>
          <w:lang w:val="nl-BE"/>
        </w:rPr>
        <w:t>Van zodra de Afname of de Injectie van de Netgebruiker het Ter Beschikking Gestelde Vermogen overschrijdt, wordt een tarief voor de overschrijding van het Ter Beschikking Gestelde Vermogen opgenomen in de regularisatiefactuur, volgens de geldende Tarieven. Wanneer de Afname of de Injectie van de Netgebruiker regelmatig en/of structureel het Ter Beschikking Gestelde Vermogen overschrijdt en indien de overschrijding van Ter Beschikking Gestelde Vermogen een risico inhoudt voor de betrokken elektronische installaties los van elk geregeld en/of structureel karakter, kan ELIA de in Artikel</w:t>
      </w:r>
      <w:r w:rsidR="005C66AC">
        <w:rPr>
          <w:rFonts w:cs="Arial"/>
          <w:szCs w:val="20"/>
          <w:lang w:val="nl-BE"/>
        </w:rPr>
        <w:t xml:space="preserve"> </w:t>
      </w:r>
      <w:r w:rsidR="00D04F08">
        <w:rPr>
          <w:rFonts w:cs="Arial"/>
          <w:szCs w:val="20"/>
          <w:lang w:val="nl-BE"/>
        </w:rPr>
        <w:t>13.1.1</w:t>
      </w:r>
      <w:r w:rsidR="00741554" w:rsidRPr="00681F06">
        <w:rPr>
          <w:lang w:val="nl-BE"/>
        </w:rPr>
        <w:t xml:space="preserve"> </w:t>
      </w:r>
      <w:r w:rsidRPr="00681F06">
        <w:rPr>
          <w:rFonts w:cs="Arial"/>
          <w:szCs w:val="20"/>
          <w:lang w:val="nl-BE"/>
        </w:rPr>
        <w:t>beschreven schorsingsprocedure in werking stellen en de Toegang tot het Elia-net schorsen voor het (de) betrokken Toegangspunt(en), behalve indien de betrokken Netgebruiker zijn Afname en/on Injectie in tussentijd terugbrengt op het niveau van het Ter Beschikking Gestelde Vermogen dat is vastgesteld met toepassing van dit Artikel of indien door  ELIA een verhoging van het Ter Beschikking Gestelde Vermogen wordt toegekend dat minstens overeenstemt met de geregistreerde overschrijving</w:t>
      </w:r>
      <w:r w:rsidR="005C66AC" w:rsidRPr="00681F06">
        <w:rPr>
          <w:lang w:val="nl-BE"/>
        </w:rPr>
        <w:t>.</w:t>
      </w:r>
    </w:p>
    <w:p w14:paraId="3EBE1EE5" w14:textId="003A7EC0" w:rsidR="005C66AC" w:rsidRPr="00681F06" w:rsidRDefault="005C66AC" w:rsidP="00D82698">
      <w:pPr>
        <w:pStyle w:val="Heading2"/>
        <w:numPr>
          <w:ilvl w:val="1"/>
          <w:numId w:val="12"/>
        </w:numPr>
        <w:rPr>
          <w:lang w:val="nl-BE"/>
        </w:rPr>
      </w:pPr>
      <w:bookmarkStart w:id="506" w:name="_Toc70436521"/>
      <w:bookmarkStart w:id="507" w:name="_Toc76655448"/>
      <w:bookmarkStart w:id="508" w:name="_Ref95318214"/>
      <w:bookmarkStart w:id="509" w:name="_Ref95319512"/>
      <w:bookmarkStart w:id="510" w:name="_Ref95319990"/>
      <w:bookmarkStart w:id="511" w:name="_Toc102134475"/>
      <w:bookmarkStart w:id="512" w:name="_Toc102134583"/>
      <w:r w:rsidRPr="00681F06">
        <w:rPr>
          <w:lang w:val="nl-BE"/>
        </w:rPr>
        <w:t>T</w:t>
      </w:r>
      <w:r w:rsidR="005D4DA5">
        <w:rPr>
          <w:lang w:val="nl-BE"/>
        </w:rPr>
        <w:t>A</w:t>
      </w:r>
      <w:r w:rsidR="00F67B94">
        <w:rPr>
          <w:lang w:val="nl-BE"/>
        </w:rPr>
        <w:t>RI</w:t>
      </w:r>
      <w:r w:rsidR="00D41067">
        <w:rPr>
          <w:lang w:val="nl-BE"/>
        </w:rPr>
        <w:t>E</w:t>
      </w:r>
      <w:r w:rsidR="00F67B94">
        <w:rPr>
          <w:lang w:val="nl-BE"/>
        </w:rPr>
        <w:t>VEN</w:t>
      </w:r>
      <w:bookmarkEnd w:id="506"/>
      <w:bookmarkEnd w:id="507"/>
      <w:bookmarkEnd w:id="508"/>
      <w:bookmarkEnd w:id="509"/>
      <w:bookmarkEnd w:id="510"/>
      <w:bookmarkEnd w:id="511"/>
      <w:bookmarkEnd w:id="512"/>
    </w:p>
    <w:p w14:paraId="78590ACA" w14:textId="4E5526DB" w:rsidR="005C66AC" w:rsidRPr="00681F06" w:rsidRDefault="00DB3A3F" w:rsidP="00D82698">
      <w:pPr>
        <w:pStyle w:val="Heading3"/>
        <w:numPr>
          <w:ilvl w:val="2"/>
          <w:numId w:val="52"/>
        </w:numPr>
        <w:rPr>
          <w:lang w:val="nl-BE"/>
        </w:rPr>
      </w:pPr>
      <w:bookmarkStart w:id="513" w:name="_Toc70436522"/>
      <w:bookmarkStart w:id="514" w:name="_Toc76655449"/>
      <w:bookmarkStart w:id="515" w:name="_Ref95319484"/>
      <w:bookmarkStart w:id="516" w:name="_Toc102134476"/>
      <w:bookmarkStart w:id="517" w:name="_Toc102134584"/>
      <w:r w:rsidRPr="00681F06">
        <w:rPr>
          <w:lang w:val="nl-BE"/>
        </w:rPr>
        <w:t>Algemeen</w:t>
      </w:r>
      <w:bookmarkEnd w:id="513"/>
      <w:bookmarkEnd w:id="514"/>
      <w:bookmarkEnd w:id="515"/>
      <w:bookmarkEnd w:id="516"/>
      <w:bookmarkEnd w:id="517"/>
    </w:p>
    <w:p w14:paraId="01902D76" w14:textId="29A20194" w:rsidR="005C66AC" w:rsidRPr="00681F06" w:rsidRDefault="00DB3A3F" w:rsidP="00D82698">
      <w:pPr>
        <w:pStyle w:val="Norm20"/>
        <w:rPr>
          <w:lang w:val="nl-BE"/>
        </w:rPr>
      </w:pPr>
      <w:r w:rsidRPr="00681F06">
        <w:rPr>
          <w:rFonts w:cs="Arial"/>
          <w:szCs w:val="20"/>
          <w:lang w:val="nl-BE"/>
        </w:rPr>
        <w:t>De Tarieven voor de Toegang tot het Elia-net die gelden voor de Toegangshouder treden in werking op de datum die wordt bepaald door de CREG of, bij gebreke daarvan, op de datum van hun publicatie door de CREG</w:t>
      </w:r>
      <w:r w:rsidR="005C66AC" w:rsidRPr="00681F06">
        <w:rPr>
          <w:lang w:val="nl-BE"/>
        </w:rPr>
        <w:t>.</w:t>
      </w:r>
    </w:p>
    <w:p w14:paraId="132CAD42" w14:textId="13B9E3EA" w:rsidR="005C66AC" w:rsidRPr="00681F06" w:rsidRDefault="00DB3A3F" w:rsidP="00D82698">
      <w:pPr>
        <w:pStyle w:val="Norm20"/>
        <w:rPr>
          <w:lang w:val="nl-BE"/>
        </w:rPr>
      </w:pPr>
      <w:r w:rsidRPr="00681F06">
        <w:rPr>
          <w:rFonts w:cs="Arial"/>
          <w:szCs w:val="20"/>
          <w:lang w:val="nl-BE"/>
        </w:rPr>
        <w:t>Indien de CREG nog niet is overgegaan tot de goedkeuring van de Tarieven voor de betrokken regulatoire periode zijn de meest recent door de CREG goedgekeurde Tarieven van toepassing voor de Toegangshouder</w:t>
      </w:r>
      <w:r w:rsidR="005C66AC" w:rsidRPr="00681F06">
        <w:rPr>
          <w:lang w:val="nl-BE"/>
        </w:rPr>
        <w:t xml:space="preserve">. </w:t>
      </w:r>
    </w:p>
    <w:p w14:paraId="33FF88F5" w14:textId="38C68BAC" w:rsidR="005C66AC" w:rsidRPr="00681F06" w:rsidRDefault="00DB3A3F" w:rsidP="00D82698">
      <w:pPr>
        <w:pStyle w:val="Norm20"/>
        <w:rPr>
          <w:lang w:val="nl-BE"/>
        </w:rPr>
      </w:pPr>
      <w:r w:rsidRPr="00681F06">
        <w:rPr>
          <w:rFonts w:cs="Arial"/>
          <w:szCs w:val="20"/>
          <w:lang w:val="nl-BE"/>
        </w:rPr>
        <w:t>Indien de CREG het tariefvoorstel met budget van ELIA of het aangepast tariefvoorstel met budget van ELIA verwerpt dan zijn de tarieven die van toepassing zijn deze die volgen uit het toepassen van Artikel 12</w:t>
      </w:r>
      <w:r w:rsidRPr="00681F06">
        <w:rPr>
          <w:rFonts w:cs="Arial"/>
          <w:color w:val="FF0000"/>
          <w:szCs w:val="20"/>
          <w:lang w:val="nl-BE"/>
        </w:rPr>
        <w:t>,</w:t>
      </w:r>
      <w:r w:rsidRPr="00681F06">
        <w:rPr>
          <w:rFonts w:cs="Arial"/>
          <w:szCs w:val="20"/>
          <w:lang w:val="nl-BE"/>
        </w:rPr>
        <w:t xml:space="preserve"> §8 van de Elektriciteitswet</w:t>
      </w:r>
      <w:r w:rsidR="005C66AC" w:rsidRPr="00681F06">
        <w:rPr>
          <w:lang w:val="nl-BE"/>
        </w:rPr>
        <w:t xml:space="preserve">. </w:t>
      </w:r>
    </w:p>
    <w:p w14:paraId="6D35E506" w14:textId="57EF8364" w:rsidR="005C66AC" w:rsidRPr="00681F06" w:rsidRDefault="00DB3A3F" w:rsidP="00D82698">
      <w:pPr>
        <w:pStyle w:val="Norm20"/>
        <w:rPr>
          <w:lang w:val="nl-BE"/>
        </w:rPr>
      </w:pPr>
      <w:r w:rsidRPr="00681F06">
        <w:rPr>
          <w:rFonts w:cs="Arial"/>
          <w:szCs w:val="20"/>
          <w:lang w:val="nl-BE"/>
        </w:rPr>
        <w:t>De tariefaanpassingen als gevolg van rechterlijke beslissingen of van een overeenkomst tussen de CREG en ELIA zullen van toepassing zijn, in voorkomend geval volgens de modaliteiten die hiertoe worden voorzien</w:t>
      </w:r>
      <w:r w:rsidR="005C66AC" w:rsidRPr="00681F06">
        <w:rPr>
          <w:lang w:val="nl-BE"/>
        </w:rPr>
        <w:t>.</w:t>
      </w:r>
    </w:p>
    <w:p w14:paraId="1AA20431" w14:textId="6A0FD72F" w:rsidR="005C66AC" w:rsidRPr="00681F06" w:rsidRDefault="00DB3A3F" w:rsidP="00D82698">
      <w:pPr>
        <w:pStyle w:val="Norm20"/>
        <w:rPr>
          <w:lang w:val="nl-BE"/>
        </w:rPr>
      </w:pPr>
      <w:r w:rsidRPr="00681F06">
        <w:rPr>
          <w:rFonts w:cs="Arial"/>
          <w:szCs w:val="20"/>
          <w:lang w:val="nl-BE"/>
        </w:rPr>
        <w:t>In het geval de Tarieven volledig of gedeeltelijk worden geannuleerd als gevolg van een of meer rechterlijke beslissingen, dan gelden tijdelijk, in functie van de omvang van de annulatie geheel of gedeeltelijk de meest recent door de CREG vóór de geannuleerde Tarieven goedgekeurde Tarieven of, in voorkomend geval, de door de CREG opgelegde Tarieven, tot op het ogenblik dat de CREG de nieuwe Tarieven goedkeurt. In dit geval worden de nieuwe Tarieven toegepast volgens de modaliteiten die hiertoe zullen worden voorzien</w:t>
      </w:r>
      <w:r w:rsidR="005C66AC" w:rsidRPr="00681F06">
        <w:rPr>
          <w:lang w:val="nl-BE"/>
        </w:rPr>
        <w:t xml:space="preserve">.  </w:t>
      </w:r>
    </w:p>
    <w:p w14:paraId="24565273" w14:textId="1C4A5A2B" w:rsidR="005C66AC" w:rsidRPr="00681F06" w:rsidRDefault="00DB3A3F" w:rsidP="005C66AC">
      <w:pPr>
        <w:pStyle w:val="Heading3"/>
        <w:rPr>
          <w:lang w:val="nl-BE"/>
        </w:rPr>
      </w:pPr>
      <w:bookmarkStart w:id="518" w:name="_Toc70436523"/>
      <w:bookmarkStart w:id="519" w:name="_Toc76655450"/>
      <w:bookmarkStart w:id="520" w:name="_Toc102134477"/>
      <w:bookmarkStart w:id="521" w:name="_Toc102134585"/>
      <w:r w:rsidRPr="00681F06">
        <w:rPr>
          <w:lang w:val="nl-BE"/>
        </w:rPr>
        <w:t>Tariefprincipes voor de Toegang tot het Elia-net</w:t>
      </w:r>
      <w:bookmarkEnd w:id="518"/>
      <w:bookmarkEnd w:id="519"/>
      <w:bookmarkEnd w:id="520"/>
      <w:bookmarkEnd w:id="521"/>
    </w:p>
    <w:p w14:paraId="4B08E317" w14:textId="1947A4D7" w:rsidR="005C66AC" w:rsidRPr="00681F06" w:rsidRDefault="00DB3A3F" w:rsidP="00D82698">
      <w:pPr>
        <w:pStyle w:val="Norm20"/>
        <w:rPr>
          <w:lang w:val="nl-BE"/>
        </w:rPr>
      </w:pPr>
      <w:r w:rsidRPr="00681F06">
        <w:rPr>
          <w:rFonts w:cs="Arial"/>
          <w:szCs w:val="20"/>
          <w:lang w:val="nl-BE"/>
        </w:rPr>
        <w:t>De tariefprincipes voor de Toegang tot het Elia-net die van toepassing zijn voor de Toegangshouder, worden beschreven in</w:t>
      </w:r>
      <w:r w:rsidRPr="00681F06">
        <w:rPr>
          <w:lang w:val="nl-BE"/>
        </w:rPr>
        <w:t xml:space="preserve"> </w:t>
      </w:r>
      <w:r w:rsidR="00B51D1C">
        <w:rPr>
          <w:lang w:val="nl-BE"/>
        </w:rPr>
        <w:t>Bijlage</w:t>
      </w:r>
      <w:r w:rsidR="005C66AC" w:rsidRPr="00681F06">
        <w:rPr>
          <w:lang w:val="nl-BE"/>
        </w:rPr>
        <w:t xml:space="preserve"> </w:t>
      </w:r>
      <w:r w:rsidR="00EF2AAF">
        <w:rPr>
          <w:lang w:val="nl-BE"/>
        </w:rPr>
        <w:t>7</w:t>
      </w:r>
      <w:r w:rsidR="005C66AC" w:rsidRPr="00681F06">
        <w:rPr>
          <w:lang w:val="nl-BE"/>
        </w:rPr>
        <w:t xml:space="preserve"> </w:t>
      </w:r>
      <w:r w:rsidRPr="00681F06">
        <w:rPr>
          <w:rFonts w:cs="Arial"/>
          <w:szCs w:val="20"/>
          <w:lang w:val="nl-BE"/>
        </w:rPr>
        <w:t>van het Toegangscontract. ELIA zal de bijhorende factu(u)r(en) opstellen op basis van de toepasselijke Tarieven</w:t>
      </w:r>
      <w:r w:rsidR="005C66AC" w:rsidRPr="00681F06">
        <w:rPr>
          <w:lang w:val="nl-BE"/>
        </w:rPr>
        <w:t>.</w:t>
      </w:r>
    </w:p>
    <w:p w14:paraId="2B182DEF" w14:textId="7F894932" w:rsidR="005C66AC" w:rsidRPr="00681F06" w:rsidRDefault="005C66AC" w:rsidP="005C66AC">
      <w:pPr>
        <w:pStyle w:val="Heading3"/>
        <w:rPr>
          <w:lang w:val="nl-BE"/>
        </w:rPr>
      </w:pPr>
      <w:bookmarkStart w:id="522" w:name="_Toc70436524"/>
      <w:bookmarkStart w:id="523" w:name="_Toc76655451"/>
      <w:bookmarkStart w:id="524" w:name="_Ref95320004"/>
      <w:bookmarkStart w:id="525" w:name="_Toc102134478"/>
      <w:bookmarkStart w:id="526" w:name="_Toc102134586"/>
      <w:r w:rsidRPr="00681F06">
        <w:rPr>
          <w:lang w:val="nl-BE"/>
        </w:rPr>
        <w:t>Tari</w:t>
      </w:r>
      <w:r w:rsidR="00DB3A3F" w:rsidRPr="00681F06">
        <w:rPr>
          <w:lang w:val="nl-BE"/>
        </w:rPr>
        <w:t>even voor aansluiting op het Elia-net</w:t>
      </w:r>
      <w:bookmarkEnd w:id="522"/>
      <w:bookmarkEnd w:id="523"/>
      <w:bookmarkEnd w:id="524"/>
      <w:bookmarkEnd w:id="525"/>
      <w:bookmarkEnd w:id="526"/>
    </w:p>
    <w:p w14:paraId="35D5C0F0" w14:textId="6C05E71B" w:rsidR="005C66AC" w:rsidRPr="00681F06" w:rsidRDefault="00DB3A3F" w:rsidP="00D82698">
      <w:pPr>
        <w:pStyle w:val="Norm20"/>
        <w:rPr>
          <w:lang w:val="nl-BE"/>
        </w:rPr>
      </w:pPr>
      <w:r w:rsidRPr="00681F06">
        <w:rPr>
          <w:rFonts w:cs="Arial"/>
          <w:szCs w:val="20"/>
          <w:lang w:val="nl-BE"/>
        </w:rPr>
        <w:t>In zover de Toegangshouder krachtens het Toegangscontract de Toegang tot het Elia-net verkrijgt voor één of meerdere Netgebruikers die nog geen Aansluitingscontract overeenkomstig de toepasselijke wetten en reglementen hebben gesloten met ELIA, betaalt de Toegangshouder de Tarieven voor de aansluiting voor rekening van de betrokken Netgebruiker</w:t>
      </w:r>
      <w:r w:rsidR="005C66AC" w:rsidRPr="00681F06">
        <w:rPr>
          <w:lang w:val="nl-BE"/>
        </w:rPr>
        <w:t>.</w:t>
      </w:r>
    </w:p>
    <w:p w14:paraId="51204C8E" w14:textId="0C7C1DE8" w:rsidR="005C66AC" w:rsidRPr="00681F06" w:rsidRDefault="00DB3A3F" w:rsidP="00D82698">
      <w:pPr>
        <w:pStyle w:val="Norm20"/>
        <w:rPr>
          <w:lang w:val="nl-BE"/>
        </w:rPr>
      </w:pPr>
      <w:r w:rsidRPr="00681F06">
        <w:rPr>
          <w:rFonts w:cs="Arial"/>
          <w:szCs w:val="20"/>
          <w:lang w:val="nl-BE"/>
        </w:rPr>
        <w:t xml:space="preserve">De tariefprincipes die in Artikel </w:t>
      </w:r>
      <w:r w:rsidR="00D04F08">
        <w:rPr>
          <w:rFonts w:cs="Arial"/>
          <w:szCs w:val="20"/>
          <w:lang w:val="nl-BE"/>
        </w:rPr>
        <w:t>25.1</w:t>
      </w:r>
      <w:r w:rsidR="00741554" w:rsidRPr="00681F06">
        <w:rPr>
          <w:lang w:val="nl-BE"/>
        </w:rPr>
        <w:t xml:space="preserve"> </w:t>
      </w:r>
      <w:r w:rsidRPr="00681F06">
        <w:rPr>
          <w:rFonts w:cs="Arial"/>
          <w:szCs w:val="20"/>
          <w:lang w:val="nl-BE"/>
        </w:rPr>
        <w:t>worden vastgesteld, zijn eveneens van toepassing op de Tarieven voor aansluiting, wanneer deze worden betaald door de Toegangshouder</w:t>
      </w:r>
      <w:r w:rsidR="005C66AC" w:rsidRPr="00681F06">
        <w:rPr>
          <w:lang w:val="nl-BE"/>
        </w:rPr>
        <w:t>.</w:t>
      </w:r>
    </w:p>
    <w:p w14:paraId="35F116EF" w14:textId="1413BA82" w:rsidR="005C66AC" w:rsidRPr="00681F06" w:rsidRDefault="00DB3A3F" w:rsidP="005C66AC">
      <w:pPr>
        <w:pStyle w:val="Heading3"/>
        <w:rPr>
          <w:lang w:val="nl-BE"/>
        </w:rPr>
      </w:pPr>
      <w:bookmarkStart w:id="527" w:name="_Toc70436525"/>
      <w:bookmarkStart w:id="528" w:name="_Toc76655452"/>
      <w:bookmarkStart w:id="529" w:name="_Toc102134479"/>
      <w:bookmarkStart w:id="530" w:name="_Toc102134587"/>
      <w:r w:rsidRPr="00681F06">
        <w:rPr>
          <w:lang w:val="nl-BE"/>
        </w:rPr>
        <w:t>Vrijstellingsbeginsel</w:t>
      </w:r>
      <w:bookmarkEnd w:id="527"/>
      <w:bookmarkEnd w:id="528"/>
      <w:bookmarkEnd w:id="529"/>
      <w:bookmarkEnd w:id="530"/>
    </w:p>
    <w:p w14:paraId="2993EF47" w14:textId="1848FD89" w:rsidR="005C66AC" w:rsidRPr="00681F06" w:rsidRDefault="00DB3A3F" w:rsidP="00D82698">
      <w:pPr>
        <w:pStyle w:val="Norm20"/>
        <w:rPr>
          <w:lang w:val="nl-BE"/>
        </w:rPr>
      </w:pPr>
      <w:r w:rsidRPr="00681F06">
        <w:rPr>
          <w:rFonts w:cs="Arial"/>
          <w:szCs w:val="20"/>
          <w:lang w:val="nl-BE"/>
        </w:rPr>
        <w:t>In het geval dat bepaalde Netgebruikers een tariefvrijstelling kunnen genieten in toepassing van een wetgevende of reglementerende tekst, wordt deze vrijstelling toegepast op de betrokken termen op basis van de vrijstellingscoëfficiënten die hem worden meegedeeld door een wetgevende of regelgevende bevoegde instantie</w:t>
      </w:r>
      <w:r w:rsidR="005C66AC" w:rsidRPr="00681F06">
        <w:rPr>
          <w:lang w:val="nl-BE"/>
        </w:rPr>
        <w:t>.</w:t>
      </w:r>
    </w:p>
    <w:p w14:paraId="777D038B" w14:textId="2EE8E7C5" w:rsidR="005C66AC" w:rsidRPr="00681F06" w:rsidRDefault="005C66AC" w:rsidP="005C66AC">
      <w:pPr>
        <w:pStyle w:val="Heading3"/>
        <w:rPr>
          <w:lang w:val="nl-BE"/>
        </w:rPr>
      </w:pPr>
      <w:bookmarkStart w:id="531" w:name="_Toc70436526"/>
      <w:bookmarkStart w:id="532" w:name="_Toc76655453"/>
      <w:bookmarkStart w:id="533" w:name="_Ref95320022"/>
      <w:bookmarkStart w:id="534" w:name="_Toc102134480"/>
      <w:bookmarkStart w:id="535" w:name="_Toc102134588"/>
      <w:r w:rsidRPr="00681F06">
        <w:rPr>
          <w:lang w:val="nl-BE"/>
        </w:rPr>
        <w:t>Tari</w:t>
      </w:r>
      <w:r w:rsidR="00DB3A3F" w:rsidRPr="00681F06">
        <w:rPr>
          <w:lang w:val="nl-BE"/>
        </w:rPr>
        <w:t>even voor openbare dienstverplichting</w:t>
      </w:r>
      <w:bookmarkEnd w:id="531"/>
      <w:bookmarkEnd w:id="532"/>
      <w:bookmarkEnd w:id="533"/>
      <w:bookmarkEnd w:id="534"/>
      <w:bookmarkEnd w:id="535"/>
    </w:p>
    <w:p w14:paraId="5F4A0510" w14:textId="42333223" w:rsidR="005C66AC" w:rsidRPr="00681F06" w:rsidRDefault="00DB3A3F" w:rsidP="00D82698">
      <w:pPr>
        <w:pStyle w:val="Norm20"/>
        <w:rPr>
          <w:lang w:val="nl-BE"/>
        </w:rPr>
      </w:pPr>
      <w:r w:rsidRPr="00681F06">
        <w:rPr>
          <w:rFonts w:cs="Arial"/>
          <w:szCs w:val="20"/>
          <w:lang w:val="nl-BE"/>
        </w:rPr>
        <w:t xml:space="preserve">De tarifaire principes bepaald in Artikel </w:t>
      </w:r>
      <w:r w:rsidR="00D04F08">
        <w:rPr>
          <w:rFonts w:cs="Arial"/>
          <w:szCs w:val="20"/>
          <w:lang w:val="nl-BE"/>
        </w:rPr>
        <w:t>25.1</w:t>
      </w:r>
      <w:r w:rsidR="00741554" w:rsidRPr="00681F06">
        <w:rPr>
          <w:lang w:val="nl-BE"/>
        </w:rPr>
        <w:t xml:space="preserve"> </w:t>
      </w:r>
      <w:r w:rsidRPr="00681F06">
        <w:rPr>
          <w:rFonts w:cs="Arial"/>
          <w:szCs w:val="20"/>
          <w:lang w:val="nl-BE"/>
        </w:rPr>
        <w:t>zijn ook van toepassing op de Tarieven voor openbare dienstverplichtingen. Deze tarieven zijn nettobedragen, waaraan BTW moet worden toegevoegd. Deze elementen worden beschreven in</w:t>
      </w:r>
      <w:r w:rsidRPr="00681F06">
        <w:rPr>
          <w:lang w:val="nl-BE"/>
        </w:rPr>
        <w:t xml:space="preserve"> </w:t>
      </w:r>
      <w:r w:rsidR="00EF2AAF">
        <w:rPr>
          <w:lang w:val="nl-BE"/>
        </w:rPr>
        <w:t>Bijlage 7</w:t>
      </w:r>
      <w:r w:rsidR="0023408B" w:rsidRPr="00681F06">
        <w:rPr>
          <w:lang w:val="nl-BE"/>
        </w:rPr>
        <w:t xml:space="preserve"> </w:t>
      </w:r>
      <w:r w:rsidRPr="00681F06">
        <w:rPr>
          <w:rFonts w:cs="Arial"/>
          <w:szCs w:val="20"/>
          <w:lang w:val="nl-BE"/>
        </w:rPr>
        <w:t>van dit Toegangscontract. Deze bedragen zijn door de Toegangshouder verschuldigd aan ELIA</w:t>
      </w:r>
      <w:r w:rsidR="005C66AC" w:rsidRPr="00681F06">
        <w:rPr>
          <w:lang w:val="nl-BE"/>
        </w:rPr>
        <w:t>.</w:t>
      </w:r>
    </w:p>
    <w:p w14:paraId="45D6DD44" w14:textId="44FEB433" w:rsidR="005C66AC" w:rsidRPr="00681F06" w:rsidRDefault="00DB3A3F" w:rsidP="005C66AC">
      <w:pPr>
        <w:pStyle w:val="Heading3"/>
        <w:rPr>
          <w:lang w:val="nl-BE"/>
        </w:rPr>
      </w:pPr>
      <w:bookmarkStart w:id="536" w:name="_Toc70436527"/>
      <w:bookmarkStart w:id="537" w:name="_Toc76655454"/>
      <w:bookmarkStart w:id="538" w:name="_Ref95320040"/>
      <w:bookmarkStart w:id="539" w:name="_Toc102134481"/>
      <w:bookmarkStart w:id="540" w:name="_Toc102134589"/>
      <w:r w:rsidRPr="00681F06">
        <w:rPr>
          <w:lang w:val="nl-BE"/>
        </w:rPr>
        <w:t>Toeslagen en andere heffingen ten laste voor de Toegangshouder</w:t>
      </w:r>
      <w:bookmarkEnd w:id="536"/>
      <w:bookmarkEnd w:id="537"/>
      <w:bookmarkEnd w:id="538"/>
      <w:bookmarkEnd w:id="539"/>
      <w:bookmarkEnd w:id="540"/>
    </w:p>
    <w:p w14:paraId="78169EBB" w14:textId="62C67027" w:rsidR="005C66AC" w:rsidRPr="00681F06" w:rsidRDefault="00DB3A3F" w:rsidP="00D82698">
      <w:pPr>
        <w:pStyle w:val="Norm20"/>
        <w:rPr>
          <w:lang w:val="nl-BE"/>
        </w:rPr>
      </w:pPr>
      <w:r w:rsidRPr="00681F06">
        <w:rPr>
          <w:rFonts w:cs="Arial"/>
          <w:szCs w:val="20"/>
          <w:lang w:val="nl-BE"/>
        </w:rPr>
        <w:t xml:space="preserve">Eventuele toeslagen en andere heffingen opgelegd door de bevoegde autoriteiten worden toegevoegd aan de van toepassing zijnde tarieven op grond van Artikel 25 van dit Toegangscontract. </w:t>
      </w:r>
      <w:r w:rsidRPr="00BC64BE">
        <w:rPr>
          <w:rFonts w:cs="Arial"/>
          <w:szCs w:val="20"/>
          <w:lang w:val="nl-BE"/>
        </w:rPr>
        <w:t>Deze toeslagen en andere heffingen zijn nettobedragen, waa</w:t>
      </w:r>
      <w:r w:rsidR="00F90CC8" w:rsidRPr="00BC64BE">
        <w:rPr>
          <w:rFonts w:cs="Arial"/>
          <w:szCs w:val="20"/>
          <w:lang w:val="nl-BE"/>
        </w:rPr>
        <w:t xml:space="preserve">raan BTW moet worden toegevoegd en worden </w:t>
      </w:r>
      <w:r w:rsidRPr="00BC64BE">
        <w:rPr>
          <w:rFonts w:cs="Arial"/>
          <w:szCs w:val="20"/>
          <w:lang w:val="nl-BE"/>
        </w:rPr>
        <w:t xml:space="preserve">beschreven in </w:t>
      </w:r>
      <w:r w:rsidR="00EF2AAF">
        <w:rPr>
          <w:lang w:val="nl-BE"/>
        </w:rPr>
        <w:t>Bijlage 7</w:t>
      </w:r>
      <w:r w:rsidR="0023408B" w:rsidRPr="00BC64BE">
        <w:rPr>
          <w:lang w:val="nl-BE"/>
        </w:rPr>
        <w:t xml:space="preserve"> </w:t>
      </w:r>
      <w:r w:rsidRPr="00BC64BE">
        <w:rPr>
          <w:rFonts w:cs="Arial"/>
          <w:szCs w:val="20"/>
          <w:lang w:val="nl-BE"/>
        </w:rPr>
        <w:t>van dit Toegangscontract</w:t>
      </w:r>
      <w:r w:rsidRPr="00681F06">
        <w:rPr>
          <w:rFonts w:cs="Arial"/>
          <w:szCs w:val="20"/>
          <w:lang w:val="nl-BE"/>
        </w:rPr>
        <w:t>. Deze bedragen zijn door de Toegangshouder verschuldigd aan ELIA</w:t>
      </w:r>
      <w:r w:rsidR="005C66AC" w:rsidRPr="00681F06">
        <w:rPr>
          <w:lang w:val="nl-BE"/>
        </w:rPr>
        <w:t xml:space="preserve">.  </w:t>
      </w:r>
    </w:p>
    <w:p w14:paraId="7A262557" w14:textId="585239B7" w:rsidR="005C66AC" w:rsidRPr="00681F06" w:rsidRDefault="005C66AC" w:rsidP="00D82698">
      <w:pPr>
        <w:pStyle w:val="Heading2"/>
        <w:numPr>
          <w:ilvl w:val="1"/>
          <w:numId w:val="12"/>
        </w:numPr>
        <w:rPr>
          <w:lang w:val="nl-BE"/>
        </w:rPr>
      </w:pPr>
      <w:bookmarkStart w:id="541" w:name="_Toc70436528"/>
      <w:bookmarkStart w:id="542" w:name="_Toc76655455"/>
      <w:bookmarkStart w:id="543" w:name="_Toc102134482"/>
      <w:bookmarkStart w:id="544" w:name="_Toc102134590"/>
      <w:r w:rsidRPr="00681F06">
        <w:rPr>
          <w:lang w:val="nl-BE"/>
        </w:rPr>
        <w:t>P</w:t>
      </w:r>
      <w:r w:rsidR="00F67B94">
        <w:rPr>
          <w:lang w:val="nl-BE"/>
        </w:rPr>
        <w:t>ROCEDURE VOOR MEDEDELING VAN MEETGEGEVENS IN DE TOEGANGSPUNTEN</w:t>
      </w:r>
      <w:bookmarkEnd w:id="541"/>
      <w:bookmarkEnd w:id="542"/>
      <w:bookmarkEnd w:id="543"/>
      <w:bookmarkEnd w:id="544"/>
    </w:p>
    <w:p w14:paraId="753E8DB5" w14:textId="14C7E54F" w:rsidR="005C66AC" w:rsidRPr="00681F06" w:rsidRDefault="00DB3A3F" w:rsidP="00D82698">
      <w:pPr>
        <w:pStyle w:val="Norm20"/>
        <w:rPr>
          <w:lang w:val="nl-BE"/>
        </w:rPr>
      </w:pPr>
      <w:r w:rsidRPr="00681F06">
        <w:rPr>
          <w:rFonts w:eastAsia="Calibri" w:cs="Times New Roman"/>
          <w:lang w:val="nl-BE" w:eastAsia="nl-BE"/>
        </w:rPr>
        <w:t>ELIA stelt de meetgegevens ter beschikking overeenkomstig de toepasselijke wetten en reglementen, en stelt de gevalideerde meetgegevens ter beschikking minstens op maandelijkse basis</w:t>
      </w:r>
      <w:r w:rsidR="005C66AC" w:rsidRPr="00681F06">
        <w:rPr>
          <w:lang w:val="nl-BE"/>
        </w:rPr>
        <w:t>.</w:t>
      </w:r>
    </w:p>
    <w:p w14:paraId="7BCF4C5E" w14:textId="78777E95" w:rsidR="005C66AC" w:rsidRPr="00681F06" w:rsidRDefault="00F90CC8" w:rsidP="00D82698">
      <w:pPr>
        <w:pStyle w:val="Norm20"/>
        <w:rPr>
          <w:lang w:val="nl-BE"/>
        </w:rPr>
      </w:pPr>
      <w:r w:rsidRPr="00681F06">
        <w:rPr>
          <w:rFonts w:eastAsia="Calibri" w:cs="Times New Roman"/>
          <w:lang w:val="nl-BE" w:eastAsia="nl-BE"/>
        </w:rPr>
        <w:t>Indien ELIA niet-gevalideerde meetgegevens ter beschikking stelt, houden deze echter geen enkele garantie in met betrekking tot de volledigheid en juistheid. ELIA wendt haar beschikbare middelen aan om de kwaliteit van de zelf niet-gevalideerde gegevens te waarborgen. ELIA kan niet aansprakelijk gesteld worden, op welke wijze dan ook, voor Schade voortvloeiend of verband houdend met de niet-gevalideerde meetgegevens</w:t>
      </w:r>
      <w:r w:rsidR="005C66AC" w:rsidRPr="00681F06">
        <w:rPr>
          <w:lang w:val="nl-BE"/>
        </w:rPr>
        <w:t>.</w:t>
      </w:r>
    </w:p>
    <w:p w14:paraId="2D4BE7CC" w14:textId="5F2B9CA8" w:rsidR="00224672" w:rsidRPr="00681F06" w:rsidRDefault="00F90CC8" w:rsidP="00D82698">
      <w:pPr>
        <w:pStyle w:val="Norm20"/>
        <w:rPr>
          <w:lang w:val="nl-BE"/>
        </w:rPr>
      </w:pPr>
      <w:r w:rsidRPr="00681F06">
        <w:rPr>
          <w:rFonts w:eastAsia="Calibri" w:cs="Times New Roman"/>
          <w:lang w:val="nl-BE" w:eastAsia="nl-BE"/>
        </w:rPr>
        <w:t>Partijen kunnen overeenkomen om bijkomende specifieke dienstverleningen inzake meetgegevens ter beschikking te stellen</w:t>
      </w:r>
      <w:r w:rsidR="005C66AC" w:rsidRPr="00681F06">
        <w:rPr>
          <w:lang w:val="nl-BE"/>
        </w:rPr>
        <w:t>.</w:t>
      </w:r>
    </w:p>
    <w:bookmarkEnd w:id="387"/>
    <w:p w14:paraId="2F9703E5" w14:textId="471702FD" w:rsidR="00730F38" w:rsidRPr="00681F06" w:rsidRDefault="00F90CC8" w:rsidP="00D622EF">
      <w:pPr>
        <w:pStyle w:val="Norm20"/>
        <w:rPr>
          <w:lang w:val="nl-BE"/>
        </w:rPr>
      </w:pPr>
      <w:r w:rsidRPr="00681F06">
        <w:rPr>
          <w:rFonts w:eastAsia="Calibri" w:cs="Times New Roman"/>
          <w:lang w:val="nl-BE" w:eastAsia="nl-BE"/>
        </w:rPr>
        <w:t>Opgesteld te Brussel in twee originelen, waarvan iedere betrokken Partij erkent een origineel exemplaar ontvangen te hebben. De officiële versie is zowel in het Nederlands als het Frans opgesteld zonder dat de ene versie voorrang heeft op de andere; de versie in het Engels is louter informatief</w:t>
      </w:r>
      <w:r w:rsidR="00730F38" w:rsidRPr="00681F06">
        <w:rPr>
          <w:lang w:val="nl-BE"/>
        </w:rPr>
        <w:t>.</w:t>
      </w:r>
    </w:p>
    <w:p w14:paraId="4F7D288E" w14:textId="77777777" w:rsidR="00B34351" w:rsidRPr="00681F06" w:rsidRDefault="00B34351" w:rsidP="00F4340B">
      <w:pPr>
        <w:rPr>
          <w:lang w:val="nl-BE" w:eastAsia="nl-BE"/>
        </w:rPr>
      </w:pPr>
    </w:p>
    <w:p w14:paraId="0F89AA8D" w14:textId="77777777" w:rsidR="00B34351" w:rsidRPr="00681F06" w:rsidRDefault="00B34351" w:rsidP="00F4340B">
      <w:pPr>
        <w:rPr>
          <w:lang w:val="nl-BE" w:eastAsia="nl-BE"/>
        </w:rPr>
      </w:pPr>
    </w:p>
    <w:tbl>
      <w:tblPr>
        <w:tblpPr w:leftFromText="141" w:rightFromText="141" w:vertAnchor="text" w:tblpY="1"/>
        <w:tblOverlap w:val="never"/>
        <w:tblW w:w="9498" w:type="dxa"/>
        <w:tblLook w:val="04A0" w:firstRow="1" w:lastRow="0" w:firstColumn="1" w:lastColumn="0" w:noHBand="0" w:noVBand="1"/>
      </w:tblPr>
      <w:tblGrid>
        <w:gridCol w:w="4820"/>
        <w:gridCol w:w="4678"/>
      </w:tblGrid>
      <w:tr w:rsidR="00D82698" w:rsidRPr="00B31A5E" w14:paraId="5767EC07" w14:textId="77777777" w:rsidTr="00D82698">
        <w:trPr>
          <w:trHeight w:val="2279"/>
        </w:trPr>
        <w:tc>
          <w:tcPr>
            <w:tcW w:w="9498" w:type="dxa"/>
            <w:gridSpan w:val="2"/>
          </w:tcPr>
          <w:p w14:paraId="5E21F2AE" w14:textId="7F4B3791" w:rsidR="00D82698" w:rsidRPr="00681F06" w:rsidRDefault="00D82698" w:rsidP="00F90CC8">
            <w:pPr>
              <w:rPr>
                <w:lang w:val="nl-BE"/>
              </w:rPr>
            </w:pPr>
            <w:r w:rsidRPr="00681F06">
              <w:rPr>
                <w:b/>
                <w:lang w:val="nl-BE"/>
              </w:rPr>
              <w:t>Elia Transmission Belgium N.V.</w:t>
            </w:r>
            <w:r w:rsidRPr="00681F06">
              <w:rPr>
                <w:lang w:val="nl-BE"/>
              </w:rPr>
              <w:t xml:space="preserve">, </w:t>
            </w:r>
            <w:r w:rsidR="00F90CC8" w:rsidRPr="00681F06">
              <w:rPr>
                <w:lang w:val="nl-BE"/>
              </w:rPr>
              <w:t>vertegenwoordigd door</w:t>
            </w:r>
            <w:r w:rsidRPr="00681F06">
              <w:rPr>
                <w:lang w:val="nl-BE"/>
              </w:rPr>
              <w:t>:</w:t>
            </w:r>
          </w:p>
        </w:tc>
      </w:tr>
      <w:tr w:rsidR="00B34351" w:rsidRPr="00B31A5E" w14:paraId="393EC208" w14:textId="77777777" w:rsidTr="00D82698">
        <w:trPr>
          <w:trHeight w:val="680"/>
        </w:trPr>
        <w:tc>
          <w:tcPr>
            <w:tcW w:w="4820" w:type="dxa"/>
          </w:tcPr>
          <w:p w14:paraId="228A65C6" w14:textId="77777777" w:rsidR="00B34351" w:rsidRPr="00681F06" w:rsidRDefault="00E34BDE" w:rsidP="00F4340B">
            <w:pPr>
              <w:rPr>
                <w:b/>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r w:rsidR="00601B10" w:rsidRPr="00681F06">
              <w:rPr>
                <w:b/>
                <w:lang w:val="nl-BE"/>
              </w:rPr>
              <w:t xml:space="preserve"> </w:t>
            </w:r>
          </w:p>
          <w:p w14:paraId="326F1A39" w14:textId="77777777" w:rsidR="00B34351" w:rsidRPr="00681F06" w:rsidRDefault="00B34351" w:rsidP="00F4340B">
            <w:pPr>
              <w:rPr>
                <w:lang w:val="nl-BE"/>
              </w:rPr>
            </w:pPr>
          </w:p>
          <w:p w14:paraId="6B4DC682" w14:textId="77777777" w:rsidR="00B34351" w:rsidRPr="00681F06" w:rsidRDefault="002D7F2A" w:rsidP="00D82698">
            <w:pPr>
              <w:rPr>
                <w:lang w:val="nl-BE"/>
              </w:rPr>
            </w:pPr>
            <w:r w:rsidRPr="00681F06">
              <w:rPr>
                <w:lang w:val="nl-BE"/>
              </w:rPr>
              <w:t>Manager Customer Relations</w:t>
            </w:r>
          </w:p>
        </w:tc>
        <w:tc>
          <w:tcPr>
            <w:tcW w:w="4678" w:type="dxa"/>
          </w:tcPr>
          <w:p w14:paraId="21C56636" w14:textId="77777777" w:rsidR="009D796D" w:rsidRPr="001D2BFD" w:rsidRDefault="00E34BDE" w:rsidP="00F4340B">
            <w:pPr>
              <w:rPr>
                <w:b/>
                <w:lang w:val="en-US"/>
              </w:rPr>
            </w:pPr>
            <w:r w:rsidRPr="00681F06">
              <w:rPr>
                <w:lang w:val="nl-BE"/>
              </w:rPr>
              <w:fldChar w:fldCharType="begin">
                <w:ffData>
                  <w:name w:val=""/>
                  <w:enabled/>
                  <w:calcOnExit w:val="0"/>
                  <w:textInput>
                    <w:default w:val="[.]"/>
                  </w:textInput>
                </w:ffData>
              </w:fldChar>
            </w:r>
            <w:r w:rsidRPr="001D2BFD">
              <w:rPr>
                <w:lang w:val="en-US"/>
              </w:rPr>
              <w:instrText xml:space="preserve"> FORMTEXT </w:instrText>
            </w:r>
            <w:r w:rsidRPr="00681F06">
              <w:rPr>
                <w:lang w:val="nl-BE"/>
              </w:rPr>
            </w:r>
            <w:r w:rsidRPr="00681F06">
              <w:rPr>
                <w:lang w:val="nl-BE"/>
              </w:rPr>
              <w:fldChar w:fldCharType="separate"/>
            </w:r>
            <w:r w:rsidR="00396B8E" w:rsidRPr="00396B8E">
              <w:rPr>
                <w:noProof/>
                <w:lang w:val="en-US"/>
              </w:rPr>
              <w:t>[.]</w:t>
            </w:r>
            <w:r w:rsidRPr="00681F06">
              <w:rPr>
                <w:lang w:val="nl-BE"/>
              </w:rPr>
              <w:fldChar w:fldCharType="end"/>
            </w:r>
            <w:r w:rsidR="00601B10" w:rsidRPr="001D2BFD">
              <w:rPr>
                <w:b/>
                <w:lang w:val="en-US"/>
              </w:rPr>
              <w:t xml:space="preserve"> </w:t>
            </w:r>
          </w:p>
          <w:p w14:paraId="2CEED832" w14:textId="77777777" w:rsidR="009D796D" w:rsidRPr="001D2BFD" w:rsidRDefault="009D796D" w:rsidP="00F4340B">
            <w:pPr>
              <w:rPr>
                <w:lang w:val="en-US"/>
              </w:rPr>
            </w:pPr>
          </w:p>
          <w:p w14:paraId="61E8C0F1" w14:textId="448F1926" w:rsidR="00B34351" w:rsidRPr="001D2BFD" w:rsidRDefault="002D7F2A" w:rsidP="00D82698">
            <w:pPr>
              <w:rPr>
                <w:lang w:val="en-US"/>
              </w:rPr>
            </w:pPr>
            <w:r w:rsidRPr="001D2BFD">
              <w:rPr>
                <w:lang w:val="en-US"/>
              </w:rPr>
              <w:t xml:space="preserve">Chief Officer Customers, Market &amp; System </w:t>
            </w:r>
          </w:p>
        </w:tc>
      </w:tr>
      <w:tr w:rsidR="00B34351" w:rsidRPr="00681F06" w14:paraId="1F6D6D59" w14:textId="77777777" w:rsidTr="00D82698">
        <w:trPr>
          <w:trHeight w:val="454"/>
        </w:trPr>
        <w:tc>
          <w:tcPr>
            <w:tcW w:w="4820" w:type="dxa"/>
          </w:tcPr>
          <w:p w14:paraId="37A676A3" w14:textId="09B4E4E5" w:rsidR="00B34351" w:rsidRPr="00681F06" w:rsidRDefault="00730F38" w:rsidP="00F90CC8">
            <w:pPr>
              <w:rPr>
                <w:lang w:val="nl-BE"/>
              </w:rPr>
            </w:pPr>
            <w:r w:rsidRPr="00681F06">
              <w:rPr>
                <w:lang w:val="nl-BE"/>
              </w:rPr>
              <w:t>Dat</w:t>
            </w:r>
            <w:r w:rsidR="00F90CC8" w:rsidRPr="00681F06">
              <w:rPr>
                <w:lang w:val="nl-BE"/>
              </w:rPr>
              <w:t>um</w:t>
            </w:r>
            <w:r w:rsidR="00B34351" w:rsidRPr="00681F06">
              <w:rPr>
                <w:lang w:val="nl-BE"/>
              </w:rPr>
              <w:t>:</w:t>
            </w:r>
          </w:p>
        </w:tc>
        <w:tc>
          <w:tcPr>
            <w:tcW w:w="4678" w:type="dxa"/>
          </w:tcPr>
          <w:p w14:paraId="08221ADE" w14:textId="67A7F24A" w:rsidR="00B34351" w:rsidRPr="00681F06" w:rsidRDefault="00730F38" w:rsidP="00F90CC8">
            <w:pPr>
              <w:rPr>
                <w:lang w:val="nl-BE"/>
              </w:rPr>
            </w:pPr>
            <w:r w:rsidRPr="00681F06">
              <w:rPr>
                <w:lang w:val="nl-BE"/>
              </w:rPr>
              <w:t>Dat</w:t>
            </w:r>
            <w:r w:rsidR="00F90CC8" w:rsidRPr="00681F06">
              <w:rPr>
                <w:lang w:val="nl-BE"/>
              </w:rPr>
              <w:t>um</w:t>
            </w:r>
            <w:r w:rsidR="00B34351" w:rsidRPr="00681F06">
              <w:rPr>
                <w:lang w:val="nl-BE"/>
              </w:rPr>
              <w:t>:</w:t>
            </w:r>
          </w:p>
        </w:tc>
      </w:tr>
      <w:tr w:rsidR="00B34351" w:rsidRPr="00681F06" w14:paraId="746AC6F1" w14:textId="77777777" w:rsidTr="00B34351">
        <w:trPr>
          <w:trHeight w:val="1881"/>
        </w:trPr>
        <w:tc>
          <w:tcPr>
            <w:tcW w:w="4820" w:type="dxa"/>
          </w:tcPr>
          <w:p w14:paraId="4408B9BC" w14:textId="77777777" w:rsidR="00B34351" w:rsidRPr="00681F06" w:rsidRDefault="00B34351" w:rsidP="00F4340B">
            <w:pPr>
              <w:rPr>
                <w:lang w:val="nl-BE"/>
              </w:rPr>
            </w:pPr>
          </w:p>
        </w:tc>
        <w:tc>
          <w:tcPr>
            <w:tcW w:w="4678" w:type="dxa"/>
          </w:tcPr>
          <w:p w14:paraId="1DCA494D" w14:textId="77777777" w:rsidR="00B34351" w:rsidRPr="00681F06" w:rsidRDefault="00B34351" w:rsidP="00F4340B">
            <w:pPr>
              <w:rPr>
                <w:lang w:val="nl-BE"/>
              </w:rPr>
            </w:pPr>
          </w:p>
        </w:tc>
      </w:tr>
      <w:tr w:rsidR="00B34351" w:rsidRPr="00681F06" w14:paraId="3A83F1C2" w14:textId="77777777" w:rsidTr="00B34351">
        <w:trPr>
          <w:trHeight w:val="2276"/>
        </w:trPr>
        <w:tc>
          <w:tcPr>
            <w:tcW w:w="9498" w:type="dxa"/>
            <w:gridSpan w:val="2"/>
          </w:tcPr>
          <w:p w14:paraId="3F5EFFB1" w14:textId="4DE78A80" w:rsidR="00B34351" w:rsidRPr="00681F06" w:rsidRDefault="00E34BDE" w:rsidP="00F90CC8">
            <w:pPr>
              <w:rPr>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r w:rsidR="00B34351" w:rsidRPr="00681F06">
              <w:rPr>
                <w:lang w:val="nl-BE"/>
              </w:rPr>
              <w:t xml:space="preserve">, </w:t>
            </w:r>
            <w:r w:rsidR="00F90CC8" w:rsidRPr="00681F06">
              <w:rPr>
                <w:lang w:val="nl-BE"/>
              </w:rPr>
              <w:t>vertegenwoordigd door</w:t>
            </w:r>
            <w:r w:rsidR="00B34351" w:rsidRPr="00681F06">
              <w:rPr>
                <w:lang w:val="nl-BE"/>
              </w:rPr>
              <w:t>:</w:t>
            </w:r>
          </w:p>
        </w:tc>
      </w:tr>
      <w:tr w:rsidR="00B34351" w:rsidRPr="00681F06" w14:paraId="13F314EF" w14:textId="77777777" w:rsidTr="00B34351">
        <w:trPr>
          <w:trHeight w:val="964"/>
        </w:trPr>
        <w:tc>
          <w:tcPr>
            <w:tcW w:w="4820" w:type="dxa"/>
          </w:tcPr>
          <w:p w14:paraId="72DE6BC0" w14:textId="77777777" w:rsidR="00B34351" w:rsidRPr="00681F06" w:rsidRDefault="00985136" w:rsidP="00F4340B">
            <w:pPr>
              <w:rPr>
                <w:rStyle w:val="Strong"/>
                <w:b w:val="0"/>
                <w:noProof w:val="0"/>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r w:rsidRPr="00681F06">
              <w:rPr>
                <w:lang w:val="nl-BE"/>
              </w:rPr>
              <w:t xml:space="preserve"> </w:t>
            </w:r>
          </w:p>
          <w:p w14:paraId="59D8A181" w14:textId="77777777" w:rsidR="00B34351" w:rsidRPr="00681F06" w:rsidRDefault="00985136" w:rsidP="00F4340B">
            <w:pPr>
              <w:rPr>
                <w:rStyle w:val="Strong"/>
                <w:b w:val="0"/>
                <w:noProof w:val="0"/>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p>
        </w:tc>
        <w:tc>
          <w:tcPr>
            <w:tcW w:w="4678" w:type="dxa"/>
          </w:tcPr>
          <w:p w14:paraId="66B8BC56" w14:textId="77777777" w:rsidR="00985136" w:rsidRPr="00681F06" w:rsidRDefault="00985136" w:rsidP="00F4340B">
            <w:pPr>
              <w:rPr>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r w:rsidRPr="00681F06">
              <w:rPr>
                <w:lang w:val="nl-BE"/>
              </w:rPr>
              <w:t xml:space="preserve"> </w:t>
            </w:r>
          </w:p>
          <w:p w14:paraId="581E0D5A" w14:textId="77777777" w:rsidR="00B34351" w:rsidRPr="00681F06" w:rsidRDefault="00985136" w:rsidP="00F4340B">
            <w:pPr>
              <w:rPr>
                <w:rStyle w:val="Strong"/>
                <w:b w:val="0"/>
                <w:noProof w:val="0"/>
                <w:lang w:val="nl-BE"/>
              </w:rPr>
            </w:pPr>
            <w:r w:rsidRPr="00681F06">
              <w:rPr>
                <w:lang w:val="nl-BE"/>
              </w:rPr>
              <w:fldChar w:fldCharType="begin">
                <w:ffData>
                  <w:name w:val=""/>
                  <w:enabled/>
                  <w:calcOnExit w:val="0"/>
                  <w:textInput>
                    <w:default w:val="[.]"/>
                  </w:textInput>
                </w:ffData>
              </w:fldChar>
            </w:r>
            <w:r w:rsidRPr="00681F06">
              <w:rPr>
                <w:lang w:val="nl-BE"/>
              </w:rPr>
              <w:instrText xml:space="preserve"> FORMTEXT </w:instrText>
            </w:r>
            <w:r w:rsidRPr="00681F06">
              <w:rPr>
                <w:lang w:val="nl-BE"/>
              </w:rPr>
            </w:r>
            <w:r w:rsidRPr="00681F06">
              <w:rPr>
                <w:lang w:val="nl-BE"/>
              </w:rPr>
              <w:fldChar w:fldCharType="separate"/>
            </w:r>
            <w:r w:rsidR="00396B8E">
              <w:rPr>
                <w:noProof/>
                <w:lang w:val="nl-BE"/>
              </w:rPr>
              <w:t>[.]</w:t>
            </w:r>
            <w:r w:rsidRPr="00681F06">
              <w:rPr>
                <w:lang w:val="nl-BE"/>
              </w:rPr>
              <w:fldChar w:fldCharType="end"/>
            </w:r>
          </w:p>
        </w:tc>
      </w:tr>
      <w:tr w:rsidR="00B34351" w:rsidRPr="00681F06" w14:paraId="45711FF3" w14:textId="77777777" w:rsidTr="00B34351">
        <w:trPr>
          <w:trHeight w:val="454"/>
        </w:trPr>
        <w:tc>
          <w:tcPr>
            <w:tcW w:w="4820" w:type="dxa"/>
          </w:tcPr>
          <w:p w14:paraId="6F76C321" w14:textId="0099FCDF" w:rsidR="00B34351" w:rsidRPr="00681F06" w:rsidRDefault="00F90CC8" w:rsidP="00F90CC8">
            <w:pPr>
              <w:rPr>
                <w:lang w:val="nl-BE"/>
              </w:rPr>
            </w:pPr>
            <w:r w:rsidRPr="00681F06">
              <w:rPr>
                <w:lang w:val="nl-BE"/>
              </w:rPr>
              <w:t>Datum</w:t>
            </w:r>
            <w:r w:rsidR="00B34351" w:rsidRPr="00681F06">
              <w:rPr>
                <w:lang w:val="nl-BE"/>
              </w:rPr>
              <w:t>:</w:t>
            </w:r>
          </w:p>
        </w:tc>
        <w:tc>
          <w:tcPr>
            <w:tcW w:w="4678" w:type="dxa"/>
          </w:tcPr>
          <w:p w14:paraId="3A28AC92" w14:textId="14662A46" w:rsidR="00B34351" w:rsidRPr="00681F06" w:rsidRDefault="00730F38" w:rsidP="00F90CC8">
            <w:pPr>
              <w:rPr>
                <w:lang w:val="nl-BE"/>
              </w:rPr>
            </w:pPr>
            <w:r w:rsidRPr="00681F06">
              <w:rPr>
                <w:lang w:val="nl-BE"/>
              </w:rPr>
              <w:t>Dat</w:t>
            </w:r>
            <w:r w:rsidR="00F90CC8" w:rsidRPr="00681F06">
              <w:rPr>
                <w:lang w:val="nl-BE"/>
              </w:rPr>
              <w:t>um</w:t>
            </w:r>
            <w:r w:rsidRPr="00681F06">
              <w:rPr>
                <w:lang w:val="nl-BE"/>
              </w:rPr>
              <w:t xml:space="preserve"> </w:t>
            </w:r>
            <w:r w:rsidR="00B34351" w:rsidRPr="00681F06">
              <w:rPr>
                <w:lang w:val="nl-BE"/>
              </w:rPr>
              <w:t>:</w:t>
            </w:r>
          </w:p>
        </w:tc>
      </w:tr>
    </w:tbl>
    <w:p w14:paraId="1FE38EFC" w14:textId="75091DF0" w:rsidR="00DE0B44" w:rsidRPr="00681F06" w:rsidRDefault="00F90CC8" w:rsidP="00F90CC8">
      <w:pPr>
        <w:pStyle w:val="Heading1"/>
        <w:numPr>
          <w:ilvl w:val="0"/>
          <w:numId w:val="0"/>
        </w:numPr>
        <w:ind w:left="568"/>
        <w:rPr>
          <w:b w:val="0"/>
          <w:lang w:val="nl-BE"/>
        </w:rPr>
      </w:pPr>
      <w:bookmarkStart w:id="545" w:name="_Toc94644113"/>
      <w:bookmarkStart w:id="546" w:name="_Toc102134483"/>
      <w:bookmarkStart w:id="547" w:name="_Toc102134591"/>
      <w:r w:rsidRPr="00681F06">
        <w:rPr>
          <w:lang w:val="nl-BE"/>
        </w:rPr>
        <w:t xml:space="preserve">DEEL III - </w:t>
      </w:r>
      <w:bookmarkEnd w:id="545"/>
      <w:r w:rsidR="00F67B94">
        <w:rPr>
          <w:lang w:val="nl-BE"/>
        </w:rPr>
        <w:t>BIJLAGEN</w:t>
      </w:r>
      <w:bookmarkEnd w:id="546"/>
      <w:bookmarkEnd w:id="5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3"/>
      </w:tblGrid>
      <w:tr w:rsidR="00975EB3" w:rsidRPr="00B31A5E" w14:paraId="573534A0" w14:textId="77777777" w:rsidTr="00D82698">
        <w:tc>
          <w:tcPr>
            <w:tcW w:w="1701" w:type="dxa"/>
          </w:tcPr>
          <w:p w14:paraId="77F12DFD" w14:textId="11450CD8" w:rsidR="00975EB3" w:rsidRPr="00681F06" w:rsidRDefault="00DB02AD" w:rsidP="00D82698">
            <w:pPr>
              <w:rPr>
                <w:lang w:val="nl-BE"/>
              </w:rPr>
            </w:pPr>
            <w:r>
              <w:rPr>
                <w:lang w:val="nl-BE"/>
              </w:rPr>
              <w:t>Bijlage</w:t>
            </w:r>
            <w:r w:rsidR="00975EB3" w:rsidRPr="00681F06">
              <w:rPr>
                <w:lang w:val="nl-BE"/>
              </w:rPr>
              <w:t xml:space="preserve"> 1:</w:t>
            </w:r>
          </w:p>
        </w:tc>
        <w:tc>
          <w:tcPr>
            <w:tcW w:w="7643" w:type="dxa"/>
          </w:tcPr>
          <w:p w14:paraId="7A7E37F2" w14:textId="5A7CA898" w:rsidR="00975EB3" w:rsidRPr="00681F06" w:rsidRDefault="00F90CC8" w:rsidP="00D82698">
            <w:pPr>
              <w:rPr>
                <w:lang w:val="nl-BE"/>
              </w:rPr>
            </w:pPr>
            <w:r w:rsidRPr="00681F06">
              <w:rPr>
                <w:rFonts w:eastAsia="Calibri" w:cs="Times New Roman"/>
                <w:lang w:val="nl-BE" w:eastAsia="nl-BE"/>
              </w:rPr>
              <w:t>Contactgegevens van de Toegangshouder en ELIA</w:t>
            </w:r>
          </w:p>
        </w:tc>
      </w:tr>
      <w:tr w:rsidR="00975EB3" w:rsidRPr="00B31A5E" w14:paraId="31CB74B1" w14:textId="77777777" w:rsidTr="00D82698">
        <w:tc>
          <w:tcPr>
            <w:tcW w:w="1701" w:type="dxa"/>
          </w:tcPr>
          <w:p w14:paraId="2F30C5C1" w14:textId="1FB3FDDC" w:rsidR="00975EB3" w:rsidRPr="00681F06" w:rsidRDefault="00DB02AD" w:rsidP="00D82698">
            <w:pPr>
              <w:rPr>
                <w:lang w:val="nl-BE"/>
              </w:rPr>
            </w:pPr>
            <w:r>
              <w:rPr>
                <w:lang w:val="nl-BE"/>
              </w:rPr>
              <w:t>Bijlage</w:t>
            </w:r>
            <w:r w:rsidR="00975EB3" w:rsidRPr="00681F06">
              <w:rPr>
                <w:lang w:val="nl-BE"/>
              </w:rPr>
              <w:t xml:space="preserve"> 2:</w:t>
            </w:r>
          </w:p>
        </w:tc>
        <w:tc>
          <w:tcPr>
            <w:tcW w:w="7643" w:type="dxa"/>
          </w:tcPr>
          <w:p w14:paraId="7D1F389A" w14:textId="647667C9" w:rsidR="00975EB3" w:rsidRPr="00681F06" w:rsidRDefault="00F90CC8" w:rsidP="00D82698">
            <w:pPr>
              <w:rPr>
                <w:lang w:val="nl-BE"/>
              </w:rPr>
            </w:pPr>
            <w:r w:rsidRPr="00681F06">
              <w:rPr>
                <w:rFonts w:eastAsia="Calibri" w:cs="Times New Roman"/>
                <w:lang w:val="nl-BE" w:eastAsia="nl-BE"/>
              </w:rPr>
              <w:t>Identificatie en toevoeging van Toegangspunten, aanduiding en/of wijziging van de aanduiding van de Toegangshouder</w:t>
            </w:r>
          </w:p>
        </w:tc>
      </w:tr>
      <w:tr w:rsidR="00975EB3" w:rsidRPr="00B31A5E" w14:paraId="0D38295A" w14:textId="77777777" w:rsidTr="00D82698">
        <w:tc>
          <w:tcPr>
            <w:tcW w:w="1701" w:type="dxa"/>
          </w:tcPr>
          <w:p w14:paraId="654870CE" w14:textId="3386C8A0" w:rsidR="00975EB3" w:rsidRPr="00681F06" w:rsidRDefault="00DB02AD" w:rsidP="00D82698">
            <w:pPr>
              <w:rPr>
                <w:lang w:val="nl-BE"/>
              </w:rPr>
            </w:pPr>
            <w:r>
              <w:rPr>
                <w:lang w:val="nl-BE"/>
              </w:rPr>
              <w:t>Bijlage</w:t>
            </w:r>
            <w:r w:rsidR="00975EB3" w:rsidRPr="00681F06">
              <w:rPr>
                <w:lang w:val="nl-BE"/>
              </w:rPr>
              <w:t xml:space="preserve"> 3:</w:t>
            </w:r>
          </w:p>
        </w:tc>
        <w:tc>
          <w:tcPr>
            <w:tcW w:w="7643" w:type="dxa"/>
          </w:tcPr>
          <w:p w14:paraId="271C8C1E" w14:textId="61F6D12C" w:rsidR="00975EB3" w:rsidRPr="00681F06" w:rsidRDefault="00F90CC8" w:rsidP="00D82698">
            <w:pPr>
              <w:rPr>
                <w:lang w:val="nl-BE"/>
              </w:rPr>
            </w:pPr>
            <w:r w:rsidRPr="00681F06">
              <w:rPr>
                <w:rFonts w:eastAsia="Calibri" w:cs="Times New Roman"/>
                <w:lang w:val="nl-BE" w:eastAsia="nl-BE"/>
              </w:rPr>
              <w:t>Aanduiding en/of wijziging van de aanduiding van de Evenwichtsverantwoordelijke belast met de Opvolging en de identificatie van de overeenkomstige Leverancier</w:t>
            </w:r>
          </w:p>
        </w:tc>
      </w:tr>
      <w:tr w:rsidR="00975EB3" w:rsidRPr="00B31A5E" w14:paraId="5FF14C78" w14:textId="77777777" w:rsidTr="005C66AC">
        <w:tc>
          <w:tcPr>
            <w:tcW w:w="1701" w:type="dxa"/>
          </w:tcPr>
          <w:p w14:paraId="3E971BFD" w14:textId="6BD0C0CF" w:rsidR="00975EB3" w:rsidRPr="00681F06" w:rsidRDefault="00DB02AD" w:rsidP="005C66AC">
            <w:pPr>
              <w:rPr>
                <w:lang w:val="nl-BE"/>
              </w:rPr>
            </w:pPr>
            <w:r>
              <w:rPr>
                <w:lang w:val="nl-BE"/>
              </w:rPr>
              <w:t>Bijlage</w:t>
            </w:r>
            <w:r w:rsidR="00975EB3" w:rsidRPr="00681F06">
              <w:rPr>
                <w:lang w:val="nl-BE"/>
              </w:rPr>
              <w:t xml:space="preserve"> </w:t>
            </w:r>
            <w:r w:rsidR="005C66AC" w:rsidRPr="00681F06">
              <w:rPr>
                <w:lang w:val="nl-BE"/>
              </w:rPr>
              <w:t>3</w:t>
            </w:r>
            <w:r w:rsidR="005C66AC" w:rsidRPr="00BC64BE">
              <w:rPr>
                <w:i/>
                <w:lang w:val="nl-BE"/>
              </w:rPr>
              <w:t>bis</w:t>
            </w:r>
            <w:r w:rsidR="005C66AC" w:rsidRPr="00681F06">
              <w:rPr>
                <w:lang w:val="nl-BE"/>
              </w:rPr>
              <w:t xml:space="preserve"> A)</w:t>
            </w:r>
            <w:r w:rsidR="00975EB3" w:rsidRPr="00681F06">
              <w:rPr>
                <w:lang w:val="nl-BE"/>
              </w:rPr>
              <w:t>:</w:t>
            </w:r>
          </w:p>
        </w:tc>
        <w:tc>
          <w:tcPr>
            <w:tcW w:w="7643" w:type="dxa"/>
          </w:tcPr>
          <w:p w14:paraId="46199EE3" w14:textId="0C12D003" w:rsidR="00975EB3" w:rsidRPr="00681F06" w:rsidRDefault="00F90CC8" w:rsidP="00C4360D">
            <w:pPr>
              <w:rPr>
                <w:lang w:val="nl-BE"/>
              </w:rPr>
            </w:pPr>
            <w:r w:rsidRPr="00681F06">
              <w:rPr>
                <w:rFonts w:eastAsia="Calibri" w:cs="Times New Roman"/>
                <w:lang w:val="nl-BE" w:eastAsia="nl-BE"/>
              </w:rPr>
              <w:t>Aanduiding en/of wijziging van aanduiding van de Evenwichtsverantwoordelijke belast met de Afname (van de belasting) en de identificatie van de overeenkomstige Leverancier</w:t>
            </w:r>
          </w:p>
        </w:tc>
      </w:tr>
      <w:tr w:rsidR="005C66AC" w:rsidRPr="00B31A5E" w14:paraId="2CE26C6C" w14:textId="77777777" w:rsidTr="005C66AC">
        <w:tc>
          <w:tcPr>
            <w:tcW w:w="1701" w:type="dxa"/>
          </w:tcPr>
          <w:p w14:paraId="54DB229E" w14:textId="30698C75" w:rsidR="005C66AC" w:rsidRPr="00681F06" w:rsidRDefault="00DB02AD" w:rsidP="005C66AC">
            <w:pPr>
              <w:rPr>
                <w:lang w:val="nl-BE"/>
              </w:rPr>
            </w:pPr>
            <w:r>
              <w:rPr>
                <w:lang w:val="nl-BE"/>
              </w:rPr>
              <w:t>Bijlage</w:t>
            </w:r>
            <w:r w:rsidR="005C66AC" w:rsidRPr="00681F06">
              <w:rPr>
                <w:lang w:val="nl-BE"/>
              </w:rPr>
              <w:t xml:space="preserve"> 3</w:t>
            </w:r>
            <w:r w:rsidR="005C66AC" w:rsidRPr="00BC64BE">
              <w:rPr>
                <w:i/>
                <w:lang w:val="nl-BE"/>
              </w:rPr>
              <w:t>bis</w:t>
            </w:r>
            <w:r w:rsidR="005C66AC" w:rsidRPr="00681F06">
              <w:rPr>
                <w:lang w:val="nl-BE"/>
              </w:rPr>
              <w:t xml:space="preserve"> B):</w:t>
            </w:r>
          </w:p>
        </w:tc>
        <w:tc>
          <w:tcPr>
            <w:tcW w:w="7643" w:type="dxa"/>
          </w:tcPr>
          <w:p w14:paraId="75CBF77D" w14:textId="7124C5D3" w:rsidR="005C66AC" w:rsidRPr="00681F06" w:rsidRDefault="00F90CC8" w:rsidP="00C4360D">
            <w:pPr>
              <w:rPr>
                <w:lang w:val="nl-BE"/>
              </w:rPr>
            </w:pPr>
            <w:r w:rsidRPr="00681F06">
              <w:rPr>
                <w:rFonts w:eastAsia="Calibri" w:cs="Times New Roman"/>
                <w:szCs w:val="20"/>
                <w:lang w:val="nl-BE" w:eastAsia="nl-BE"/>
              </w:rPr>
              <w:t>Aanduiding en/of wijziging van de duur van de aanduiding van de Evenwichtsverantwoordelijke belast met de Injectie (van de Lokale Productie) en identificatie van de overeenkomstige Leverancier</w:t>
            </w:r>
          </w:p>
        </w:tc>
      </w:tr>
      <w:tr w:rsidR="005C66AC" w:rsidRPr="00B31A5E" w14:paraId="7093BE39" w14:textId="77777777" w:rsidTr="005C66AC">
        <w:tc>
          <w:tcPr>
            <w:tcW w:w="1701" w:type="dxa"/>
          </w:tcPr>
          <w:p w14:paraId="71827753" w14:textId="4DC5DCB3" w:rsidR="005C66AC" w:rsidRPr="00681F06" w:rsidRDefault="00DB02AD" w:rsidP="005C66AC">
            <w:pPr>
              <w:rPr>
                <w:lang w:val="nl-BE"/>
              </w:rPr>
            </w:pPr>
            <w:r>
              <w:rPr>
                <w:lang w:val="nl-BE"/>
              </w:rPr>
              <w:t>Bijlage</w:t>
            </w:r>
            <w:r w:rsidR="005C66AC" w:rsidRPr="00681F06">
              <w:rPr>
                <w:lang w:val="nl-BE"/>
              </w:rPr>
              <w:t xml:space="preserve"> 3</w:t>
            </w:r>
            <w:r w:rsidR="005C66AC" w:rsidRPr="00BC64BE">
              <w:rPr>
                <w:i/>
                <w:lang w:val="nl-BE"/>
              </w:rPr>
              <w:t>ter</w:t>
            </w:r>
            <w:r w:rsidR="005C66AC" w:rsidRPr="00681F06">
              <w:rPr>
                <w:lang w:val="nl-BE"/>
              </w:rPr>
              <w:t>:</w:t>
            </w:r>
          </w:p>
        </w:tc>
        <w:tc>
          <w:tcPr>
            <w:tcW w:w="7643" w:type="dxa"/>
          </w:tcPr>
          <w:p w14:paraId="352892C7" w14:textId="28DE2D8F" w:rsidR="005C66AC" w:rsidRPr="00681F06" w:rsidRDefault="00F90CC8" w:rsidP="00C4360D">
            <w:pPr>
              <w:rPr>
                <w:lang w:val="nl-BE"/>
              </w:rPr>
            </w:pPr>
            <w:r w:rsidRPr="00681F06">
              <w:rPr>
                <w:rFonts w:eastAsia="Calibri" w:cs="Times New Roman"/>
                <w:szCs w:val="20"/>
                <w:lang w:val="nl-BE" w:eastAsia="nl-BE"/>
              </w:rPr>
              <w:t>Aanduiding en/of wijziging van de aanduiding van de Evenwichtsverantwoordelijken Belast met de Afname (van de belasting) of de Evenwichtsverantwoordelijken Belast met de Injectie (van de Lokale Productie) en de identificatie van de overeenkomstige Leverancier</w:t>
            </w:r>
          </w:p>
        </w:tc>
      </w:tr>
      <w:tr w:rsidR="005C66AC" w:rsidRPr="00681F06" w14:paraId="0D965802" w14:textId="77777777" w:rsidTr="005C66AC">
        <w:tc>
          <w:tcPr>
            <w:tcW w:w="1701" w:type="dxa"/>
          </w:tcPr>
          <w:p w14:paraId="2BEE3F25" w14:textId="4EDDDDE2" w:rsidR="005C66AC" w:rsidRPr="00681F06" w:rsidRDefault="00DB02AD" w:rsidP="005C66AC">
            <w:pPr>
              <w:rPr>
                <w:lang w:val="nl-BE"/>
              </w:rPr>
            </w:pPr>
            <w:r>
              <w:rPr>
                <w:lang w:val="nl-BE"/>
              </w:rPr>
              <w:t>Bijlage</w:t>
            </w:r>
            <w:r w:rsidR="005C66AC" w:rsidRPr="00681F06">
              <w:rPr>
                <w:lang w:val="nl-BE"/>
              </w:rPr>
              <w:t xml:space="preserve"> 4:</w:t>
            </w:r>
          </w:p>
        </w:tc>
        <w:tc>
          <w:tcPr>
            <w:tcW w:w="7643" w:type="dxa"/>
          </w:tcPr>
          <w:p w14:paraId="6DF93C97" w14:textId="1EE8507E" w:rsidR="005C66AC" w:rsidRPr="00681F06" w:rsidRDefault="00F90CC8" w:rsidP="00FD540D">
            <w:pPr>
              <w:rPr>
                <w:lang w:val="nl-BE"/>
              </w:rPr>
            </w:pPr>
            <w:r w:rsidRPr="00681F06">
              <w:rPr>
                <w:rFonts w:eastAsia="Calibri" w:cs="Times New Roman"/>
                <w:lang w:val="nl-BE" w:eastAsia="nl-BE"/>
              </w:rPr>
              <w:t>Berekening financiële garantie</w:t>
            </w:r>
          </w:p>
        </w:tc>
      </w:tr>
      <w:tr w:rsidR="005C66AC" w:rsidRPr="00681F06" w14:paraId="0EE4B556" w14:textId="77777777" w:rsidTr="005C66AC">
        <w:tc>
          <w:tcPr>
            <w:tcW w:w="1701" w:type="dxa"/>
          </w:tcPr>
          <w:p w14:paraId="11FB6CF1" w14:textId="34479456" w:rsidR="005C66AC" w:rsidRPr="00681F06" w:rsidRDefault="00DB02AD" w:rsidP="005C66AC">
            <w:pPr>
              <w:rPr>
                <w:lang w:val="nl-BE"/>
              </w:rPr>
            </w:pPr>
            <w:r>
              <w:rPr>
                <w:lang w:val="nl-BE"/>
              </w:rPr>
              <w:t>Bijlage</w:t>
            </w:r>
            <w:r w:rsidR="005C66AC" w:rsidRPr="00681F06">
              <w:rPr>
                <w:lang w:val="nl-BE"/>
              </w:rPr>
              <w:t xml:space="preserve"> 4</w:t>
            </w:r>
            <w:r w:rsidR="005C66AC" w:rsidRPr="00BC64BE">
              <w:rPr>
                <w:i/>
                <w:lang w:val="nl-BE"/>
              </w:rPr>
              <w:t>bis</w:t>
            </w:r>
            <w:r w:rsidR="005C66AC" w:rsidRPr="00681F06">
              <w:rPr>
                <w:lang w:val="nl-BE"/>
              </w:rPr>
              <w:t>:</w:t>
            </w:r>
          </w:p>
        </w:tc>
        <w:tc>
          <w:tcPr>
            <w:tcW w:w="7643" w:type="dxa"/>
          </w:tcPr>
          <w:p w14:paraId="758F20A8" w14:textId="571A44A3" w:rsidR="005C66AC" w:rsidRPr="00681F06" w:rsidRDefault="00F90CC8" w:rsidP="00F4340B">
            <w:pPr>
              <w:rPr>
                <w:lang w:val="nl-BE"/>
              </w:rPr>
            </w:pPr>
            <w:r w:rsidRPr="00681F06">
              <w:rPr>
                <w:rFonts w:eastAsia="Calibri" w:cs="Times New Roman"/>
                <w:lang w:val="nl-BE" w:eastAsia="nl-BE"/>
              </w:rPr>
              <w:t>Standaardformulier Bankgarantie</w:t>
            </w:r>
          </w:p>
        </w:tc>
      </w:tr>
      <w:tr w:rsidR="00975EB3" w:rsidRPr="00B31A5E" w14:paraId="0F08A73A" w14:textId="77777777" w:rsidTr="005C66AC">
        <w:tc>
          <w:tcPr>
            <w:tcW w:w="1701" w:type="dxa"/>
          </w:tcPr>
          <w:p w14:paraId="470F87E9" w14:textId="254D519C" w:rsidR="00975EB3" w:rsidRPr="00681F06" w:rsidRDefault="00DB02AD" w:rsidP="00F4340B">
            <w:pPr>
              <w:rPr>
                <w:lang w:val="nl-BE"/>
              </w:rPr>
            </w:pPr>
            <w:r>
              <w:rPr>
                <w:lang w:val="nl-BE"/>
              </w:rPr>
              <w:t>Bijlage</w:t>
            </w:r>
            <w:r w:rsidR="00975EB3" w:rsidRPr="00681F06">
              <w:rPr>
                <w:lang w:val="nl-BE"/>
              </w:rPr>
              <w:t xml:space="preserve"> 5:</w:t>
            </w:r>
          </w:p>
        </w:tc>
        <w:tc>
          <w:tcPr>
            <w:tcW w:w="7643" w:type="dxa"/>
          </w:tcPr>
          <w:p w14:paraId="39DDDA33" w14:textId="00439E89" w:rsidR="00975EB3" w:rsidRPr="00681F06" w:rsidRDefault="00F90CC8" w:rsidP="00F4340B">
            <w:pPr>
              <w:rPr>
                <w:lang w:val="nl-BE"/>
              </w:rPr>
            </w:pPr>
            <w:r w:rsidRPr="00681F06">
              <w:rPr>
                <w:rFonts w:eastAsia="Calibri" w:cs="Times New Roman"/>
                <w:szCs w:val="20"/>
                <w:lang w:val="nl-BE" w:eastAsia="nl-BE"/>
              </w:rPr>
              <w:t>Procentuele toekenning aan Evenwichtsperimeters van Evenwichtsverantwoordelijken van de Injectiepunten</w:t>
            </w:r>
          </w:p>
        </w:tc>
      </w:tr>
      <w:tr w:rsidR="00975EB3" w:rsidRPr="00B31A5E" w14:paraId="1E3DE4B3" w14:textId="77777777" w:rsidTr="005C66AC">
        <w:tc>
          <w:tcPr>
            <w:tcW w:w="1701" w:type="dxa"/>
          </w:tcPr>
          <w:p w14:paraId="5A042799" w14:textId="77A02A73" w:rsidR="00975EB3" w:rsidRPr="00681F06" w:rsidRDefault="00DB02AD" w:rsidP="00F4340B">
            <w:pPr>
              <w:rPr>
                <w:lang w:val="nl-BE"/>
              </w:rPr>
            </w:pPr>
            <w:r>
              <w:rPr>
                <w:lang w:val="nl-BE"/>
              </w:rPr>
              <w:t>Bijlage</w:t>
            </w:r>
            <w:r w:rsidR="00975EB3" w:rsidRPr="00681F06">
              <w:rPr>
                <w:lang w:val="nl-BE"/>
              </w:rPr>
              <w:t xml:space="preserve"> 6:</w:t>
            </w:r>
          </w:p>
        </w:tc>
        <w:tc>
          <w:tcPr>
            <w:tcW w:w="7643" w:type="dxa"/>
          </w:tcPr>
          <w:p w14:paraId="6C6FF604" w14:textId="04256619" w:rsidR="00975EB3" w:rsidRPr="00681F06" w:rsidRDefault="00F90CC8" w:rsidP="00377AAE">
            <w:pPr>
              <w:rPr>
                <w:lang w:val="nl-BE"/>
              </w:rPr>
            </w:pPr>
            <w:r w:rsidRPr="00681F06">
              <w:rPr>
                <w:rFonts w:eastAsia="Calibri" w:cs="Times New Roman"/>
                <w:szCs w:val="20"/>
                <w:lang w:val="nl-BE" w:eastAsia="nl-BE"/>
              </w:rPr>
              <w:t>Samenwerking tussen de CDS-beheerder aangesloten op het Elia-net en ELIA voor de organisatie van de toegang van de CDS-gebruikers</w:t>
            </w:r>
          </w:p>
        </w:tc>
      </w:tr>
      <w:tr w:rsidR="005C66AC" w:rsidRPr="00B31A5E" w14:paraId="287039A1" w14:textId="77777777" w:rsidTr="005C66AC">
        <w:tc>
          <w:tcPr>
            <w:tcW w:w="1701" w:type="dxa"/>
          </w:tcPr>
          <w:p w14:paraId="6FD5B31E" w14:textId="3353E66B" w:rsidR="005C66AC" w:rsidRPr="00681F06" w:rsidRDefault="00DB02AD" w:rsidP="00F4340B">
            <w:pPr>
              <w:rPr>
                <w:lang w:val="nl-BE"/>
              </w:rPr>
            </w:pPr>
            <w:r>
              <w:rPr>
                <w:lang w:val="nl-BE"/>
              </w:rPr>
              <w:t>Bijlage</w:t>
            </w:r>
            <w:r w:rsidR="005C66AC" w:rsidRPr="00681F06">
              <w:rPr>
                <w:lang w:val="nl-BE"/>
              </w:rPr>
              <w:t xml:space="preserve"> 6</w:t>
            </w:r>
            <w:r w:rsidR="005C66AC" w:rsidRPr="00BC64BE">
              <w:rPr>
                <w:i/>
                <w:lang w:val="nl-BE"/>
              </w:rPr>
              <w:t>bis</w:t>
            </w:r>
            <w:r w:rsidR="005C66AC" w:rsidRPr="00681F06">
              <w:rPr>
                <w:lang w:val="nl-BE"/>
              </w:rPr>
              <w:t>:</w:t>
            </w:r>
          </w:p>
        </w:tc>
        <w:tc>
          <w:tcPr>
            <w:tcW w:w="7643" w:type="dxa"/>
          </w:tcPr>
          <w:p w14:paraId="74457A42" w14:textId="03EB72BA" w:rsidR="005C66AC" w:rsidRPr="00681F06" w:rsidRDefault="00F90CC8" w:rsidP="00377AAE">
            <w:pPr>
              <w:rPr>
                <w:lang w:val="nl-BE"/>
              </w:rPr>
            </w:pPr>
            <w:r w:rsidRPr="00681F06">
              <w:rPr>
                <w:rFonts w:eastAsia="Calibri" w:cs="Times New Roman"/>
                <w:szCs w:val="20"/>
                <w:lang w:val="nl-BE" w:eastAsia="nl-BE"/>
              </w:rPr>
              <w:t>Aanduiding en/of wijziging van de aanduiding van de Evenwichtsverantwoordelijke belast met de Niet-toegewezen Energie in de CDS aangesloten op het Elia-net</w:t>
            </w:r>
          </w:p>
        </w:tc>
      </w:tr>
      <w:tr w:rsidR="005C66AC" w:rsidRPr="00B31A5E" w14:paraId="67EDD08F" w14:textId="77777777" w:rsidTr="005C66AC">
        <w:tc>
          <w:tcPr>
            <w:tcW w:w="1701" w:type="dxa"/>
          </w:tcPr>
          <w:p w14:paraId="2BE23F89" w14:textId="11FF973F" w:rsidR="005C66AC" w:rsidRPr="00681F06" w:rsidRDefault="00DB02AD" w:rsidP="00F4340B">
            <w:pPr>
              <w:rPr>
                <w:lang w:val="nl-BE"/>
              </w:rPr>
            </w:pPr>
            <w:r>
              <w:rPr>
                <w:lang w:val="nl-BE"/>
              </w:rPr>
              <w:t>Bijlage</w:t>
            </w:r>
            <w:r w:rsidR="005C66AC" w:rsidRPr="00681F06">
              <w:rPr>
                <w:lang w:val="nl-BE"/>
              </w:rPr>
              <w:t xml:space="preserve"> 6</w:t>
            </w:r>
            <w:r w:rsidR="005C66AC" w:rsidRPr="00BC64BE">
              <w:rPr>
                <w:i/>
                <w:lang w:val="nl-BE"/>
              </w:rPr>
              <w:t>ter</w:t>
            </w:r>
            <w:r w:rsidR="005C66AC" w:rsidRPr="00681F06">
              <w:rPr>
                <w:lang w:val="nl-BE"/>
              </w:rPr>
              <w:t>:</w:t>
            </w:r>
          </w:p>
        </w:tc>
        <w:tc>
          <w:tcPr>
            <w:tcW w:w="7643" w:type="dxa"/>
          </w:tcPr>
          <w:p w14:paraId="21AC3EB1" w14:textId="3FFDF4B4" w:rsidR="005C66AC" w:rsidRPr="00681F06" w:rsidRDefault="00F90CC8" w:rsidP="00DD620B">
            <w:pPr>
              <w:rPr>
                <w:lang w:val="nl-BE"/>
              </w:rPr>
            </w:pPr>
            <w:r w:rsidRPr="00681F06">
              <w:rPr>
                <w:rFonts w:eastAsia="Calibri" w:cs="Times New Roman"/>
                <w:lang w:val="nl-BE" w:eastAsia="nl-BE"/>
              </w:rPr>
              <w:t>Procentuele toekenning aan Evenwichtsperimeters van Evenwichtsverantwoordelijken van de Injectiepunten gelegen in de CDS dat op het Elia-net is aangesloten</w:t>
            </w:r>
          </w:p>
        </w:tc>
      </w:tr>
      <w:tr w:rsidR="00975EB3" w:rsidRPr="00681F06" w14:paraId="7077E25C" w14:textId="77777777" w:rsidTr="005C66AC">
        <w:tc>
          <w:tcPr>
            <w:tcW w:w="1701" w:type="dxa"/>
          </w:tcPr>
          <w:p w14:paraId="477B7A92" w14:textId="5AB09BED" w:rsidR="00975EB3" w:rsidRPr="00681F06" w:rsidRDefault="00DB02AD" w:rsidP="00F4340B">
            <w:pPr>
              <w:rPr>
                <w:lang w:val="nl-BE"/>
              </w:rPr>
            </w:pPr>
            <w:r>
              <w:rPr>
                <w:lang w:val="nl-BE"/>
              </w:rPr>
              <w:t>Bijlage</w:t>
            </w:r>
            <w:r w:rsidR="00975EB3" w:rsidRPr="00681F06">
              <w:rPr>
                <w:lang w:val="nl-BE"/>
              </w:rPr>
              <w:t xml:space="preserve"> 7:</w:t>
            </w:r>
          </w:p>
        </w:tc>
        <w:tc>
          <w:tcPr>
            <w:tcW w:w="7643" w:type="dxa"/>
          </w:tcPr>
          <w:p w14:paraId="671A212E" w14:textId="12190ED2" w:rsidR="00975EB3" w:rsidRPr="00681F06" w:rsidRDefault="00F90CC8" w:rsidP="00F4340B">
            <w:pPr>
              <w:rPr>
                <w:lang w:val="nl-BE"/>
              </w:rPr>
            </w:pPr>
            <w:r w:rsidRPr="00681F06">
              <w:rPr>
                <w:rFonts w:eastAsia="Calibri" w:cs="Times New Roman"/>
                <w:lang w:val="nl-BE" w:eastAsia="nl-BE"/>
              </w:rPr>
              <w:t>Tariferingsprincipes en facturatieprocedure</w:t>
            </w:r>
          </w:p>
        </w:tc>
      </w:tr>
    </w:tbl>
    <w:p w14:paraId="71C3C896" w14:textId="77777777" w:rsidR="00975EB3" w:rsidRPr="00681F06" w:rsidRDefault="00975EB3" w:rsidP="00F4340B">
      <w:pPr>
        <w:rPr>
          <w:lang w:val="nl-BE"/>
        </w:rPr>
      </w:pPr>
    </w:p>
    <w:p w14:paraId="7EF3126E" w14:textId="2CC9A90D" w:rsidR="00D63CCE" w:rsidRPr="00681F06" w:rsidRDefault="00614162" w:rsidP="00F4340B">
      <w:pPr>
        <w:rPr>
          <w:lang w:val="nl-BE"/>
        </w:rPr>
      </w:pPr>
      <w:bookmarkStart w:id="548" w:name="_Toc70436529"/>
      <w:bookmarkStart w:id="549" w:name="_Toc76655456"/>
      <w:r w:rsidRPr="00681F06">
        <w:rPr>
          <w:lang w:val="nl-BE"/>
        </w:rPr>
        <w:t xml:space="preserve"> </w:t>
      </w:r>
      <w:r w:rsidRPr="00681F06">
        <w:rPr>
          <w:lang w:val="nl-BE"/>
        </w:rPr>
        <w:tab/>
      </w:r>
    </w:p>
    <w:p w14:paraId="33D3A3E6" w14:textId="77777777" w:rsidR="00D63CCE" w:rsidRPr="00681F06" w:rsidRDefault="00D63CCE" w:rsidP="00F4340B">
      <w:pPr>
        <w:rPr>
          <w:lang w:val="nl-BE"/>
        </w:rPr>
        <w:sectPr w:rsidR="00D63CCE" w:rsidRPr="00681F06" w:rsidSect="006C7E81">
          <w:headerReference w:type="default" r:id="rId14"/>
          <w:footerReference w:type="default" r:id="rId15"/>
          <w:pgSz w:w="11906" w:h="16838" w:code="9"/>
          <w:pgMar w:top="1418" w:right="1134" w:bottom="1843" w:left="1418" w:header="567" w:footer="709" w:gutter="0"/>
          <w:pgNumType w:start="1"/>
          <w:cols w:space="708"/>
          <w:docGrid w:linePitch="360"/>
        </w:sectPr>
      </w:pPr>
    </w:p>
    <w:p w14:paraId="59436C4B" w14:textId="74827BC1" w:rsidR="00766B66" w:rsidRPr="00681F06" w:rsidRDefault="00F90CC8" w:rsidP="00F90CC8">
      <w:pPr>
        <w:pStyle w:val="Annex"/>
        <w:numPr>
          <w:ilvl w:val="0"/>
          <w:numId w:val="0"/>
        </w:numPr>
        <w:rPr>
          <w:lang w:val="nl-BE"/>
        </w:rPr>
      </w:pPr>
      <w:bookmarkStart w:id="550" w:name="_Ref95391165"/>
      <w:bookmarkStart w:id="551" w:name="_Ref95391372"/>
      <w:bookmarkStart w:id="552" w:name="_Ref95391776"/>
      <w:bookmarkStart w:id="553" w:name="_Ref95392329"/>
      <w:bookmarkStart w:id="554" w:name="_Ref95392398"/>
      <w:bookmarkStart w:id="555" w:name="_Ref95392467"/>
      <w:bookmarkStart w:id="556" w:name="_Toc102134484"/>
      <w:bookmarkStart w:id="557" w:name="_Toc102134592"/>
      <w:bookmarkEnd w:id="548"/>
      <w:bookmarkEnd w:id="549"/>
      <w:r w:rsidRPr="00681F06">
        <w:rPr>
          <w:lang w:val="nl-BE"/>
        </w:rPr>
        <w:t xml:space="preserve">Bijlage 1. </w:t>
      </w:r>
      <w:r w:rsidR="005C66AC" w:rsidRPr="00681F06">
        <w:rPr>
          <w:lang w:val="nl-BE"/>
        </w:rPr>
        <w:t>C</w:t>
      </w:r>
      <w:r w:rsidRPr="00681F06">
        <w:rPr>
          <w:lang w:val="nl-BE"/>
        </w:rPr>
        <w:t xml:space="preserve">ontactgegevens van de toegangshouder en </w:t>
      </w:r>
      <w:r w:rsidR="00EC13D9" w:rsidRPr="00681F06">
        <w:rPr>
          <w:lang w:val="nl-BE"/>
        </w:rPr>
        <w:t>ELIA</w:t>
      </w:r>
      <w:bookmarkEnd w:id="550"/>
      <w:bookmarkEnd w:id="551"/>
      <w:bookmarkEnd w:id="552"/>
      <w:bookmarkEnd w:id="553"/>
      <w:bookmarkEnd w:id="554"/>
      <w:bookmarkEnd w:id="555"/>
      <w:bookmarkEnd w:id="556"/>
      <w:bookmarkEnd w:id="557"/>
    </w:p>
    <w:p w14:paraId="0A9E6CDD" w14:textId="340BF6BD" w:rsidR="00237729" w:rsidRPr="00681F06" w:rsidRDefault="00F90CC8" w:rsidP="00D82698">
      <w:pPr>
        <w:rPr>
          <w:b/>
          <w:lang w:val="nl-BE"/>
        </w:rPr>
      </w:pPr>
      <w:r w:rsidRPr="00681F06">
        <w:rPr>
          <w:lang w:val="nl-BE"/>
        </w:rPr>
        <w:t>Deze bijlage maakt integraal deel uit van het Toegangscontract met als referentie</w:t>
      </w:r>
      <w:r w:rsidR="003A09AA" w:rsidRPr="00681F06">
        <w:rPr>
          <w:lang w:val="nl-BE"/>
        </w:rPr>
        <w:t>: [•]</w:t>
      </w:r>
      <w:r w:rsidR="003E6DF3" w:rsidRPr="00681F06">
        <w:rPr>
          <w:lang w:val="nl-BE"/>
        </w:rPr>
        <w:t>.</w:t>
      </w:r>
    </w:p>
    <w:p w14:paraId="4C4F508A" w14:textId="31AD0B7D" w:rsidR="003A09AA" w:rsidRPr="00681F06" w:rsidRDefault="003A09AA" w:rsidP="00D82698">
      <w:pPr>
        <w:pStyle w:val="AnxLvl1"/>
        <w:rPr>
          <w:lang w:val="nl-BE"/>
        </w:rPr>
      </w:pPr>
      <w:r w:rsidRPr="00681F06">
        <w:rPr>
          <w:lang w:val="nl-BE"/>
        </w:rPr>
        <w:t>Co</w:t>
      </w:r>
      <w:r w:rsidR="00F90CC8" w:rsidRPr="00681F06">
        <w:rPr>
          <w:lang w:val="nl-BE"/>
        </w:rPr>
        <w:t>ntactgegevens toegangshouder</w:t>
      </w:r>
    </w:p>
    <w:p w14:paraId="4091874B" w14:textId="0F59D146" w:rsidR="003A09AA" w:rsidRPr="00681F06" w:rsidRDefault="003A09AA" w:rsidP="003A09AA">
      <w:pPr>
        <w:keepNext/>
        <w:spacing w:before="240" w:after="240"/>
        <w:rPr>
          <w:rFonts w:asciiTheme="minorHAnsi" w:hAnsiTheme="minorHAnsi"/>
          <w:i/>
          <w:sz w:val="22"/>
          <w:u w:val="single"/>
          <w:lang w:val="nl-BE"/>
        </w:rPr>
      </w:pPr>
      <w:r w:rsidRPr="00681F06">
        <w:rPr>
          <w:i/>
          <w:u w:val="single"/>
          <w:lang w:val="nl-BE"/>
        </w:rPr>
        <w:t>Informati</w:t>
      </w:r>
      <w:r w:rsidR="00F90CC8" w:rsidRPr="00681F06">
        <w:rPr>
          <w:i/>
          <w:u w:val="single"/>
          <w:lang w:val="nl-BE"/>
        </w:rPr>
        <w:t>e</w:t>
      </w:r>
      <w:r w:rsidRPr="00681F06">
        <w:rPr>
          <w:i/>
          <w:u w:val="single"/>
          <w:lang w:val="nl-BE"/>
        </w:rPr>
        <w:t xml:space="preserve"> – </w:t>
      </w:r>
      <w:r w:rsidR="00F90CC8" w:rsidRPr="00681F06">
        <w:rPr>
          <w:i/>
          <w:u w:val="single"/>
          <w:lang w:val="nl-BE"/>
        </w:rPr>
        <w:t>Richtlijnen om de bijlage in te vullen</w:t>
      </w:r>
    </w:p>
    <w:p w14:paraId="2A002229" w14:textId="2E17E943" w:rsidR="003A09AA" w:rsidRPr="00681F06" w:rsidRDefault="003A09AA" w:rsidP="00D82698">
      <w:pPr>
        <w:rPr>
          <w:i/>
          <w:lang w:val="nl-BE"/>
        </w:rPr>
      </w:pPr>
      <w:r w:rsidRPr="00681F06">
        <w:rPr>
          <w:i/>
          <w:vertAlign w:val="superscript"/>
          <w:lang w:val="nl-BE"/>
        </w:rPr>
        <w:t>1</w:t>
      </w:r>
      <w:r w:rsidRPr="00681F06">
        <w:rPr>
          <w:i/>
          <w:lang w:val="nl-BE"/>
        </w:rPr>
        <w:t xml:space="preserve"> (</w:t>
      </w:r>
      <w:r w:rsidR="00F90CC8" w:rsidRPr="00681F06">
        <w:rPr>
          <w:i/>
          <w:lang w:val="nl-BE"/>
        </w:rPr>
        <w:t>taal</w:t>
      </w:r>
      <w:r w:rsidRPr="00681F06">
        <w:rPr>
          <w:i/>
          <w:lang w:val="nl-BE"/>
        </w:rPr>
        <w:t xml:space="preserve">) : </w:t>
      </w:r>
      <w:r w:rsidR="00F90CC8" w:rsidRPr="00681F06">
        <w:rPr>
          <w:rFonts w:cs="Arial"/>
          <w:i/>
          <w:szCs w:val="20"/>
          <w:lang w:val="nl-BE"/>
        </w:rPr>
        <w:t>Voorkeurstaal voor individuele communicatie (Nederlands/Frans/Engels)</w:t>
      </w:r>
    </w:p>
    <w:p w14:paraId="622B5788" w14:textId="2653F50C" w:rsidR="003A09AA" w:rsidRPr="00681F06" w:rsidRDefault="003A09AA" w:rsidP="00D82698">
      <w:pPr>
        <w:rPr>
          <w:i/>
          <w:lang w:val="nl-BE"/>
        </w:rPr>
      </w:pPr>
      <w:r w:rsidRPr="00681F06">
        <w:rPr>
          <w:i/>
          <w:vertAlign w:val="superscript"/>
          <w:lang w:val="nl-BE"/>
        </w:rPr>
        <w:t>2</w:t>
      </w:r>
      <w:r w:rsidRPr="00681F06">
        <w:rPr>
          <w:i/>
          <w:lang w:val="nl-BE"/>
        </w:rPr>
        <w:t xml:space="preserve"> (Adres) : </w:t>
      </w:r>
      <w:r w:rsidR="00F90CC8" w:rsidRPr="00681F06">
        <w:rPr>
          <w:rFonts w:cs="Arial"/>
          <w:i/>
          <w:szCs w:val="20"/>
          <w:lang w:val="nl-BE"/>
        </w:rPr>
        <w:t>Voor de contactpersoon contractuele relaties dient verplicht een postadres opgegeven te worden</w:t>
      </w:r>
    </w:p>
    <w:p w14:paraId="2DC03C4E" w14:textId="3FF47ECC" w:rsidR="0047791A" w:rsidRPr="00681F06" w:rsidRDefault="0047791A" w:rsidP="0047791A">
      <w:pPr>
        <w:keepNext/>
        <w:spacing w:before="240" w:after="240"/>
        <w:rPr>
          <w:rFonts w:cs="Arial"/>
          <w:i/>
          <w:szCs w:val="20"/>
          <w:u w:val="single"/>
          <w:lang w:val="nl-BE"/>
        </w:rPr>
      </w:pPr>
      <w:r w:rsidRPr="00681F06">
        <w:rPr>
          <w:rFonts w:cs="Arial"/>
          <w:i/>
          <w:szCs w:val="20"/>
          <w:u w:val="single"/>
          <w:lang w:val="nl-BE"/>
        </w:rPr>
        <w:t>Contactgegevens voor contractuele relaties</w:t>
      </w:r>
    </w:p>
    <w:tbl>
      <w:tblPr>
        <w:tblStyle w:val="TableGrid"/>
        <w:tblW w:w="8957" w:type="dxa"/>
        <w:tblInd w:w="137" w:type="dxa"/>
        <w:tblLook w:val="04A0" w:firstRow="1" w:lastRow="0" w:firstColumn="1" w:lastColumn="0" w:noHBand="0" w:noVBand="1"/>
      </w:tblPr>
      <w:tblGrid>
        <w:gridCol w:w="3118"/>
        <w:gridCol w:w="5839"/>
      </w:tblGrid>
      <w:tr w:rsidR="0047791A" w:rsidRPr="00681F06" w14:paraId="13EE4D79" w14:textId="77777777" w:rsidTr="0012736D">
        <w:trPr>
          <w:trHeight w:val="23"/>
        </w:trPr>
        <w:tc>
          <w:tcPr>
            <w:tcW w:w="8957" w:type="dxa"/>
            <w:gridSpan w:val="2"/>
            <w:vAlign w:val="center"/>
          </w:tcPr>
          <w:p w14:paraId="2C4FFECA" w14:textId="77777777" w:rsidR="0047791A" w:rsidRPr="00681F06" w:rsidRDefault="0047791A" w:rsidP="0012736D">
            <w:pPr>
              <w:pStyle w:val="Normal25"/>
              <w:keepNext/>
              <w:spacing w:line="240" w:lineRule="auto"/>
              <w:jc w:val="left"/>
              <w:rPr>
                <w:b/>
                <w:lang w:val="nl-BE"/>
              </w:rPr>
            </w:pPr>
            <w:r w:rsidRPr="00681F06">
              <w:rPr>
                <w:b/>
                <w:lang w:val="nl-BE"/>
              </w:rPr>
              <w:t>Contactpersoon voor contractuele relaties</w:t>
            </w:r>
          </w:p>
        </w:tc>
      </w:tr>
      <w:tr w:rsidR="0047791A" w:rsidRPr="00681F06" w14:paraId="7D656D6F" w14:textId="77777777" w:rsidTr="0012736D">
        <w:trPr>
          <w:trHeight w:val="23"/>
        </w:trPr>
        <w:tc>
          <w:tcPr>
            <w:tcW w:w="3118" w:type="dxa"/>
            <w:vAlign w:val="center"/>
          </w:tcPr>
          <w:p w14:paraId="381ED660"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Taal</w:t>
            </w:r>
            <w:r w:rsidRPr="00681F06">
              <w:rPr>
                <w:rFonts w:cs="Arial"/>
                <w:szCs w:val="20"/>
                <w:vertAlign w:val="superscript"/>
                <w:lang w:val="nl-BE"/>
              </w:rPr>
              <w:t>1</w:t>
            </w:r>
            <w:r w:rsidRPr="00681F06">
              <w:rPr>
                <w:rFonts w:cs="Arial"/>
                <w:szCs w:val="20"/>
                <w:lang w:val="nl-BE"/>
              </w:rPr>
              <w:t>:</w:t>
            </w:r>
          </w:p>
        </w:tc>
        <w:tc>
          <w:tcPr>
            <w:tcW w:w="5839" w:type="dxa"/>
            <w:vAlign w:val="center"/>
          </w:tcPr>
          <w:p w14:paraId="1212FC4A"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6A4A0997" w14:textId="77777777" w:rsidTr="0012736D">
        <w:trPr>
          <w:trHeight w:val="23"/>
        </w:trPr>
        <w:tc>
          <w:tcPr>
            <w:tcW w:w="3118" w:type="dxa"/>
            <w:vAlign w:val="center"/>
          </w:tcPr>
          <w:p w14:paraId="37243143"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Aanspreektitel:</w:t>
            </w:r>
          </w:p>
        </w:tc>
        <w:tc>
          <w:tcPr>
            <w:tcW w:w="5839" w:type="dxa"/>
            <w:vAlign w:val="center"/>
          </w:tcPr>
          <w:p w14:paraId="0282AD96" w14:textId="131748A5"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cm_title  \* MERGEFORMAT </w:instrText>
            </w:r>
            <w:r w:rsidRPr="00681F06">
              <w:rPr>
                <w:rFonts w:cs="Arial"/>
                <w:szCs w:val="20"/>
                <w:lang w:val="nl-BE"/>
              </w:rPr>
              <w:fldChar w:fldCharType="separate"/>
            </w:r>
            <w:r w:rsidR="00396B8E">
              <w:rPr>
                <w:rFonts w:cs="Arial"/>
                <w:noProof/>
                <w:szCs w:val="20"/>
                <w:lang w:val="nl-BE"/>
              </w:rPr>
              <w:t>«cm_title»</w:t>
            </w:r>
            <w:r w:rsidRPr="00681F06">
              <w:rPr>
                <w:rFonts w:cs="Arial"/>
                <w:szCs w:val="20"/>
                <w:lang w:val="nl-BE"/>
              </w:rPr>
              <w:fldChar w:fldCharType="end"/>
            </w:r>
          </w:p>
        </w:tc>
      </w:tr>
      <w:tr w:rsidR="0047791A" w:rsidRPr="00681F06" w14:paraId="145A8DD7" w14:textId="77777777" w:rsidTr="0012736D">
        <w:trPr>
          <w:trHeight w:val="23"/>
        </w:trPr>
        <w:tc>
          <w:tcPr>
            <w:tcW w:w="3118" w:type="dxa"/>
            <w:vAlign w:val="center"/>
          </w:tcPr>
          <w:p w14:paraId="355EC53E"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Voornaam:</w:t>
            </w:r>
          </w:p>
        </w:tc>
        <w:tc>
          <w:tcPr>
            <w:tcW w:w="5839" w:type="dxa"/>
            <w:vAlign w:val="center"/>
          </w:tcPr>
          <w:p w14:paraId="0FC1AEC6" w14:textId="38873A28"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cm_firstName  \* MERGEFORMAT </w:instrText>
            </w:r>
            <w:r w:rsidRPr="00681F06">
              <w:rPr>
                <w:rFonts w:cs="Arial"/>
                <w:szCs w:val="20"/>
                <w:lang w:val="nl-BE"/>
              </w:rPr>
              <w:fldChar w:fldCharType="separate"/>
            </w:r>
            <w:r w:rsidR="00396B8E">
              <w:rPr>
                <w:rFonts w:cs="Arial"/>
                <w:noProof/>
                <w:szCs w:val="20"/>
                <w:lang w:val="nl-BE"/>
              </w:rPr>
              <w:t>«cm_firstName»</w:t>
            </w:r>
            <w:r w:rsidRPr="00681F06">
              <w:rPr>
                <w:rFonts w:cs="Arial"/>
                <w:szCs w:val="20"/>
                <w:lang w:val="nl-BE"/>
              </w:rPr>
              <w:fldChar w:fldCharType="end"/>
            </w:r>
            <w:r w:rsidRPr="00681F06">
              <w:rPr>
                <w:rFonts w:cs="Arial"/>
                <w:szCs w:val="20"/>
                <w:lang w:val="nl-BE"/>
              </w:rPr>
              <w:t xml:space="preserve"> </w:t>
            </w:r>
          </w:p>
        </w:tc>
      </w:tr>
      <w:tr w:rsidR="0047791A" w:rsidRPr="00681F06" w14:paraId="3847C227" w14:textId="77777777" w:rsidTr="0012736D">
        <w:trPr>
          <w:trHeight w:val="23"/>
        </w:trPr>
        <w:tc>
          <w:tcPr>
            <w:tcW w:w="3118" w:type="dxa"/>
            <w:vAlign w:val="center"/>
          </w:tcPr>
          <w:p w14:paraId="71003583"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Naam:</w:t>
            </w:r>
          </w:p>
        </w:tc>
        <w:tc>
          <w:tcPr>
            <w:tcW w:w="5839" w:type="dxa"/>
            <w:vAlign w:val="center"/>
          </w:tcPr>
          <w:p w14:paraId="3011DC93" w14:textId="4B8620B2"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cm_lastName  \* MERGEFORMAT </w:instrText>
            </w:r>
            <w:r w:rsidRPr="00681F06">
              <w:rPr>
                <w:rFonts w:cs="Arial"/>
                <w:szCs w:val="20"/>
                <w:lang w:val="nl-BE"/>
              </w:rPr>
              <w:fldChar w:fldCharType="separate"/>
            </w:r>
            <w:r w:rsidR="00396B8E">
              <w:rPr>
                <w:rFonts w:cs="Arial"/>
                <w:noProof/>
                <w:szCs w:val="20"/>
                <w:lang w:val="nl-BE"/>
              </w:rPr>
              <w:t>«cm_lastName»</w:t>
            </w:r>
            <w:r w:rsidRPr="00681F06">
              <w:rPr>
                <w:rFonts w:cs="Arial"/>
                <w:szCs w:val="20"/>
                <w:lang w:val="nl-BE"/>
              </w:rPr>
              <w:fldChar w:fldCharType="end"/>
            </w:r>
          </w:p>
        </w:tc>
      </w:tr>
      <w:tr w:rsidR="0047791A" w:rsidRPr="00681F06" w14:paraId="31E84FCE" w14:textId="77777777" w:rsidTr="0012736D">
        <w:trPr>
          <w:trHeight w:val="23"/>
        </w:trPr>
        <w:tc>
          <w:tcPr>
            <w:tcW w:w="3118" w:type="dxa"/>
            <w:vAlign w:val="center"/>
          </w:tcPr>
          <w:p w14:paraId="33F02856"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Functie:</w:t>
            </w:r>
          </w:p>
        </w:tc>
        <w:tc>
          <w:tcPr>
            <w:tcW w:w="5839" w:type="dxa"/>
            <w:vAlign w:val="center"/>
          </w:tcPr>
          <w:p w14:paraId="1F4840BD"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62CF5C70" w14:textId="77777777" w:rsidTr="0012736D">
        <w:trPr>
          <w:trHeight w:val="23"/>
        </w:trPr>
        <w:tc>
          <w:tcPr>
            <w:tcW w:w="3118" w:type="dxa"/>
            <w:vAlign w:val="center"/>
          </w:tcPr>
          <w:p w14:paraId="384A4DB4"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Adres</w:t>
            </w:r>
            <w:r w:rsidRPr="00681F06">
              <w:rPr>
                <w:rFonts w:cs="Arial"/>
                <w:szCs w:val="20"/>
                <w:vertAlign w:val="superscript"/>
                <w:lang w:val="nl-BE"/>
              </w:rPr>
              <w:t>2</w:t>
            </w:r>
            <w:r w:rsidRPr="00681F06">
              <w:rPr>
                <w:rFonts w:cs="Arial"/>
                <w:szCs w:val="20"/>
                <w:lang w:val="nl-BE"/>
              </w:rPr>
              <w:t>:</w:t>
            </w:r>
          </w:p>
        </w:tc>
        <w:tc>
          <w:tcPr>
            <w:tcW w:w="5839" w:type="dxa"/>
            <w:vAlign w:val="center"/>
          </w:tcPr>
          <w:p w14:paraId="1593D141"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1E222597" w14:textId="77777777" w:rsidTr="0012736D">
        <w:trPr>
          <w:trHeight w:val="23"/>
        </w:trPr>
        <w:tc>
          <w:tcPr>
            <w:tcW w:w="3118" w:type="dxa"/>
            <w:vAlign w:val="center"/>
          </w:tcPr>
          <w:p w14:paraId="481A2CDF"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Tel.:</w:t>
            </w:r>
          </w:p>
        </w:tc>
        <w:tc>
          <w:tcPr>
            <w:tcW w:w="5839" w:type="dxa"/>
            <w:vAlign w:val="center"/>
          </w:tcPr>
          <w:p w14:paraId="2F384E57"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70B06517" w14:textId="77777777" w:rsidTr="0012736D">
        <w:trPr>
          <w:trHeight w:val="23"/>
        </w:trPr>
        <w:tc>
          <w:tcPr>
            <w:tcW w:w="3118" w:type="dxa"/>
            <w:vAlign w:val="center"/>
          </w:tcPr>
          <w:p w14:paraId="1F08DE5C"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Tel. (Mobiel):</w:t>
            </w:r>
          </w:p>
        </w:tc>
        <w:tc>
          <w:tcPr>
            <w:tcW w:w="5839" w:type="dxa"/>
            <w:vAlign w:val="center"/>
          </w:tcPr>
          <w:p w14:paraId="3247345B" w14:textId="5BD5CD6F"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cm_mobile  \* MERGEFORMAT </w:instrText>
            </w:r>
            <w:r w:rsidRPr="00681F06">
              <w:rPr>
                <w:rFonts w:cs="Arial"/>
                <w:szCs w:val="20"/>
                <w:lang w:val="nl-BE"/>
              </w:rPr>
              <w:fldChar w:fldCharType="separate"/>
            </w:r>
            <w:r w:rsidR="00396B8E">
              <w:rPr>
                <w:rFonts w:cs="Arial"/>
                <w:noProof/>
                <w:szCs w:val="20"/>
                <w:lang w:val="nl-BE"/>
              </w:rPr>
              <w:t>«cm_mobile»</w:t>
            </w:r>
            <w:r w:rsidRPr="00681F06">
              <w:rPr>
                <w:rFonts w:cs="Arial"/>
                <w:szCs w:val="20"/>
                <w:lang w:val="nl-BE"/>
              </w:rPr>
              <w:fldChar w:fldCharType="end"/>
            </w:r>
          </w:p>
        </w:tc>
      </w:tr>
      <w:tr w:rsidR="0047791A" w:rsidRPr="00681F06" w14:paraId="339C1B31" w14:textId="77777777" w:rsidTr="0012736D">
        <w:trPr>
          <w:trHeight w:val="23"/>
        </w:trPr>
        <w:tc>
          <w:tcPr>
            <w:tcW w:w="3118" w:type="dxa"/>
            <w:vAlign w:val="center"/>
          </w:tcPr>
          <w:p w14:paraId="3A2321FC" w14:textId="77777777" w:rsidR="0047791A" w:rsidRPr="00681F06" w:rsidRDefault="0047791A" w:rsidP="0012736D">
            <w:pPr>
              <w:pStyle w:val="TableText"/>
              <w:spacing w:before="0" w:after="0"/>
              <w:ind w:left="34"/>
              <w:rPr>
                <w:rFonts w:cs="Arial"/>
                <w:szCs w:val="20"/>
                <w:lang w:val="nl-BE"/>
              </w:rPr>
            </w:pPr>
            <w:r w:rsidRPr="00681F06">
              <w:rPr>
                <w:rFonts w:cs="Arial"/>
                <w:szCs w:val="20"/>
                <w:lang w:val="nl-BE"/>
              </w:rPr>
              <w:t>E-mail:</w:t>
            </w:r>
          </w:p>
        </w:tc>
        <w:tc>
          <w:tcPr>
            <w:tcW w:w="5839" w:type="dxa"/>
            <w:vAlign w:val="center"/>
          </w:tcPr>
          <w:p w14:paraId="70DB997C" w14:textId="77777777" w:rsidR="0047791A" w:rsidRPr="00681F06" w:rsidRDefault="0047791A" w:rsidP="0012736D">
            <w:pPr>
              <w:pStyle w:val="TableText"/>
              <w:spacing w:before="0" w:after="0"/>
              <w:ind w:left="34"/>
              <w:rPr>
                <w:rFonts w:cs="Arial"/>
                <w:szCs w:val="20"/>
                <w:lang w:val="nl-BE"/>
              </w:rPr>
            </w:pPr>
          </w:p>
        </w:tc>
      </w:tr>
    </w:tbl>
    <w:p w14:paraId="50D4F027" w14:textId="60B232C9" w:rsidR="003A09AA" w:rsidRPr="00681F06" w:rsidRDefault="003A09AA" w:rsidP="003A09AA">
      <w:pPr>
        <w:pStyle w:val="AddressInfo"/>
        <w:spacing w:before="240"/>
        <w:ind w:left="0"/>
        <w:rPr>
          <w:lang w:val="nl-BE"/>
        </w:rPr>
      </w:pPr>
      <w:r w:rsidRPr="00681F06">
        <w:rPr>
          <w:lang w:val="nl-BE"/>
        </w:rPr>
        <w:t>Co</w:t>
      </w:r>
      <w:r w:rsidR="0047791A" w:rsidRPr="00681F06">
        <w:rPr>
          <w:lang w:val="nl-BE"/>
        </w:rPr>
        <w:t>ntactgegevens voor tellingen en metingen</w:t>
      </w:r>
    </w:p>
    <w:tbl>
      <w:tblPr>
        <w:tblStyle w:val="TableGrid"/>
        <w:tblW w:w="8957" w:type="dxa"/>
        <w:tblInd w:w="122" w:type="dxa"/>
        <w:tblLook w:val="04A0" w:firstRow="1" w:lastRow="0" w:firstColumn="1" w:lastColumn="0" w:noHBand="0" w:noVBand="1"/>
      </w:tblPr>
      <w:tblGrid>
        <w:gridCol w:w="3118"/>
        <w:gridCol w:w="5839"/>
      </w:tblGrid>
      <w:tr w:rsidR="0047791A" w:rsidRPr="00B31A5E" w14:paraId="446F88D6" w14:textId="77777777" w:rsidTr="0012736D">
        <w:trPr>
          <w:trHeight w:val="23"/>
        </w:trPr>
        <w:tc>
          <w:tcPr>
            <w:tcW w:w="8957" w:type="dxa"/>
            <w:gridSpan w:val="2"/>
            <w:vAlign w:val="center"/>
          </w:tcPr>
          <w:p w14:paraId="275D616E" w14:textId="77777777" w:rsidR="0047791A" w:rsidRPr="00681F06" w:rsidRDefault="0047791A" w:rsidP="0012736D">
            <w:pPr>
              <w:pStyle w:val="Normal25"/>
              <w:keepNext/>
              <w:spacing w:line="240" w:lineRule="auto"/>
              <w:jc w:val="left"/>
              <w:rPr>
                <w:b/>
                <w:lang w:val="nl-BE"/>
              </w:rPr>
            </w:pPr>
            <w:r w:rsidRPr="00681F06">
              <w:rPr>
                <w:b/>
                <w:lang w:val="nl-BE"/>
              </w:rPr>
              <w:t>Contactpersoon / Dienst voor tellingen en metingen</w:t>
            </w:r>
          </w:p>
        </w:tc>
      </w:tr>
      <w:tr w:rsidR="0047791A" w:rsidRPr="00681F06" w14:paraId="3B5C96A3" w14:textId="77777777" w:rsidTr="0012736D">
        <w:trPr>
          <w:trHeight w:val="23"/>
        </w:trPr>
        <w:tc>
          <w:tcPr>
            <w:tcW w:w="3118" w:type="dxa"/>
            <w:vAlign w:val="center"/>
          </w:tcPr>
          <w:p w14:paraId="05E14559"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Taal</w:t>
            </w:r>
            <w:r w:rsidRPr="00681F06">
              <w:rPr>
                <w:rFonts w:cs="Arial"/>
                <w:szCs w:val="20"/>
                <w:vertAlign w:val="superscript"/>
                <w:lang w:val="nl-BE"/>
              </w:rPr>
              <w:t>1</w:t>
            </w:r>
            <w:r w:rsidRPr="00681F06">
              <w:rPr>
                <w:rFonts w:cs="Arial"/>
                <w:szCs w:val="20"/>
                <w:lang w:val="nl-BE"/>
              </w:rPr>
              <w:t>:</w:t>
            </w:r>
          </w:p>
        </w:tc>
        <w:tc>
          <w:tcPr>
            <w:tcW w:w="5839" w:type="dxa"/>
            <w:vAlign w:val="center"/>
          </w:tcPr>
          <w:p w14:paraId="2E2E2560"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30B819B9" w14:textId="77777777" w:rsidTr="0012736D">
        <w:trPr>
          <w:trHeight w:val="23"/>
        </w:trPr>
        <w:tc>
          <w:tcPr>
            <w:tcW w:w="3118" w:type="dxa"/>
            <w:vAlign w:val="center"/>
          </w:tcPr>
          <w:p w14:paraId="6A0BBEFC"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Aanspreektitel:</w:t>
            </w:r>
          </w:p>
        </w:tc>
        <w:tc>
          <w:tcPr>
            <w:tcW w:w="5839" w:type="dxa"/>
            <w:vAlign w:val="center"/>
          </w:tcPr>
          <w:p w14:paraId="5FAAA63B"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44207F8B" w14:textId="77777777" w:rsidTr="0012736D">
        <w:trPr>
          <w:trHeight w:val="23"/>
        </w:trPr>
        <w:tc>
          <w:tcPr>
            <w:tcW w:w="3118" w:type="dxa"/>
            <w:vAlign w:val="center"/>
          </w:tcPr>
          <w:p w14:paraId="21BFA474"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Voornaam:</w:t>
            </w:r>
          </w:p>
        </w:tc>
        <w:tc>
          <w:tcPr>
            <w:tcW w:w="5839" w:type="dxa"/>
            <w:vAlign w:val="center"/>
          </w:tcPr>
          <w:p w14:paraId="5014AC3D"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0C2ECC9C" w14:textId="77777777" w:rsidTr="0012736D">
        <w:trPr>
          <w:trHeight w:val="23"/>
        </w:trPr>
        <w:tc>
          <w:tcPr>
            <w:tcW w:w="3118" w:type="dxa"/>
            <w:vAlign w:val="center"/>
          </w:tcPr>
          <w:p w14:paraId="2DC9DA1A"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Naam (of dienst):</w:t>
            </w:r>
          </w:p>
        </w:tc>
        <w:tc>
          <w:tcPr>
            <w:tcW w:w="5839" w:type="dxa"/>
            <w:vAlign w:val="center"/>
          </w:tcPr>
          <w:p w14:paraId="33C0F2C9"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2C1E7DAD" w14:textId="77777777" w:rsidTr="0012736D">
        <w:trPr>
          <w:trHeight w:val="23"/>
        </w:trPr>
        <w:tc>
          <w:tcPr>
            <w:tcW w:w="3118" w:type="dxa"/>
            <w:vAlign w:val="center"/>
          </w:tcPr>
          <w:p w14:paraId="7A6C2A00" w14:textId="77777777" w:rsidR="0047791A" w:rsidRPr="00681F06" w:rsidRDefault="0047791A" w:rsidP="0012736D">
            <w:pPr>
              <w:pStyle w:val="TableText"/>
              <w:keepNext/>
              <w:keepLines/>
              <w:spacing w:before="0" w:after="0"/>
              <w:ind w:left="34"/>
              <w:rPr>
                <w:rFonts w:cs="Arial"/>
                <w:szCs w:val="20"/>
                <w:lang w:val="nl-BE"/>
              </w:rPr>
            </w:pPr>
            <w:r w:rsidRPr="00681F06">
              <w:rPr>
                <w:rFonts w:cs="Arial"/>
                <w:szCs w:val="20"/>
                <w:lang w:val="nl-BE"/>
              </w:rPr>
              <w:t>Tel.:</w:t>
            </w:r>
          </w:p>
        </w:tc>
        <w:tc>
          <w:tcPr>
            <w:tcW w:w="5839" w:type="dxa"/>
            <w:vAlign w:val="center"/>
          </w:tcPr>
          <w:p w14:paraId="22943E15"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55F301DB" w14:textId="77777777" w:rsidTr="0012736D">
        <w:trPr>
          <w:trHeight w:val="23"/>
        </w:trPr>
        <w:tc>
          <w:tcPr>
            <w:tcW w:w="3118" w:type="dxa"/>
            <w:vAlign w:val="center"/>
          </w:tcPr>
          <w:p w14:paraId="28C82BB8" w14:textId="77777777" w:rsidR="0047791A" w:rsidRPr="00681F06" w:rsidRDefault="0047791A" w:rsidP="0012736D">
            <w:pPr>
              <w:pStyle w:val="TableText"/>
              <w:keepNext/>
              <w:keepLines/>
              <w:spacing w:before="0" w:after="0"/>
              <w:ind w:left="34"/>
              <w:rPr>
                <w:rFonts w:cs="Arial"/>
                <w:szCs w:val="20"/>
                <w:lang w:val="nl-BE"/>
              </w:rPr>
            </w:pPr>
            <w:r w:rsidRPr="00681F06">
              <w:rPr>
                <w:rFonts w:cs="Arial"/>
                <w:szCs w:val="20"/>
                <w:lang w:val="nl-BE"/>
              </w:rPr>
              <w:t>Tel. (Mobiel):</w:t>
            </w:r>
          </w:p>
        </w:tc>
        <w:tc>
          <w:tcPr>
            <w:tcW w:w="5839" w:type="dxa"/>
            <w:vAlign w:val="center"/>
          </w:tcPr>
          <w:p w14:paraId="2241EB77" w14:textId="77777777" w:rsidR="0047791A" w:rsidRPr="00681F06" w:rsidRDefault="0047791A" w:rsidP="0012736D">
            <w:pPr>
              <w:pStyle w:val="TableText"/>
              <w:keepNext/>
              <w:keepLines/>
              <w:spacing w:before="0" w:after="0"/>
              <w:ind w:left="34"/>
              <w:rPr>
                <w:rFonts w:cs="Arial"/>
                <w:szCs w:val="20"/>
                <w:lang w:val="nl-BE"/>
              </w:rPr>
            </w:pPr>
          </w:p>
        </w:tc>
      </w:tr>
      <w:tr w:rsidR="0047791A" w:rsidRPr="00681F06" w14:paraId="3E2980E7" w14:textId="77777777" w:rsidTr="0012736D">
        <w:trPr>
          <w:trHeight w:val="23"/>
        </w:trPr>
        <w:tc>
          <w:tcPr>
            <w:tcW w:w="3118" w:type="dxa"/>
            <w:vAlign w:val="center"/>
          </w:tcPr>
          <w:p w14:paraId="669B0F4A" w14:textId="77777777" w:rsidR="0047791A" w:rsidRPr="00681F06" w:rsidRDefault="0047791A" w:rsidP="0012736D">
            <w:pPr>
              <w:pStyle w:val="TableText"/>
              <w:spacing w:before="0" w:after="0"/>
              <w:ind w:left="34"/>
              <w:rPr>
                <w:rFonts w:cs="Arial"/>
                <w:szCs w:val="20"/>
                <w:lang w:val="nl-BE"/>
              </w:rPr>
            </w:pPr>
            <w:r w:rsidRPr="00681F06">
              <w:rPr>
                <w:rFonts w:cs="Arial"/>
                <w:szCs w:val="20"/>
                <w:lang w:val="nl-BE"/>
              </w:rPr>
              <w:t>E-mail:</w:t>
            </w:r>
          </w:p>
        </w:tc>
        <w:tc>
          <w:tcPr>
            <w:tcW w:w="5839" w:type="dxa"/>
            <w:vAlign w:val="center"/>
          </w:tcPr>
          <w:p w14:paraId="65A676D4" w14:textId="77777777" w:rsidR="0047791A" w:rsidRPr="00681F06" w:rsidRDefault="0047791A" w:rsidP="0012736D">
            <w:pPr>
              <w:pStyle w:val="TableText"/>
              <w:keepLines/>
              <w:spacing w:before="0" w:after="0"/>
              <w:ind w:left="34"/>
              <w:rPr>
                <w:rFonts w:cs="Arial"/>
                <w:szCs w:val="20"/>
                <w:lang w:val="nl-BE"/>
              </w:rPr>
            </w:pPr>
          </w:p>
        </w:tc>
      </w:tr>
    </w:tbl>
    <w:p w14:paraId="1F2EDC1B" w14:textId="7EF5C280" w:rsidR="003A09AA" w:rsidRPr="00681F06" w:rsidRDefault="003A09AA" w:rsidP="003A09AA">
      <w:pPr>
        <w:pStyle w:val="AddressInfo"/>
        <w:spacing w:before="240"/>
        <w:ind w:left="0"/>
        <w:rPr>
          <w:lang w:val="nl-BE"/>
        </w:rPr>
      </w:pPr>
      <w:r w:rsidRPr="00681F06">
        <w:rPr>
          <w:lang w:val="nl-BE"/>
        </w:rPr>
        <w:t>Co</w:t>
      </w:r>
      <w:r w:rsidR="0047791A" w:rsidRPr="00681F06">
        <w:rPr>
          <w:lang w:val="nl-BE"/>
        </w:rPr>
        <w:t>ntactgegevens voor de boekhouding</w:t>
      </w:r>
    </w:p>
    <w:tbl>
      <w:tblPr>
        <w:tblStyle w:val="TableGrid4"/>
        <w:tblW w:w="8957" w:type="dxa"/>
        <w:tblInd w:w="122" w:type="dxa"/>
        <w:tblLook w:val="04A0" w:firstRow="1" w:lastRow="0" w:firstColumn="1" w:lastColumn="0" w:noHBand="0" w:noVBand="1"/>
      </w:tblPr>
      <w:tblGrid>
        <w:gridCol w:w="3118"/>
        <w:gridCol w:w="5839"/>
      </w:tblGrid>
      <w:tr w:rsidR="0047791A" w:rsidRPr="00B31A5E" w14:paraId="6595430D" w14:textId="77777777" w:rsidTr="0012736D">
        <w:trPr>
          <w:trHeight w:val="23"/>
        </w:trPr>
        <w:tc>
          <w:tcPr>
            <w:tcW w:w="8957" w:type="dxa"/>
            <w:gridSpan w:val="2"/>
            <w:vAlign w:val="center"/>
          </w:tcPr>
          <w:p w14:paraId="626C08AA" w14:textId="77777777" w:rsidR="0047791A" w:rsidRPr="00681F06" w:rsidRDefault="0047791A" w:rsidP="0047791A">
            <w:pPr>
              <w:keepNext/>
              <w:spacing w:after="0"/>
              <w:jc w:val="left"/>
              <w:rPr>
                <w:rFonts w:eastAsia="Times New Roman" w:cs="Arial"/>
                <w:b/>
                <w:szCs w:val="20"/>
                <w:lang w:val="nl-BE" w:eastAsia="nl-BE" w:bidi="nl-BE"/>
              </w:rPr>
            </w:pPr>
            <w:r w:rsidRPr="00681F06">
              <w:rPr>
                <w:rFonts w:eastAsia="Times New Roman" w:cs="Arial"/>
                <w:b/>
                <w:szCs w:val="20"/>
                <w:lang w:val="nl-BE" w:eastAsia="nl-BE" w:bidi="nl-BE"/>
              </w:rPr>
              <w:t>Contactpersoon / Dienst voor de boekhouding</w:t>
            </w:r>
          </w:p>
        </w:tc>
      </w:tr>
      <w:tr w:rsidR="0047791A" w:rsidRPr="00681F06" w14:paraId="730E4EB5" w14:textId="77777777" w:rsidTr="0012736D">
        <w:trPr>
          <w:trHeight w:val="23"/>
        </w:trPr>
        <w:tc>
          <w:tcPr>
            <w:tcW w:w="3118" w:type="dxa"/>
            <w:vAlign w:val="center"/>
          </w:tcPr>
          <w:p w14:paraId="2A3A316D" w14:textId="77777777" w:rsidR="0047791A" w:rsidRPr="00681F06" w:rsidRDefault="0047791A" w:rsidP="0047791A">
            <w:pPr>
              <w:keepNext/>
              <w:spacing w:after="0"/>
              <w:ind w:left="34"/>
              <w:jc w:val="left"/>
              <w:rPr>
                <w:rFonts w:eastAsia="Calibri" w:cs="Arial"/>
                <w:szCs w:val="20"/>
                <w:lang w:val="nl-BE" w:eastAsia="nl-BE"/>
              </w:rPr>
            </w:pPr>
            <w:r w:rsidRPr="00681F06">
              <w:rPr>
                <w:rFonts w:eastAsia="Calibri" w:cs="Arial"/>
                <w:szCs w:val="20"/>
                <w:lang w:val="nl-BE" w:eastAsia="nl-BE"/>
              </w:rPr>
              <w:t>Taal</w:t>
            </w:r>
            <w:r w:rsidRPr="00681F06">
              <w:rPr>
                <w:rFonts w:eastAsia="Calibri" w:cs="Arial"/>
                <w:szCs w:val="20"/>
                <w:vertAlign w:val="superscript"/>
                <w:lang w:val="nl-BE" w:eastAsia="nl-BE"/>
              </w:rPr>
              <w:t>1</w:t>
            </w:r>
            <w:r w:rsidRPr="00681F06">
              <w:rPr>
                <w:rFonts w:eastAsia="Calibri" w:cs="Arial"/>
                <w:szCs w:val="20"/>
                <w:lang w:val="nl-BE" w:eastAsia="nl-BE"/>
              </w:rPr>
              <w:t>:</w:t>
            </w:r>
          </w:p>
        </w:tc>
        <w:tc>
          <w:tcPr>
            <w:tcW w:w="5839" w:type="dxa"/>
            <w:vAlign w:val="center"/>
          </w:tcPr>
          <w:p w14:paraId="1586E510" w14:textId="11DCC81A" w:rsidR="0047791A" w:rsidRPr="00681F06" w:rsidRDefault="0047791A" w:rsidP="0047791A">
            <w:pPr>
              <w:keepNext/>
              <w:keepLines/>
              <w:spacing w:after="0"/>
              <w:ind w:left="34"/>
              <w:jc w:val="left"/>
              <w:rPr>
                <w:rFonts w:eastAsia="Calibri" w:cs="Arial"/>
                <w:szCs w:val="20"/>
                <w:lang w:val="nl-BE" w:eastAsia="nl-BE"/>
              </w:rPr>
            </w:pPr>
            <w:r w:rsidRPr="00681F06">
              <w:rPr>
                <w:rFonts w:eastAsia="Calibri" w:cs="Arial"/>
                <w:szCs w:val="20"/>
                <w:lang w:val="nl-BE" w:eastAsia="nl-BE"/>
              </w:rPr>
              <w:fldChar w:fldCharType="begin"/>
            </w:r>
            <w:r w:rsidRPr="00681F06">
              <w:rPr>
                <w:rFonts w:eastAsia="Calibri" w:cs="Arial"/>
                <w:szCs w:val="20"/>
                <w:lang w:val="nl-BE" w:eastAsia="nl-BE"/>
              </w:rPr>
              <w:instrText xml:space="preserve"> MERGEFIELD  cm_lang  \* MERGEFORMAT </w:instrText>
            </w:r>
            <w:r w:rsidRPr="00681F06">
              <w:rPr>
                <w:rFonts w:eastAsia="Calibri" w:cs="Arial"/>
                <w:szCs w:val="20"/>
                <w:lang w:val="nl-BE" w:eastAsia="nl-BE"/>
              </w:rPr>
              <w:fldChar w:fldCharType="separate"/>
            </w:r>
            <w:r w:rsidR="00396B8E">
              <w:rPr>
                <w:rFonts w:eastAsia="Calibri" w:cs="Arial"/>
                <w:noProof/>
                <w:szCs w:val="20"/>
                <w:lang w:val="nl-BE" w:eastAsia="nl-BE"/>
              </w:rPr>
              <w:t>«cm_lang»</w:t>
            </w:r>
            <w:r w:rsidRPr="00681F06">
              <w:rPr>
                <w:rFonts w:eastAsia="Calibri" w:cs="Arial"/>
                <w:szCs w:val="20"/>
                <w:lang w:val="nl-BE" w:eastAsia="nl-BE"/>
              </w:rPr>
              <w:fldChar w:fldCharType="end"/>
            </w:r>
            <w:r w:rsidRPr="00681F06">
              <w:rPr>
                <w:rFonts w:eastAsia="Calibri" w:cs="Arial"/>
                <w:szCs w:val="20"/>
                <w:lang w:val="nl-BE" w:eastAsia="nl-BE"/>
              </w:rPr>
              <w:t xml:space="preserve"> </w:t>
            </w:r>
          </w:p>
        </w:tc>
      </w:tr>
      <w:tr w:rsidR="0047791A" w:rsidRPr="00681F06" w14:paraId="3515DAE1" w14:textId="77777777" w:rsidTr="0012736D">
        <w:trPr>
          <w:trHeight w:val="23"/>
        </w:trPr>
        <w:tc>
          <w:tcPr>
            <w:tcW w:w="3118" w:type="dxa"/>
            <w:vAlign w:val="center"/>
          </w:tcPr>
          <w:p w14:paraId="06EE62EE" w14:textId="77777777" w:rsidR="0047791A" w:rsidRPr="00681F06" w:rsidRDefault="0047791A" w:rsidP="0047791A">
            <w:pPr>
              <w:keepNext/>
              <w:spacing w:after="0"/>
              <w:ind w:left="34"/>
              <w:jc w:val="left"/>
              <w:rPr>
                <w:rFonts w:eastAsia="Calibri" w:cs="Arial"/>
                <w:szCs w:val="20"/>
                <w:lang w:val="nl-BE" w:eastAsia="nl-BE"/>
              </w:rPr>
            </w:pPr>
            <w:r w:rsidRPr="00681F06">
              <w:rPr>
                <w:rFonts w:eastAsia="Calibri" w:cs="Arial"/>
                <w:szCs w:val="20"/>
                <w:lang w:val="nl-BE" w:eastAsia="nl-BE"/>
              </w:rPr>
              <w:t>Aanspreektitel:</w:t>
            </w:r>
          </w:p>
        </w:tc>
        <w:tc>
          <w:tcPr>
            <w:tcW w:w="5839" w:type="dxa"/>
            <w:vAlign w:val="center"/>
          </w:tcPr>
          <w:p w14:paraId="0255EA9B" w14:textId="77777777" w:rsidR="0047791A" w:rsidRPr="00681F06" w:rsidRDefault="0047791A" w:rsidP="0047791A">
            <w:pPr>
              <w:keepNext/>
              <w:keepLines/>
              <w:spacing w:after="0"/>
              <w:ind w:left="34"/>
              <w:jc w:val="left"/>
              <w:rPr>
                <w:rFonts w:eastAsia="Calibri" w:cs="Arial"/>
                <w:szCs w:val="20"/>
                <w:lang w:val="nl-BE" w:eastAsia="nl-BE"/>
              </w:rPr>
            </w:pPr>
          </w:p>
        </w:tc>
      </w:tr>
      <w:tr w:rsidR="0047791A" w:rsidRPr="00681F06" w14:paraId="7CE2023F" w14:textId="77777777" w:rsidTr="0012736D">
        <w:trPr>
          <w:trHeight w:val="23"/>
        </w:trPr>
        <w:tc>
          <w:tcPr>
            <w:tcW w:w="3118" w:type="dxa"/>
            <w:vAlign w:val="center"/>
          </w:tcPr>
          <w:p w14:paraId="227AC7C7" w14:textId="77777777" w:rsidR="0047791A" w:rsidRPr="00681F06" w:rsidRDefault="0047791A" w:rsidP="0047791A">
            <w:pPr>
              <w:keepNext/>
              <w:spacing w:after="0"/>
              <w:ind w:left="34"/>
              <w:jc w:val="left"/>
              <w:rPr>
                <w:rFonts w:eastAsia="Calibri" w:cs="Arial"/>
                <w:szCs w:val="20"/>
                <w:lang w:val="nl-BE" w:eastAsia="nl-BE"/>
              </w:rPr>
            </w:pPr>
            <w:r w:rsidRPr="00681F06">
              <w:rPr>
                <w:rFonts w:eastAsia="Calibri" w:cs="Arial"/>
                <w:szCs w:val="20"/>
                <w:lang w:val="nl-BE" w:eastAsia="nl-BE"/>
              </w:rPr>
              <w:t>Voornaam:</w:t>
            </w:r>
          </w:p>
        </w:tc>
        <w:tc>
          <w:tcPr>
            <w:tcW w:w="5839" w:type="dxa"/>
            <w:vAlign w:val="center"/>
          </w:tcPr>
          <w:p w14:paraId="5B4EE632" w14:textId="77777777" w:rsidR="0047791A" w:rsidRPr="00681F06" w:rsidRDefault="0047791A" w:rsidP="0047791A">
            <w:pPr>
              <w:keepNext/>
              <w:keepLines/>
              <w:spacing w:after="0"/>
              <w:ind w:left="34"/>
              <w:jc w:val="left"/>
              <w:rPr>
                <w:rFonts w:eastAsia="Calibri" w:cs="Arial"/>
                <w:szCs w:val="20"/>
                <w:lang w:val="nl-BE" w:eastAsia="nl-BE"/>
              </w:rPr>
            </w:pPr>
          </w:p>
        </w:tc>
      </w:tr>
      <w:tr w:rsidR="0047791A" w:rsidRPr="00681F06" w14:paraId="3C7F7DEF" w14:textId="77777777" w:rsidTr="0012736D">
        <w:trPr>
          <w:trHeight w:val="23"/>
        </w:trPr>
        <w:tc>
          <w:tcPr>
            <w:tcW w:w="3118" w:type="dxa"/>
            <w:vAlign w:val="center"/>
          </w:tcPr>
          <w:p w14:paraId="057D3548" w14:textId="77777777" w:rsidR="0047791A" w:rsidRPr="00681F06" w:rsidRDefault="0047791A" w:rsidP="0047791A">
            <w:pPr>
              <w:keepNext/>
              <w:spacing w:after="0"/>
              <w:ind w:left="34"/>
              <w:jc w:val="left"/>
              <w:rPr>
                <w:rFonts w:eastAsia="Calibri" w:cs="Arial"/>
                <w:szCs w:val="20"/>
                <w:lang w:val="nl-BE" w:eastAsia="nl-BE"/>
              </w:rPr>
            </w:pPr>
            <w:r w:rsidRPr="00681F06">
              <w:rPr>
                <w:rFonts w:eastAsia="Calibri" w:cs="Arial"/>
                <w:szCs w:val="20"/>
                <w:lang w:val="nl-BE" w:eastAsia="nl-BE"/>
              </w:rPr>
              <w:t>Naam (of dienst):</w:t>
            </w:r>
          </w:p>
        </w:tc>
        <w:tc>
          <w:tcPr>
            <w:tcW w:w="5839" w:type="dxa"/>
            <w:vAlign w:val="center"/>
          </w:tcPr>
          <w:p w14:paraId="2F71D184" w14:textId="7103F54E" w:rsidR="0047791A" w:rsidRPr="00681F06" w:rsidRDefault="0047791A" w:rsidP="0047791A">
            <w:pPr>
              <w:keepNext/>
              <w:keepLines/>
              <w:spacing w:after="0"/>
              <w:ind w:left="34"/>
              <w:jc w:val="left"/>
              <w:rPr>
                <w:rFonts w:eastAsia="Calibri" w:cs="Arial"/>
                <w:szCs w:val="20"/>
                <w:lang w:val="nl-BE" w:eastAsia="nl-BE"/>
              </w:rPr>
            </w:pPr>
            <w:r w:rsidRPr="00681F06">
              <w:rPr>
                <w:rFonts w:eastAsia="Calibri" w:cs="Arial"/>
                <w:szCs w:val="20"/>
                <w:lang w:val="nl-BE" w:eastAsia="nl-BE"/>
              </w:rPr>
              <w:fldChar w:fldCharType="begin"/>
            </w:r>
            <w:r w:rsidRPr="00681F06">
              <w:rPr>
                <w:rFonts w:eastAsia="Calibri" w:cs="Arial"/>
                <w:szCs w:val="20"/>
                <w:lang w:val="nl-BE" w:eastAsia="nl-BE"/>
              </w:rPr>
              <w:instrText xml:space="preserve"> MERGEFIELD  cm_lastName  \* MERGEFORMAT </w:instrText>
            </w:r>
            <w:r w:rsidRPr="00681F06">
              <w:rPr>
                <w:rFonts w:eastAsia="Calibri" w:cs="Arial"/>
                <w:szCs w:val="20"/>
                <w:lang w:val="nl-BE" w:eastAsia="nl-BE"/>
              </w:rPr>
              <w:fldChar w:fldCharType="separate"/>
            </w:r>
            <w:r w:rsidR="00396B8E">
              <w:rPr>
                <w:rFonts w:eastAsia="Calibri" w:cs="Arial"/>
                <w:noProof/>
                <w:szCs w:val="20"/>
                <w:lang w:val="nl-BE" w:eastAsia="nl-BE"/>
              </w:rPr>
              <w:t>«cm_lastName»</w:t>
            </w:r>
            <w:r w:rsidRPr="00681F06">
              <w:rPr>
                <w:rFonts w:eastAsia="Calibri" w:cs="Arial"/>
                <w:szCs w:val="20"/>
                <w:lang w:val="nl-BE" w:eastAsia="nl-BE"/>
              </w:rPr>
              <w:fldChar w:fldCharType="end"/>
            </w:r>
            <w:r w:rsidRPr="00681F06">
              <w:rPr>
                <w:rFonts w:eastAsia="Calibri" w:cs="Arial"/>
                <w:szCs w:val="20"/>
                <w:lang w:val="nl-BE" w:eastAsia="nl-BE"/>
              </w:rPr>
              <w:t xml:space="preserve"> </w:t>
            </w:r>
          </w:p>
        </w:tc>
      </w:tr>
      <w:tr w:rsidR="0047791A" w:rsidRPr="00681F06" w14:paraId="7B781FF1" w14:textId="77777777" w:rsidTr="0012736D">
        <w:trPr>
          <w:trHeight w:val="23"/>
        </w:trPr>
        <w:tc>
          <w:tcPr>
            <w:tcW w:w="3118" w:type="dxa"/>
            <w:vAlign w:val="center"/>
          </w:tcPr>
          <w:p w14:paraId="020F1085" w14:textId="77777777" w:rsidR="0047791A" w:rsidRPr="00681F06" w:rsidRDefault="0047791A" w:rsidP="0047791A">
            <w:pPr>
              <w:keepNext/>
              <w:keepLines/>
              <w:spacing w:after="0"/>
              <w:ind w:left="34"/>
              <w:jc w:val="left"/>
              <w:rPr>
                <w:rFonts w:eastAsia="Calibri" w:cs="Arial"/>
                <w:szCs w:val="20"/>
                <w:lang w:val="nl-BE" w:eastAsia="nl-BE"/>
              </w:rPr>
            </w:pPr>
            <w:r w:rsidRPr="00681F06">
              <w:rPr>
                <w:rFonts w:eastAsia="Calibri" w:cs="Arial"/>
                <w:szCs w:val="20"/>
                <w:lang w:val="nl-BE" w:eastAsia="nl-BE"/>
              </w:rPr>
              <w:t>Tel.:</w:t>
            </w:r>
          </w:p>
        </w:tc>
        <w:tc>
          <w:tcPr>
            <w:tcW w:w="5839" w:type="dxa"/>
            <w:vAlign w:val="center"/>
          </w:tcPr>
          <w:p w14:paraId="16F977DD" w14:textId="2AF35ECA" w:rsidR="0047791A" w:rsidRPr="00681F06" w:rsidRDefault="0047791A" w:rsidP="0047791A">
            <w:pPr>
              <w:keepNext/>
              <w:keepLines/>
              <w:spacing w:after="0"/>
              <w:ind w:left="34"/>
              <w:jc w:val="left"/>
              <w:rPr>
                <w:rFonts w:eastAsia="Calibri" w:cs="Arial"/>
                <w:szCs w:val="20"/>
                <w:lang w:val="nl-BE" w:eastAsia="nl-BE"/>
              </w:rPr>
            </w:pPr>
            <w:r w:rsidRPr="00681F06">
              <w:rPr>
                <w:rFonts w:eastAsia="Calibri" w:cs="Arial"/>
                <w:szCs w:val="20"/>
                <w:lang w:val="nl-BE" w:eastAsia="nl-BE"/>
              </w:rPr>
              <w:fldChar w:fldCharType="begin"/>
            </w:r>
            <w:r w:rsidRPr="00681F06">
              <w:rPr>
                <w:rFonts w:eastAsia="Calibri" w:cs="Arial"/>
                <w:szCs w:val="20"/>
                <w:lang w:val="nl-BE" w:eastAsia="nl-BE"/>
              </w:rPr>
              <w:instrText xml:space="preserve"> MERGEFIELD  cm_phone  \* MERGEFORMAT </w:instrText>
            </w:r>
            <w:r w:rsidRPr="00681F06">
              <w:rPr>
                <w:rFonts w:eastAsia="Calibri" w:cs="Arial"/>
                <w:szCs w:val="20"/>
                <w:lang w:val="nl-BE" w:eastAsia="nl-BE"/>
              </w:rPr>
              <w:fldChar w:fldCharType="separate"/>
            </w:r>
            <w:r w:rsidR="00396B8E">
              <w:rPr>
                <w:rFonts w:eastAsia="Calibri" w:cs="Arial"/>
                <w:noProof/>
                <w:szCs w:val="20"/>
                <w:lang w:val="nl-BE" w:eastAsia="nl-BE"/>
              </w:rPr>
              <w:t>«cm_phone»</w:t>
            </w:r>
            <w:r w:rsidRPr="00681F06">
              <w:rPr>
                <w:rFonts w:eastAsia="Calibri" w:cs="Arial"/>
                <w:szCs w:val="20"/>
                <w:lang w:val="nl-BE" w:eastAsia="nl-BE"/>
              </w:rPr>
              <w:fldChar w:fldCharType="end"/>
            </w:r>
          </w:p>
        </w:tc>
      </w:tr>
      <w:tr w:rsidR="0047791A" w:rsidRPr="00681F06" w14:paraId="3CFAE39F" w14:textId="77777777" w:rsidTr="0012736D">
        <w:trPr>
          <w:trHeight w:val="23"/>
        </w:trPr>
        <w:tc>
          <w:tcPr>
            <w:tcW w:w="3118" w:type="dxa"/>
            <w:vAlign w:val="center"/>
          </w:tcPr>
          <w:p w14:paraId="4A6E5C68" w14:textId="77777777" w:rsidR="0047791A" w:rsidRPr="00681F06" w:rsidRDefault="0047791A" w:rsidP="0047791A">
            <w:pPr>
              <w:keepNext/>
              <w:keepLines/>
              <w:spacing w:after="0"/>
              <w:ind w:left="34"/>
              <w:jc w:val="left"/>
              <w:rPr>
                <w:rFonts w:eastAsia="Calibri" w:cs="Arial"/>
                <w:szCs w:val="20"/>
                <w:lang w:val="nl-BE" w:eastAsia="nl-BE"/>
              </w:rPr>
            </w:pPr>
            <w:r w:rsidRPr="00681F06">
              <w:rPr>
                <w:rFonts w:eastAsia="Calibri" w:cs="Arial"/>
                <w:szCs w:val="20"/>
                <w:lang w:val="nl-BE" w:eastAsia="nl-BE"/>
              </w:rPr>
              <w:t>Tel. (Mobiel):</w:t>
            </w:r>
          </w:p>
        </w:tc>
        <w:tc>
          <w:tcPr>
            <w:tcW w:w="5839" w:type="dxa"/>
            <w:vAlign w:val="center"/>
          </w:tcPr>
          <w:p w14:paraId="06DBE55D" w14:textId="77777777" w:rsidR="0047791A" w:rsidRPr="00681F06" w:rsidRDefault="0047791A" w:rsidP="0047791A">
            <w:pPr>
              <w:keepNext/>
              <w:keepLines/>
              <w:spacing w:after="0"/>
              <w:ind w:left="34"/>
              <w:jc w:val="left"/>
              <w:rPr>
                <w:rFonts w:eastAsia="Calibri" w:cs="Arial"/>
                <w:szCs w:val="20"/>
                <w:lang w:val="nl-BE" w:eastAsia="nl-BE"/>
              </w:rPr>
            </w:pPr>
          </w:p>
        </w:tc>
      </w:tr>
      <w:tr w:rsidR="0047791A" w:rsidRPr="00681F06" w14:paraId="383CF2A0" w14:textId="77777777" w:rsidTr="0012736D">
        <w:trPr>
          <w:trHeight w:val="23"/>
        </w:trPr>
        <w:tc>
          <w:tcPr>
            <w:tcW w:w="3118" w:type="dxa"/>
            <w:vAlign w:val="center"/>
          </w:tcPr>
          <w:p w14:paraId="7FFB257F" w14:textId="77777777" w:rsidR="0047791A" w:rsidRPr="00681F06" w:rsidRDefault="0047791A" w:rsidP="0047791A">
            <w:pPr>
              <w:spacing w:after="0"/>
              <w:ind w:left="34"/>
              <w:jc w:val="left"/>
              <w:rPr>
                <w:rFonts w:eastAsia="Calibri" w:cs="Arial"/>
                <w:szCs w:val="20"/>
                <w:lang w:val="nl-BE" w:eastAsia="nl-BE"/>
              </w:rPr>
            </w:pPr>
            <w:r w:rsidRPr="00681F06">
              <w:rPr>
                <w:rFonts w:eastAsia="Calibri" w:cs="Arial"/>
                <w:szCs w:val="20"/>
                <w:lang w:val="nl-BE" w:eastAsia="nl-BE"/>
              </w:rPr>
              <w:t>E-mail:</w:t>
            </w:r>
          </w:p>
        </w:tc>
        <w:tc>
          <w:tcPr>
            <w:tcW w:w="5839" w:type="dxa"/>
            <w:vAlign w:val="center"/>
          </w:tcPr>
          <w:p w14:paraId="60DA7810" w14:textId="39E8B379" w:rsidR="0047791A" w:rsidRPr="00681F06" w:rsidRDefault="0047791A" w:rsidP="0047791A">
            <w:pPr>
              <w:keepLines/>
              <w:spacing w:after="0"/>
              <w:ind w:left="34"/>
              <w:jc w:val="left"/>
              <w:rPr>
                <w:rFonts w:eastAsia="Calibri" w:cs="Arial"/>
                <w:szCs w:val="20"/>
                <w:lang w:val="nl-BE" w:eastAsia="nl-BE"/>
              </w:rPr>
            </w:pPr>
            <w:r w:rsidRPr="00681F06">
              <w:rPr>
                <w:rFonts w:eastAsia="Calibri" w:cs="Arial"/>
                <w:szCs w:val="20"/>
                <w:lang w:val="nl-BE" w:eastAsia="nl-BE"/>
              </w:rPr>
              <w:fldChar w:fldCharType="begin"/>
            </w:r>
            <w:r w:rsidRPr="00681F06">
              <w:rPr>
                <w:rFonts w:eastAsia="Calibri" w:cs="Arial"/>
                <w:szCs w:val="20"/>
                <w:lang w:val="nl-BE" w:eastAsia="nl-BE"/>
              </w:rPr>
              <w:instrText xml:space="preserve"> MERGEFIELD  cm_mail  \* MERGEFORMAT </w:instrText>
            </w:r>
            <w:r w:rsidRPr="00681F06">
              <w:rPr>
                <w:rFonts w:eastAsia="Calibri" w:cs="Arial"/>
                <w:szCs w:val="20"/>
                <w:lang w:val="nl-BE" w:eastAsia="nl-BE"/>
              </w:rPr>
              <w:fldChar w:fldCharType="separate"/>
            </w:r>
            <w:r w:rsidR="00396B8E">
              <w:rPr>
                <w:rFonts w:eastAsia="Calibri" w:cs="Arial"/>
                <w:noProof/>
                <w:szCs w:val="20"/>
                <w:lang w:val="nl-BE" w:eastAsia="nl-BE"/>
              </w:rPr>
              <w:t>«cm_mail»</w:t>
            </w:r>
            <w:r w:rsidRPr="00681F06">
              <w:rPr>
                <w:rFonts w:eastAsia="Calibri" w:cs="Arial"/>
                <w:szCs w:val="20"/>
                <w:lang w:val="nl-BE" w:eastAsia="nl-BE"/>
              </w:rPr>
              <w:fldChar w:fldCharType="end"/>
            </w:r>
          </w:p>
        </w:tc>
      </w:tr>
    </w:tbl>
    <w:p w14:paraId="3533A2B6" w14:textId="77777777" w:rsidR="0047791A" w:rsidRPr="00681F06" w:rsidRDefault="0047791A" w:rsidP="0047791A">
      <w:pPr>
        <w:pStyle w:val="Normal25"/>
        <w:rPr>
          <w:lang w:val="nl-BE" w:eastAsia="en-US" w:bidi="ar-SA"/>
        </w:rPr>
      </w:pPr>
    </w:p>
    <w:p w14:paraId="466E5713" w14:textId="77777777" w:rsidR="0047791A" w:rsidRPr="00681F06" w:rsidRDefault="0047791A" w:rsidP="0047791A">
      <w:pPr>
        <w:pStyle w:val="AddressInfo"/>
        <w:spacing w:before="240"/>
        <w:ind w:left="0"/>
        <w:jc w:val="left"/>
        <w:rPr>
          <w:rFonts w:cs="Arial"/>
          <w:szCs w:val="20"/>
          <w:lang w:val="nl-BE"/>
        </w:rPr>
      </w:pPr>
      <w:r w:rsidRPr="00681F06">
        <w:rPr>
          <w:rFonts w:cs="Arial"/>
          <w:szCs w:val="20"/>
          <w:lang w:val="nl-BE"/>
        </w:rPr>
        <w:t>Contactgegevens voor facturatie</w:t>
      </w:r>
    </w:p>
    <w:p w14:paraId="4101F87E" w14:textId="2E7ED303" w:rsidR="003A09AA" w:rsidRPr="00681F06" w:rsidRDefault="0047791A" w:rsidP="00EC7AB4">
      <w:pPr>
        <w:pStyle w:val="Normal25"/>
        <w:keepNext/>
        <w:numPr>
          <w:ilvl w:val="0"/>
          <w:numId w:val="53"/>
        </w:numPr>
        <w:spacing w:before="240" w:after="120" w:line="281" w:lineRule="auto"/>
        <w:ind w:left="364"/>
        <w:rPr>
          <w:lang w:val="nl-BE"/>
        </w:rPr>
      </w:pPr>
      <w:r w:rsidRPr="00681F06">
        <w:rPr>
          <w:lang w:val="nl-BE"/>
        </w:rPr>
        <w:t>Te factureren onderneming</w:t>
      </w:r>
    </w:p>
    <w:tbl>
      <w:tblPr>
        <w:tblW w:w="8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5839"/>
      </w:tblGrid>
      <w:tr w:rsidR="0047791A" w:rsidRPr="00681F06" w14:paraId="751D0B3D" w14:textId="77777777" w:rsidTr="0012736D">
        <w:trPr>
          <w:trHeight w:val="23"/>
        </w:trPr>
        <w:tc>
          <w:tcPr>
            <w:tcW w:w="1740" w:type="pct"/>
            <w:shd w:val="clear" w:color="auto" w:fill="auto"/>
            <w:vAlign w:val="center"/>
          </w:tcPr>
          <w:p w14:paraId="6F95C077"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Naam onderneming:</w:t>
            </w:r>
          </w:p>
        </w:tc>
        <w:tc>
          <w:tcPr>
            <w:tcW w:w="3260" w:type="pct"/>
            <w:shd w:val="clear" w:color="auto" w:fill="auto"/>
          </w:tcPr>
          <w:p w14:paraId="5F059B20" w14:textId="77777777" w:rsidR="0047791A" w:rsidRPr="00681F06" w:rsidRDefault="0047791A" w:rsidP="0012736D">
            <w:pPr>
              <w:keepNext/>
              <w:tabs>
                <w:tab w:val="left" w:pos="4680"/>
              </w:tabs>
              <w:spacing w:after="0"/>
              <w:ind w:left="34"/>
              <w:rPr>
                <w:rFonts w:eastAsia="Times New Roman" w:cs="Arial"/>
                <w:szCs w:val="20"/>
                <w:lang w:val="nl-BE"/>
              </w:rPr>
            </w:pPr>
          </w:p>
        </w:tc>
      </w:tr>
      <w:tr w:rsidR="0047791A" w:rsidRPr="00681F06" w14:paraId="3B74F762" w14:textId="77777777" w:rsidTr="0012736D">
        <w:trPr>
          <w:trHeight w:val="23"/>
        </w:trPr>
        <w:tc>
          <w:tcPr>
            <w:tcW w:w="1740" w:type="pct"/>
            <w:shd w:val="clear" w:color="auto" w:fill="auto"/>
            <w:vAlign w:val="center"/>
          </w:tcPr>
          <w:p w14:paraId="76452396"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Rechtsvorm:</w:t>
            </w:r>
          </w:p>
        </w:tc>
        <w:tc>
          <w:tcPr>
            <w:tcW w:w="3260" w:type="pct"/>
            <w:shd w:val="clear" w:color="auto" w:fill="auto"/>
          </w:tcPr>
          <w:p w14:paraId="55731838" w14:textId="6445D538"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cm_inv_soc_stat  \* MERGEFORMAT </w:instrText>
            </w:r>
            <w:r w:rsidRPr="00681F06">
              <w:rPr>
                <w:rFonts w:cs="Arial"/>
                <w:szCs w:val="20"/>
                <w:lang w:val="nl-BE"/>
              </w:rPr>
              <w:fldChar w:fldCharType="separate"/>
            </w:r>
            <w:r w:rsidR="00396B8E">
              <w:rPr>
                <w:rFonts w:cs="Arial"/>
                <w:noProof/>
                <w:szCs w:val="20"/>
                <w:lang w:val="nl-BE"/>
              </w:rPr>
              <w:t>«cm_inv_soc_stat»</w:t>
            </w:r>
            <w:r w:rsidRPr="00681F06">
              <w:rPr>
                <w:rFonts w:cs="Arial"/>
                <w:szCs w:val="20"/>
                <w:lang w:val="nl-BE"/>
              </w:rPr>
              <w:fldChar w:fldCharType="end"/>
            </w:r>
          </w:p>
        </w:tc>
      </w:tr>
      <w:tr w:rsidR="0047791A" w:rsidRPr="00681F06" w14:paraId="314CC5C3" w14:textId="77777777" w:rsidTr="0012736D">
        <w:trPr>
          <w:trHeight w:val="23"/>
        </w:trPr>
        <w:tc>
          <w:tcPr>
            <w:tcW w:w="1740" w:type="pct"/>
            <w:shd w:val="clear" w:color="auto" w:fill="auto"/>
            <w:vAlign w:val="center"/>
          </w:tcPr>
          <w:p w14:paraId="114338AE"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Adres maatschappelijke zetel:</w:t>
            </w:r>
          </w:p>
        </w:tc>
        <w:tc>
          <w:tcPr>
            <w:tcW w:w="3260" w:type="pct"/>
            <w:shd w:val="clear" w:color="auto" w:fill="auto"/>
          </w:tcPr>
          <w:p w14:paraId="5AE22907"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0DFC454F" w14:textId="77777777" w:rsidTr="0012736D">
        <w:trPr>
          <w:trHeight w:val="23"/>
        </w:trPr>
        <w:tc>
          <w:tcPr>
            <w:tcW w:w="1740" w:type="pct"/>
            <w:shd w:val="clear" w:color="auto" w:fill="auto"/>
            <w:vAlign w:val="center"/>
          </w:tcPr>
          <w:p w14:paraId="694BA9F8"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Ondernemingsnummer:</w:t>
            </w:r>
          </w:p>
        </w:tc>
        <w:tc>
          <w:tcPr>
            <w:tcW w:w="3260" w:type="pct"/>
            <w:shd w:val="clear" w:color="auto" w:fill="auto"/>
          </w:tcPr>
          <w:p w14:paraId="16C49106" w14:textId="77777777" w:rsidR="0047791A" w:rsidRPr="00681F06" w:rsidRDefault="0047791A" w:rsidP="0012736D">
            <w:pPr>
              <w:pStyle w:val="TableText"/>
              <w:keepNext/>
              <w:spacing w:before="0" w:after="0"/>
              <w:ind w:left="34"/>
              <w:rPr>
                <w:rFonts w:cs="Arial"/>
                <w:szCs w:val="20"/>
                <w:lang w:val="nl-BE"/>
              </w:rPr>
            </w:pPr>
          </w:p>
        </w:tc>
      </w:tr>
      <w:tr w:rsidR="0047791A" w:rsidRPr="00681F06" w14:paraId="1468393C" w14:textId="77777777" w:rsidTr="0012736D">
        <w:trPr>
          <w:trHeight w:val="23"/>
        </w:trPr>
        <w:tc>
          <w:tcPr>
            <w:tcW w:w="1740" w:type="pct"/>
            <w:shd w:val="clear" w:color="auto" w:fill="auto"/>
            <w:vAlign w:val="center"/>
          </w:tcPr>
          <w:p w14:paraId="21FBAF08" w14:textId="7777777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t>BTW-nummer:</w:t>
            </w:r>
          </w:p>
        </w:tc>
        <w:tc>
          <w:tcPr>
            <w:tcW w:w="3260" w:type="pct"/>
            <w:shd w:val="clear" w:color="auto" w:fill="auto"/>
          </w:tcPr>
          <w:p w14:paraId="4F769CBF" w14:textId="48C18197" w:rsidR="0047791A" w:rsidRPr="00681F06" w:rsidRDefault="0047791A" w:rsidP="0012736D">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cm_inv_tax_num  \* MERGEFORMAT </w:instrText>
            </w:r>
            <w:r w:rsidRPr="00681F06">
              <w:rPr>
                <w:rFonts w:cs="Arial"/>
                <w:szCs w:val="20"/>
                <w:lang w:val="nl-BE"/>
              </w:rPr>
              <w:fldChar w:fldCharType="separate"/>
            </w:r>
            <w:r w:rsidR="00396B8E">
              <w:rPr>
                <w:rFonts w:cs="Arial"/>
                <w:noProof/>
                <w:szCs w:val="20"/>
                <w:lang w:val="nl-BE"/>
              </w:rPr>
              <w:t>«cm_inv_tax_num»</w:t>
            </w:r>
            <w:r w:rsidRPr="00681F06">
              <w:rPr>
                <w:rFonts w:cs="Arial"/>
                <w:szCs w:val="20"/>
                <w:lang w:val="nl-BE"/>
              </w:rPr>
              <w:fldChar w:fldCharType="end"/>
            </w:r>
          </w:p>
        </w:tc>
      </w:tr>
    </w:tbl>
    <w:p w14:paraId="6EAB5640" w14:textId="50218406" w:rsidR="003A09AA" w:rsidRPr="00681F06" w:rsidRDefault="0047791A" w:rsidP="00EC7AB4">
      <w:pPr>
        <w:pStyle w:val="Normal25"/>
        <w:keepNext/>
        <w:numPr>
          <w:ilvl w:val="0"/>
          <w:numId w:val="53"/>
        </w:numPr>
        <w:spacing w:before="240" w:after="120" w:line="281" w:lineRule="auto"/>
        <w:ind w:left="364"/>
        <w:rPr>
          <w:lang w:val="nl-BE"/>
        </w:rPr>
      </w:pPr>
      <w:r w:rsidRPr="00681F06">
        <w:rPr>
          <w:lang w:val="nl-BE"/>
        </w:rPr>
        <w:t>Verzending van de factuur</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3A09AA" w:rsidRPr="00681F06" w14:paraId="7C3A575A" w14:textId="77777777" w:rsidTr="00D33DE4">
        <w:trPr>
          <w:trHeight w:val="23"/>
        </w:trPr>
        <w:tc>
          <w:tcPr>
            <w:tcW w:w="1741" w:type="pct"/>
            <w:shd w:val="clear" w:color="auto" w:fill="auto"/>
            <w:vAlign w:val="center"/>
          </w:tcPr>
          <w:p w14:paraId="3E18D933" w14:textId="574DDA7E" w:rsidR="003A09AA" w:rsidRPr="00681F06" w:rsidRDefault="0047791A" w:rsidP="00D33DE4">
            <w:pPr>
              <w:pStyle w:val="TableText"/>
              <w:keepNext/>
              <w:spacing w:before="0" w:after="0"/>
              <w:ind w:left="34"/>
              <w:rPr>
                <w:rFonts w:cs="Arial"/>
                <w:szCs w:val="20"/>
                <w:lang w:val="nl-BE"/>
              </w:rPr>
            </w:pPr>
            <w:r w:rsidRPr="00681F06">
              <w:rPr>
                <w:rFonts w:cs="Arial"/>
                <w:szCs w:val="20"/>
                <w:lang w:val="nl-BE"/>
              </w:rPr>
              <w:t>Naam onderneming :</w:t>
            </w:r>
          </w:p>
        </w:tc>
        <w:tc>
          <w:tcPr>
            <w:tcW w:w="3259" w:type="pct"/>
            <w:shd w:val="clear" w:color="auto" w:fill="auto"/>
          </w:tcPr>
          <w:p w14:paraId="5A514E6B" w14:textId="77777777" w:rsidR="003A09AA" w:rsidRPr="00681F06" w:rsidRDefault="003A09AA" w:rsidP="00D33DE4">
            <w:pPr>
              <w:pStyle w:val="TableText"/>
              <w:keepNext/>
              <w:spacing w:before="0" w:after="0"/>
              <w:ind w:left="34"/>
              <w:rPr>
                <w:lang w:val="nl-BE"/>
              </w:rPr>
            </w:pPr>
          </w:p>
        </w:tc>
      </w:tr>
      <w:tr w:rsidR="003A09AA" w:rsidRPr="00681F06" w14:paraId="4A8F89F5" w14:textId="77777777" w:rsidTr="00D33DE4">
        <w:trPr>
          <w:trHeight w:val="23"/>
        </w:trPr>
        <w:tc>
          <w:tcPr>
            <w:tcW w:w="1741" w:type="pct"/>
            <w:shd w:val="clear" w:color="auto" w:fill="auto"/>
            <w:vAlign w:val="center"/>
          </w:tcPr>
          <w:p w14:paraId="65361AE5" w14:textId="272EEBED" w:rsidR="003A09AA" w:rsidRPr="00681F06" w:rsidRDefault="0047791A" w:rsidP="0047791A">
            <w:pPr>
              <w:pStyle w:val="TableText"/>
              <w:keepNext/>
              <w:spacing w:before="0" w:after="0"/>
              <w:ind w:left="34"/>
              <w:rPr>
                <w:rFonts w:cs="Arial"/>
                <w:szCs w:val="20"/>
                <w:lang w:val="nl-BE"/>
              </w:rPr>
            </w:pPr>
            <w:r w:rsidRPr="00681F06">
              <w:rPr>
                <w:lang w:val="nl-BE"/>
              </w:rPr>
              <w:t>Rechtsvorm</w:t>
            </w:r>
            <w:r w:rsidR="003A09AA" w:rsidRPr="00681F06">
              <w:rPr>
                <w:lang w:val="nl-BE"/>
              </w:rPr>
              <w:t>:</w:t>
            </w:r>
          </w:p>
        </w:tc>
        <w:tc>
          <w:tcPr>
            <w:tcW w:w="3259" w:type="pct"/>
            <w:shd w:val="clear" w:color="auto" w:fill="auto"/>
          </w:tcPr>
          <w:p w14:paraId="67B29F20" w14:textId="77777777" w:rsidR="003A09AA" w:rsidRPr="00681F06" w:rsidRDefault="003A09AA" w:rsidP="00D33DE4">
            <w:pPr>
              <w:pStyle w:val="TableText"/>
              <w:keepNext/>
              <w:spacing w:before="0" w:after="0"/>
              <w:ind w:left="34"/>
              <w:rPr>
                <w:rFonts w:cs="Arial"/>
                <w:szCs w:val="20"/>
                <w:lang w:val="nl-BE"/>
              </w:rPr>
            </w:pPr>
          </w:p>
        </w:tc>
      </w:tr>
      <w:tr w:rsidR="003A09AA" w:rsidRPr="00681F06" w14:paraId="44EC4890" w14:textId="77777777" w:rsidTr="00D33DE4">
        <w:trPr>
          <w:trHeight w:val="23"/>
        </w:trPr>
        <w:tc>
          <w:tcPr>
            <w:tcW w:w="1741" w:type="pct"/>
            <w:shd w:val="clear" w:color="auto" w:fill="auto"/>
            <w:vAlign w:val="center"/>
          </w:tcPr>
          <w:p w14:paraId="7FAC5517" w14:textId="20B80E36" w:rsidR="003A09AA" w:rsidRPr="00681F06" w:rsidRDefault="0047791A" w:rsidP="0047791A">
            <w:pPr>
              <w:pStyle w:val="TableText"/>
              <w:keepNext/>
              <w:spacing w:before="0" w:after="0"/>
              <w:ind w:left="34"/>
              <w:rPr>
                <w:rFonts w:cs="Arial"/>
                <w:szCs w:val="20"/>
                <w:lang w:val="nl-BE"/>
              </w:rPr>
            </w:pPr>
            <w:r w:rsidRPr="00681F06">
              <w:rPr>
                <w:lang w:val="nl-BE"/>
              </w:rPr>
              <w:t>Verzendadres</w:t>
            </w:r>
            <w:r w:rsidR="003A09AA" w:rsidRPr="00681F06">
              <w:rPr>
                <w:lang w:val="nl-BE"/>
              </w:rPr>
              <w:t>:</w:t>
            </w:r>
          </w:p>
        </w:tc>
        <w:tc>
          <w:tcPr>
            <w:tcW w:w="3259" w:type="pct"/>
            <w:shd w:val="clear" w:color="auto" w:fill="auto"/>
          </w:tcPr>
          <w:p w14:paraId="11495270" w14:textId="77777777" w:rsidR="003A09AA" w:rsidRPr="00681F06" w:rsidRDefault="003A09AA" w:rsidP="00D33DE4">
            <w:pPr>
              <w:pStyle w:val="TableText"/>
              <w:keepNext/>
              <w:spacing w:before="0" w:after="0"/>
              <w:ind w:left="34"/>
              <w:rPr>
                <w:lang w:val="nl-BE"/>
              </w:rPr>
            </w:pPr>
          </w:p>
        </w:tc>
      </w:tr>
    </w:tbl>
    <w:p w14:paraId="5747E25A" w14:textId="5EC74454" w:rsidR="003A09AA" w:rsidRPr="00681F06" w:rsidRDefault="0047791A" w:rsidP="00EC7AB4">
      <w:pPr>
        <w:pStyle w:val="Normal25"/>
        <w:keepNext/>
        <w:numPr>
          <w:ilvl w:val="0"/>
          <w:numId w:val="53"/>
        </w:numPr>
        <w:spacing w:before="240" w:after="120" w:line="281" w:lineRule="auto"/>
        <w:ind w:left="364"/>
        <w:rPr>
          <w:lang w:val="nl-BE"/>
        </w:rPr>
      </w:pPr>
      <w:r w:rsidRPr="00681F06">
        <w:rPr>
          <w:lang w:val="nl-BE"/>
        </w:rPr>
        <w:t>Elektronische facturatie en e-dunning</w:t>
      </w:r>
    </w:p>
    <w:p w14:paraId="7BC370E8" w14:textId="585F6999" w:rsidR="003A09AA" w:rsidRPr="00681F06" w:rsidRDefault="0047791A" w:rsidP="00D82698">
      <w:pPr>
        <w:rPr>
          <w:rStyle w:val="Strong"/>
          <w:b w:val="0"/>
          <w:lang w:val="nl-BE"/>
        </w:rPr>
      </w:pPr>
      <w:r w:rsidRPr="00681F06">
        <w:rPr>
          <w:rStyle w:val="Strong"/>
          <w:b w:val="0"/>
          <w:lang w:val="nl-BE"/>
        </w:rPr>
        <w:t xml:space="preserve">Door de e-mail adressen voor elektronische facturatie en e-dunning in te vullen geeft de Toegangshouder zijn formeel akkoord om alle facturen, creditnota's, herrineringsbrieven en aanmaningsbrieven met betrekking tot dit </w:t>
      </w:r>
      <w:r w:rsidRPr="00681F06">
        <w:rPr>
          <w:lang w:val="nl-BE"/>
        </w:rPr>
        <w:t>Toegangsc</w:t>
      </w:r>
      <w:r w:rsidRPr="00681F06">
        <w:rPr>
          <w:rStyle w:val="Strong"/>
          <w:b w:val="0"/>
          <w:lang w:val="nl-BE"/>
        </w:rPr>
        <w:t>ontract per elektronische post te ontvangen</w:t>
      </w:r>
      <w:r w:rsidR="003A09AA" w:rsidRPr="00681F06">
        <w:rPr>
          <w:rStyle w:val="Strong"/>
          <w:b w:val="0"/>
          <w:lang w:val="nl-BE"/>
        </w:rPr>
        <w:t xml:space="preserve">. </w:t>
      </w:r>
    </w:p>
    <w:p w14:paraId="13CF68CC" w14:textId="16942490" w:rsidR="003A09AA" w:rsidRPr="00681F06" w:rsidRDefault="0047791A" w:rsidP="00D82698">
      <w:pPr>
        <w:rPr>
          <w:rStyle w:val="Strong"/>
          <w:b w:val="0"/>
          <w:lang w:val="nl-BE"/>
        </w:rPr>
      </w:pPr>
      <w:r w:rsidRPr="00681F06">
        <w:rPr>
          <w:rStyle w:val="Strong"/>
          <w:b w:val="0"/>
          <w:lang w:val="nl-BE"/>
        </w:rPr>
        <w:t>ELIA bezorgt vervolgens een aanvraagformulier voor elektronische facturatie en e-dunning en zal zo spoedig mogelijk na ontvangst van dit ingevulde en ondertekende formulier de elektronische facturatie en e-dunning toepassen</w:t>
      </w:r>
      <w:r w:rsidR="003A09AA" w:rsidRPr="00681F06">
        <w:rPr>
          <w:rStyle w:val="Strong"/>
          <w:b w:val="0"/>
          <w:lang w:val="nl-BE"/>
        </w:rPr>
        <w:t xml:space="preserve">. </w:t>
      </w:r>
    </w:p>
    <w:p w14:paraId="16F41EF9" w14:textId="048A2760" w:rsidR="003A09AA" w:rsidRPr="00681F06" w:rsidRDefault="0047791A" w:rsidP="00D82698">
      <w:pPr>
        <w:rPr>
          <w:rStyle w:val="Strong"/>
          <w:lang w:val="nl-BE"/>
        </w:rPr>
      </w:pPr>
      <w:r w:rsidRPr="00681F06">
        <w:rPr>
          <w:rStyle w:val="Strong"/>
          <w:b w:val="0"/>
          <w:lang w:val="nl-BE"/>
        </w:rPr>
        <w:t>Deze e-mail adressen dienen een generiek adres te zijn en mogen in geen enkel ander kader dan elektronische facturatie en e-dunning gebruikt worden</w:t>
      </w:r>
      <w:r w:rsidR="003A09AA" w:rsidRPr="00681F06">
        <w:rPr>
          <w:rStyle w:val="Strong"/>
          <w:lang w:val="nl-BE"/>
        </w:rPr>
        <w:t>.</w:t>
      </w:r>
    </w:p>
    <w:p w14:paraId="2E54E729" w14:textId="77777777" w:rsidR="003A09AA" w:rsidRPr="00681F06" w:rsidRDefault="003A09AA" w:rsidP="003A09AA">
      <w:pPr>
        <w:pStyle w:val="NoSpacing"/>
        <w:rPr>
          <w:rStyle w:val="Strong"/>
          <w:lang w:val="nl-BE"/>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3A09AA" w:rsidRPr="00681F06" w14:paraId="1E8DEDC5" w14:textId="77777777" w:rsidTr="00D33DE4">
        <w:trPr>
          <w:trHeight w:val="23"/>
        </w:trPr>
        <w:tc>
          <w:tcPr>
            <w:tcW w:w="1741" w:type="pct"/>
            <w:shd w:val="clear" w:color="auto" w:fill="auto"/>
            <w:vAlign w:val="center"/>
          </w:tcPr>
          <w:p w14:paraId="0A34EC49" w14:textId="6BA38A8F" w:rsidR="003A09AA" w:rsidRPr="00681F06" w:rsidRDefault="0047791A" w:rsidP="00D33DE4">
            <w:pPr>
              <w:pStyle w:val="TableText"/>
              <w:keepNext/>
              <w:spacing w:before="0" w:after="0"/>
              <w:ind w:left="34"/>
              <w:rPr>
                <w:rFonts w:cs="Arial"/>
                <w:szCs w:val="20"/>
                <w:lang w:val="nl-BE"/>
              </w:rPr>
            </w:pPr>
            <w:r w:rsidRPr="00681F06">
              <w:rPr>
                <w:rFonts w:cs="Arial"/>
                <w:szCs w:val="20"/>
                <w:lang w:val="nl-BE"/>
              </w:rPr>
              <w:t>e-mail adres voor elektronische facturatie</w:t>
            </w:r>
          </w:p>
        </w:tc>
        <w:tc>
          <w:tcPr>
            <w:tcW w:w="3259" w:type="pct"/>
            <w:shd w:val="clear" w:color="auto" w:fill="auto"/>
          </w:tcPr>
          <w:p w14:paraId="2B595E93" w14:textId="77777777" w:rsidR="003A09AA" w:rsidRPr="00681F06" w:rsidRDefault="003A09AA" w:rsidP="00D33DE4">
            <w:pPr>
              <w:pStyle w:val="TableText"/>
              <w:keepNext/>
              <w:spacing w:before="0" w:after="0"/>
              <w:ind w:left="34"/>
              <w:rPr>
                <w:rFonts w:cs="Arial"/>
                <w:szCs w:val="20"/>
                <w:lang w:val="nl-BE"/>
              </w:rPr>
            </w:pPr>
          </w:p>
        </w:tc>
      </w:tr>
      <w:tr w:rsidR="003A09AA" w:rsidRPr="00681F06" w14:paraId="635B4ADE" w14:textId="77777777" w:rsidTr="00D33DE4">
        <w:trPr>
          <w:trHeight w:val="23"/>
        </w:trPr>
        <w:tc>
          <w:tcPr>
            <w:tcW w:w="1741" w:type="pct"/>
            <w:shd w:val="clear" w:color="auto" w:fill="auto"/>
            <w:vAlign w:val="center"/>
          </w:tcPr>
          <w:p w14:paraId="45E7532B" w14:textId="000D8738" w:rsidR="003A09AA" w:rsidRPr="00681F06" w:rsidRDefault="0047791A" w:rsidP="00D33DE4">
            <w:pPr>
              <w:pStyle w:val="TableText"/>
              <w:keepNext/>
              <w:spacing w:before="0" w:after="0"/>
              <w:ind w:left="34"/>
              <w:rPr>
                <w:rFonts w:cs="Arial"/>
                <w:szCs w:val="20"/>
                <w:lang w:val="nl-BE"/>
              </w:rPr>
            </w:pPr>
            <w:r w:rsidRPr="00681F06">
              <w:rPr>
                <w:rFonts w:cs="Arial"/>
                <w:szCs w:val="20"/>
                <w:lang w:val="nl-BE"/>
              </w:rPr>
              <w:t>e-mail adres voor elektronische e-dunning procedure</w:t>
            </w:r>
          </w:p>
        </w:tc>
        <w:tc>
          <w:tcPr>
            <w:tcW w:w="3259" w:type="pct"/>
            <w:shd w:val="clear" w:color="auto" w:fill="auto"/>
          </w:tcPr>
          <w:p w14:paraId="566E5FBA" w14:textId="77777777" w:rsidR="003A09AA" w:rsidRPr="00681F06" w:rsidRDefault="003A09AA" w:rsidP="00D33DE4">
            <w:pPr>
              <w:pStyle w:val="TableText"/>
              <w:keepNext/>
              <w:spacing w:before="0" w:after="0"/>
              <w:ind w:left="34"/>
              <w:rPr>
                <w:rFonts w:cs="Arial"/>
                <w:szCs w:val="20"/>
                <w:lang w:val="nl-BE"/>
              </w:rPr>
            </w:pPr>
          </w:p>
        </w:tc>
      </w:tr>
    </w:tbl>
    <w:p w14:paraId="7AC3182C" w14:textId="77777777" w:rsidR="00237729" w:rsidRPr="00681F06" w:rsidRDefault="00237729" w:rsidP="00D82698">
      <w:pPr>
        <w:rPr>
          <w:lang w:val="nl-BE"/>
        </w:rPr>
      </w:pPr>
    </w:p>
    <w:p w14:paraId="3D2FDF8C" w14:textId="27194A48" w:rsidR="00D33DE4" w:rsidRPr="00681F06" w:rsidRDefault="00D33DE4" w:rsidP="00D82698">
      <w:pPr>
        <w:pStyle w:val="AnxLvl1"/>
        <w:rPr>
          <w:lang w:val="nl-BE"/>
        </w:rPr>
      </w:pPr>
      <w:r w:rsidRPr="00681F06">
        <w:rPr>
          <w:lang w:val="nl-BE"/>
        </w:rPr>
        <w:t>Co</w:t>
      </w:r>
      <w:r w:rsidR="0047791A" w:rsidRPr="00681F06">
        <w:rPr>
          <w:lang w:val="nl-BE"/>
        </w:rPr>
        <w:t>ntactgegevens elia</w:t>
      </w:r>
    </w:p>
    <w:p w14:paraId="10DD70CA" w14:textId="18DA4937" w:rsidR="00D33DE4" w:rsidRPr="00681F06" w:rsidRDefault="00D33DE4" w:rsidP="00D33DE4">
      <w:pPr>
        <w:keepNext/>
        <w:spacing w:before="240" w:after="240"/>
        <w:rPr>
          <w:rFonts w:asciiTheme="minorHAnsi" w:hAnsiTheme="minorHAnsi"/>
          <w:i/>
          <w:sz w:val="22"/>
          <w:u w:val="single"/>
          <w:lang w:val="nl-BE"/>
        </w:rPr>
      </w:pPr>
      <w:r w:rsidRPr="00681F06">
        <w:rPr>
          <w:i/>
          <w:u w:val="single"/>
          <w:lang w:val="nl-BE"/>
        </w:rPr>
        <w:t>Co</w:t>
      </w:r>
      <w:r w:rsidR="0047791A" w:rsidRPr="00681F06">
        <w:rPr>
          <w:i/>
          <w:u w:val="single"/>
          <w:lang w:val="nl-BE"/>
        </w:rPr>
        <w:t>ntactgegevens voor contractuele relaties</w:t>
      </w:r>
    </w:p>
    <w:tbl>
      <w:tblPr>
        <w:tblStyle w:val="TableGrid"/>
        <w:tblW w:w="8957" w:type="dxa"/>
        <w:tblInd w:w="122" w:type="dxa"/>
        <w:tblLook w:val="04A0" w:firstRow="1" w:lastRow="0" w:firstColumn="1" w:lastColumn="0" w:noHBand="0" w:noVBand="1"/>
      </w:tblPr>
      <w:tblGrid>
        <w:gridCol w:w="3118"/>
        <w:gridCol w:w="5839"/>
      </w:tblGrid>
      <w:tr w:rsidR="00D33DE4" w:rsidRPr="00681F06" w14:paraId="27AD68FD" w14:textId="77777777" w:rsidTr="00D33DE4">
        <w:trPr>
          <w:trHeight w:val="23"/>
        </w:trPr>
        <w:tc>
          <w:tcPr>
            <w:tcW w:w="8957" w:type="dxa"/>
            <w:gridSpan w:val="2"/>
            <w:vAlign w:val="center"/>
          </w:tcPr>
          <w:p w14:paraId="1A3CC063" w14:textId="1EC050F3" w:rsidR="00D33DE4" w:rsidRPr="00681F06" w:rsidRDefault="0047791A" w:rsidP="00D33DE4">
            <w:pPr>
              <w:pStyle w:val="Normal25"/>
              <w:keepNext/>
              <w:spacing w:line="240" w:lineRule="auto"/>
              <w:jc w:val="left"/>
              <w:rPr>
                <w:b/>
                <w:lang w:val="nl-BE"/>
              </w:rPr>
            </w:pPr>
            <w:r w:rsidRPr="00681F06">
              <w:rPr>
                <w:b/>
                <w:lang w:val="nl-BE"/>
              </w:rPr>
              <w:t>Contactpersoon voor contractuele relaties</w:t>
            </w:r>
          </w:p>
        </w:tc>
      </w:tr>
      <w:tr w:rsidR="00D33DE4" w:rsidRPr="00681F06" w14:paraId="3E92D82C" w14:textId="77777777" w:rsidTr="00D33DE4">
        <w:trPr>
          <w:trHeight w:val="23"/>
        </w:trPr>
        <w:tc>
          <w:tcPr>
            <w:tcW w:w="3118" w:type="dxa"/>
            <w:vAlign w:val="center"/>
          </w:tcPr>
          <w:p w14:paraId="42A16F47" w14:textId="79B6102F" w:rsidR="00D33DE4" w:rsidRPr="00681F06" w:rsidRDefault="0047791A" w:rsidP="0047791A">
            <w:pPr>
              <w:pStyle w:val="TableText"/>
              <w:keepNext/>
              <w:spacing w:before="0" w:after="0"/>
              <w:ind w:left="34"/>
              <w:rPr>
                <w:rFonts w:cs="Arial"/>
                <w:szCs w:val="20"/>
                <w:lang w:val="nl-BE"/>
              </w:rPr>
            </w:pPr>
            <w:r w:rsidRPr="00681F06">
              <w:rPr>
                <w:lang w:val="nl-BE"/>
              </w:rPr>
              <w:t>Aanspreektitel</w:t>
            </w:r>
            <w:r w:rsidR="00D33DE4" w:rsidRPr="00681F06">
              <w:rPr>
                <w:lang w:val="nl-BE"/>
              </w:rPr>
              <w:t>:</w:t>
            </w:r>
          </w:p>
        </w:tc>
        <w:tc>
          <w:tcPr>
            <w:tcW w:w="5839" w:type="dxa"/>
            <w:vAlign w:val="center"/>
          </w:tcPr>
          <w:p w14:paraId="4636C791" w14:textId="77777777" w:rsidR="00D33DE4" w:rsidRPr="00681F06" w:rsidRDefault="00D33DE4" w:rsidP="00D33DE4">
            <w:pPr>
              <w:pStyle w:val="TableText"/>
              <w:keepNext/>
              <w:spacing w:before="0" w:after="0"/>
              <w:ind w:left="34"/>
              <w:rPr>
                <w:rFonts w:cs="Arial"/>
                <w:szCs w:val="20"/>
                <w:lang w:val="nl-BE"/>
              </w:rPr>
            </w:pPr>
          </w:p>
        </w:tc>
      </w:tr>
      <w:tr w:rsidR="00D33DE4" w:rsidRPr="00681F06" w14:paraId="7440054E" w14:textId="77777777" w:rsidTr="00D33DE4">
        <w:trPr>
          <w:trHeight w:val="23"/>
        </w:trPr>
        <w:tc>
          <w:tcPr>
            <w:tcW w:w="3118" w:type="dxa"/>
            <w:vAlign w:val="center"/>
          </w:tcPr>
          <w:p w14:paraId="227BE94D" w14:textId="4C01A2F9" w:rsidR="00D33DE4" w:rsidRPr="00681F06" w:rsidRDefault="0047791A" w:rsidP="0047791A">
            <w:pPr>
              <w:pStyle w:val="TableText"/>
              <w:keepNext/>
              <w:spacing w:before="0" w:after="0"/>
              <w:ind w:left="34"/>
              <w:rPr>
                <w:rFonts w:cs="Arial"/>
                <w:szCs w:val="20"/>
                <w:lang w:val="nl-BE"/>
              </w:rPr>
            </w:pPr>
            <w:r w:rsidRPr="00681F06">
              <w:rPr>
                <w:lang w:val="nl-BE"/>
              </w:rPr>
              <w:t>Voornaam</w:t>
            </w:r>
            <w:r w:rsidR="00D33DE4" w:rsidRPr="00681F06">
              <w:rPr>
                <w:lang w:val="nl-BE"/>
              </w:rPr>
              <w:t>:</w:t>
            </w:r>
          </w:p>
        </w:tc>
        <w:tc>
          <w:tcPr>
            <w:tcW w:w="5839" w:type="dxa"/>
            <w:vAlign w:val="center"/>
          </w:tcPr>
          <w:p w14:paraId="06B1F63C" w14:textId="158211A6" w:rsidR="00D33DE4" w:rsidRPr="00681F06" w:rsidRDefault="00D33DE4" w:rsidP="00D33DE4">
            <w:pPr>
              <w:pStyle w:val="TableText"/>
              <w:keepNext/>
              <w:spacing w:before="0" w:after="0"/>
              <w:ind w:left="34"/>
              <w:rPr>
                <w:rFonts w:cs="Arial"/>
                <w:szCs w:val="20"/>
                <w:lang w:val="nl-BE"/>
              </w:rPr>
            </w:pPr>
            <w:r w:rsidRPr="00681F06">
              <w:rPr>
                <w:rFonts w:cs="Arial"/>
                <w:szCs w:val="20"/>
                <w:lang w:val="nl-BE"/>
              </w:rPr>
              <w:fldChar w:fldCharType="begin"/>
            </w:r>
            <w:r w:rsidRPr="00681F06">
              <w:rPr>
                <w:rFonts w:cs="Arial"/>
                <w:szCs w:val="20"/>
                <w:lang w:val="nl-BE"/>
              </w:rPr>
              <w:instrText xml:space="preserve"> MERGEFIELD  ContractKAMFirstName  \* MERGEFORMAT </w:instrText>
            </w:r>
            <w:r w:rsidRPr="00681F06">
              <w:rPr>
                <w:rFonts w:cs="Arial"/>
                <w:szCs w:val="20"/>
                <w:lang w:val="nl-BE"/>
              </w:rPr>
              <w:fldChar w:fldCharType="separate"/>
            </w:r>
            <w:r w:rsidR="00396B8E">
              <w:rPr>
                <w:rFonts w:cs="Arial"/>
                <w:noProof/>
                <w:szCs w:val="20"/>
                <w:lang w:val="nl-BE"/>
              </w:rPr>
              <w:t>«ContractKAMFirstName»</w:t>
            </w:r>
            <w:r w:rsidRPr="00681F06">
              <w:rPr>
                <w:rFonts w:cs="Arial"/>
                <w:szCs w:val="20"/>
                <w:lang w:val="nl-BE"/>
              </w:rPr>
              <w:fldChar w:fldCharType="end"/>
            </w:r>
          </w:p>
        </w:tc>
      </w:tr>
      <w:tr w:rsidR="00D33DE4" w:rsidRPr="00681F06" w14:paraId="4F6B6CDF" w14:textId="77777777" w:rsidTr="00D33DE4">
        <w:trPr>
          <w:trHeight w:val="23"/>
        </w:trPr>
        <w:tc>
          <w:tcPr>
            <w:tcW w:w="3118" w:type="dxa"/>
            <w:vAlign w:val="center"/>
          </w:tcPr>
          <w:p w14:paraId="5718734D" w14:textId="68F95C88" w:rsidR="00D33DE4" w:rsidRPr="00681F06" w:rsidRDefault="00D33DE4" w:rsidP="0047791A">
            <w:pPr>
              <w:pStyle w:val="TableText"/>
              <w:keepNext/>
              <w:spacing w:before="0" w:after="0"/>
              <w:ind w:left="34"/>
              <w:rPr>
                <w:rFonts w:cs="Arial"/>
                <w:szCs w:val="20"/>
                <w:lang w:val="nl-BE"/>
              </w:rPr>
            </w:pPr>
            <w:r w:rsidRPr="00681F06">
              <w:rPr>
                <w:lang w:val="nl-BE"/>
              </w:rPr>
              <w:t>N</w:t>
            </w:r>
            <w:r w:rsidR="0047791A" w:rsidRPr="00681F06">
              <w:rPr>
                <w:lang w:val="nl-BE"/>
              </w:rPr>
              <w:t>aam</w:t>
            </w:r>
            <w:r w:rsidRPr="00681F06">
              <w:rPr>
                <w:lang w:val="nl-BE"/>
              </w:rPr>
              <w:t>:</w:t>
            </w:r>
          </w:p>
        </w:tc>
        <w:tc>
          <w:tcPr>
            <w:tcW w:w="5839" w:type="dxa"/>
            <w:vAlign w:val="center"/>
          </w:tcPr>
          <w:p w14:paraId="600C3573" w14:textId="77777777" w:rsidR="00D33DE4" w:rsidRPr="00681F06" w:rsidRDefault="00D33DE4" w:rsidP="00D33DE4">
            <w:pPr>
              <w:pStyle w:val="TableText"/>
              <w:keepNext/>
              <w:spacing w:before="0" w:after="0"/>
              <w:ind w:left="34"/>
              <w:rPr>
                <w:lang w:val="nl-BE"/>
              </w:rPr>
            </w:pPr>
          </w:p>
        </w:tc>
      </w:tr>
      <w:tr w:rsidR="00D33DE4" w:rsidRPr="00681F06" w14:paraId="5EB468E8" w14:textId="77777777" w:rsidTr="00D33DE4">
        <w:trPr>
          <w:trHeight w:val="23"/>
        </w:trPr>
        <w:tc>
          <w:tcPr>
            <w:tcW w:w="3118" w:type="dxa"/>
            <w:vAlign w:val="center"/>
          </w:tcPr>
          <w:p w14:paraId="673C76A9" w14:textId="3E3AAB96" w:rsidR="00D33DE4" w:rsidRPr="00681F06" w:rsidRDefault="0047791A" w:rsidP="0047791A">
            <w:pPr>
              <w:pStyle w:val="TableText"/>
              <w:keepNext/>
              <w:spacing w:before="0" w:after="0"/>
              <w:ind w:left="34"/>
              <w:rPr>
                <w:rFonts w:cs="Arial"/>
                <w:szCs w:val="20"/>
                <w:lang w:val="nl-BE"/>
              </w:rPr>
            </w:pPr>
            <w:r w:rsidRPr="00681F06">
              <w:rPr>
                <w:lang w:val="nl-BE"/>
              </w:rPr>
              <w:t>Functie</w:t>
            </w:r>
            <w:r w:rsidR="00D33DE4" w:rsidRPr="00681F06">
              <w:rPr>
                <w:lang w:val="nl-BE"/>
              </w:rPr>
              <w:t>:</w:t>
            </w:r>
          </w:p>
        </w:tc>
        <w:tc>
          <w:tcPr>
            <w:tcW w:w="5839" w:type="dxa"/>
            <w:vAlign w:val="center"/>
          </w:tcPr>
          <w:p w14:paraId="15A10E75" w14:textId="77777777" w:rsidR="00D33DE4" w:rsidRPr="00681F06" w:rsidRDefault="00D33DE4" w:rsidP="00D33DE4">
            <w:pPr>
              <w:pStyle w:val="TableText"/>
              <w:keepNext/>
              <w:spacing w:before="0" w:after="0"/>
              <w:ind w:left="34"/>
              <w:rPr>
                <w:rFonts w:cs="Arial"/>
                <w:szCs w:val="20"/>
                <w:lang w:val="nl-BE"/>
              </w:rPr>
            </w:pPr>
            <w:r w:rsidRPr="00681F06">
              <w:rPr>
                <w:lang w:val="nl-BE"/>
              </w:rPr>
              <w:t>Key Account Manager</w:t>
            </w:r>
          </w:p>
        </w:tc>
      </w:tr>
      <w:tr w:rsidR="00D33DE4" w:rsidRPr="00681F06" w14:paraId="2FA8A888" w14:textId="77777777" w:rsidTr="00D33DE4">
        <w:trPr>
          <w:trHeight w:val="23"/>
        </w:trPr>
        <w:tc>
          <w:tcPr>
            <w:tcW w:w="3118" w:type="dxa"/>
            <w:vAlign w:val="center"/>
          </w:tcPr>
          <w:p w14:paraId="4A297448" w14:textId="694A7E4A" w:rsidR="00D33DE4" w:rsidRPr="00681F06" w:rsidRDefault="00D33DE4" w:rsidP="0047791A">
            <w:pPr>
              <w:pStyle w:val="TableText"/>
              <w:keepNext/>
              <w:spacing w:before="0" w:after="0"/>
              <w:ind w:left="34"/>
              <w:rPr>
                <w:rFonts w:cs="Arial"/>
                <w:szCs w:val="20"/>
                <w:lang w:val="nl-BE"/>
              </w:rPr>
            </w:pPr>
            <w:r w:rsidRPr="00681F06">
              <w:rPr>
                <w:lang w:val="nl-BE"/>
              </w:rPr>
              <w:t>Adres:</w:t>
            </w:r>
          </w:p>
        </w:tc>
        <w:tc>
          <w:tcPr>
            <w:tcW w:w="5839" w:type="dxa"/>
            <w:vAlign w:val="center"/>
          </w:tcPr>
          <w:p w14:paraId="1FEED087" w14:textId="77777777" w:rsidR="0047791A" w:rsidRPr="00681F06" w:rsidRDefault="0047791A" w:rsidP="0047791A">
            <w:pPr>
              <w:pStyle w:val="TableText"/>
              <w:keepNext/>
              <w:spacing w:before="0" w:after="0"/>
              <w:ind w:left="34"/>
              <w:rPr>
                <w:rFonts w:cs="Arial"/>
                <w:szCs w:val="20"/>
                <w:lang w:val="nl-BE"/>
              </w:rPr>
            </w:pPr>
            <w:r w:rsidRPr="00681F06">
              <w:rPr>
                <w:rFonts w:cs="Arial"/>
                <w:szCs w:val="20"/>
                <w:lang w:val="nl-BE"/>
              </w:rPr>
              <w:t>Keizerslaan 20</w:t>
            </w:r>
          </w:p>
          <w:p w14:paraId="56D7CB8C" w14:textId="27C28617" w:rsidR="00D33DE4" w:rsidRPr="00681F06" w:rsidRDefault="0047791A" w:rsidP="0047791A">
            <w:pPr>
              <w:pStyle w:val="TableText"/>
              <w:keepNext/>
              <w:spacing w:before="0" w:after="0"/>
              <w:ind w:left="34"/>
              <w:rPr>
                <w:rFonts w:cs="Arial"/>
                <w:szCs w:val="20"/>
                <w:lang w:val="nl-BE"/>
              </w:rPr>
            </w:pPr>
            <w:r w:rsidRPr="00681F06">
              <w:rPr>
                <w:rFonts w:cs="Arial"/>
                <w:szCs w:val="20"/>
                <w:lang w:val="nl-BE"/>
              </w:rPr>
              <w:t>1000 Brussel</w:t>
            </w:r>
          </w:p>
        </w:tc>
      </w:tr>
      <w:tr w:rsidR="00D33DE4" w:rsidRPr="00681F06" w14:paraId="2D440E8B" w14:textId="77777777" w:rsidTr="00D33DE4">
        <w:trPr>
          <w:trHeight w:val="23"/>
        </w:trPr>
        <w:tc>
          <w:tcPr>
            <w:tcW w:w="3118" w:type="dxa"/>
            <w:vAlign w:val="center"/>
          </w:tcPr>
          <w:p w14:paraId="745627BE" w14:textId="76BF30E1" w:rsidR="00D33DE4" w:rsidRPr="00681F06" w:rsidRDefault="00D33DE4" w:rsidP="0047791A">
            <w:pPr>
              <w:pStyle w:val="TableText"/>
              <w:keepNext/>
              <w:spacing w:before="0" w:after="0"/>
              <w:ind w:left="34"/>
              <w:rPr>
                <w:rFonts w:cs="Arial"/>
                <w:szCs w:val="20"/>
                <w:lang w:val="nl-BE"/>
              </w:rPr>
            </w:pPr>
            <w:r w:rsidRPr="00681F06">
              <w:rPr>
                <w:lang w:val="nl-BE"/>
              </w:rPr>
              <w:t>T</w:t>
            </w:r>
            <w:r w:rsidR="0047791A" w:rsidRPr="00681F06">
              <w:rPr>
                <w:lang w:val="nl-BE"/>
              </w:rPr>
              <w:t>e</w:t>
            </w:r>
            <w:r w:rsidRPr="00681F06">
              <w:rPr>
                <w:lang w:val="nl-BE"/>
              </w:rPr>
              <w:t>l.:</w:t>
            </w:r>
          </w:p>
        </w:tc>
        <w:tc>
          <w:tcPr>
            <w:tcW w:w="5839" w:type="dxa"/>
            <w:vAlign w:val="center"/>
          </w:tcPr>
          <w:p w14:paraId="283FA906" w14:textId="77777777" w:rsidR="00D33DE4" w:rsidRPr="00681F06" w:rsidRDefault="00D33DE4" w:rsidP="00D33DE4">
            <w:pPr>
              <w:pStyle w:val="TableText"/>
              <w:keepNext/>
              <w:spacing w:before="0" w:after="0"/>
              <w:ind w:left="34"/>
              <w:rPr>
                <w:lang w:val="nl-BE"/>
              </w:rPr>
            </w:pPr>
          </w:p>
        </w:tc>
      </w:tr>
      <w:tr w:rsidR="00D33DE4" w:rsidRPr="00B31A5E" w14:paraId="571EDFDE" w14:textId="77777777" w:rsidTr="00D33DE4">
        <w:trPr>
          <w:trHeight w:val="23"/>
        </w:trPr>
        <w:tc>
          <w:tcPr>
            <w:tcW w:w="3118" w:type="dxa"/>
            <w:vAlign w:val="center"/>
          </w:tcPr>
          <w:p w14:paraId="26EEA94A" w14:textId="176B7DDF" w:rsidR="00D33DE4" w:rsidRPr="00681F06" w:rsidRDefault="00D33DE4" w:rsidP="0047791A">
            <w:pPr>
              <w:pStyle w:val="TableText"/>
              <w:spacing w:before="0" w:after="0"/>
              <w:ind w:left="34"/>
              <w:rPr>
                <w:rFonts w:cs="Arial"/>
                <w:szCs w:val="20"/>
                <w:lang w:val="nl-BE"/>
              </w:rPr>
            </w:pPr>
            <w:r w:rsidRPr="00681F06">
              <w:rPr>
                <w:lang w:val="nl-BE"/>
              </w:rPr>
              <w:t>E-mail:</w:t>
            </w:r>
          </w:p>
        </w:tc>
        <w:tc>
          <w:tcPr>
            <w:tcW w:w="5839" w:type="dxa"/>
            <w:vAlign w:val="center"/>
          </w:tcPr>
          <w:p w14:paraId="2CE1379A" w14:textId="069BE866" w:rsidR="00D33DE4" w:rsidRPr="00681F06" w:rsidRDefault="00D33DE4" w:rsidP="00D33DE4">
            <w:pPr>
              <w:pStyle w:val="TableText"/>
              <w:spacing w:before="0" w:after="0"/>
              <w:ind w:left="34"/>
              <w:rPr>
                <w:rFonts w:cs="Arial"/>
                <w:szCs w:val="20"/>
                <w:lang w:val="nl-BE"/>
              </w:rPr>
            </w:pPr>
            <w:r w:rsidRPr="00681F06">
              <w:rPr>
                <w:lang w:val="nl-BE"/>
              </w:rPr>
              <w:t>o</w:t>
            </w:r>
            <w:r w:rsidR="0047791A" w:rsidRPr="00681F06">
              <w:rPr>
                <w:rFonts w:cs="Arial"/>
                <w:szCs w:val="20"/>
                <w:lang w:val="nl-BE"/>
              </w:rPr>
              <w:t>f Customer Service (cs@elia.be) in geval van afwezigheid</w:t>
            </w:r>
          </w:p>
        </w:tc>
      </w:tr>
    </w:tbl>
    <w:p w14:paraId="567F2815" w14:textId="2E2A6A1A" w:rsidR="00D33DE4" w:rsidRPr="00681F06" w:rsidRDefault="00D33DE4" w:rsidP="00D33DE4">
      <w:pPr>
        <w:keepNext/>
        <w:spacing w:before="240" w:after="240"/>
        <w:rPr>
          <w:rFonts w:asciiTheme="minorHAnsi" w:hAnsiTheme="minorHAnsi"/>
          <w:i/>
          <w:sz w:val="22"/>
          <w:u w:val="single"/>
          <w:lang w:val="nl-BE"/>
        </w:rPr>
      </w:pPr>
      <w:r w:rsidRPr="00681F06">
        <w:rPr>
          <w:i/>
          <w:u w:val="single"/>
          <w:lang w:val="nl-BE"/>
        </w:rPr>
        <w:t>Co</w:t>
      </w:r>
      <w:r w:rsidR="0047791A" w:rsidRPr="00681F06">
        <w:rPr>
          <w:i/>
          <w:u w:val="single"/>
          <w:lang w:val="nl-BE"/>
        </w:rPr>
        <w:t>ntactgegevens voor Toegangspunten</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7"/>
      </w:tblGrid>
      <w:tr w:rsidR="00D33DE4" w:rsidRPr="00B31A5E" w14:paraId="70D68765" w14:textId="77777777" w:rsidTr="00D33DE4">
        <w:trPr>
          <w:trHeight w:val="23"/>
        </w:trPr>
        <w:tc>
          <w:tcPr>
            <w:tcW w:w="8957" w:type="dxa"/>
            <w:tcBorders>
              <w:top w:val="single" w:sz="4" w:space="0" w:color="auto"/>
              <w:left w:val="single" w:sz="4" w:space="0" w:color="auto"/>
              <w:bottom w:val="single" w:sz="4" w:space="0" w:color="auto"/>
              <w:right w:val="single" w:sz="4" w:space="0" w:color="auto"/>
            </w:tcBorders>
          </w:tcPr>
          <w:p w14:paraId="67317EB3" w14:textId="39EBC713" w:rsidR="00D33DE4" w:rsidRPr="00681F06" w:rsidRDefault="0047791A">
            <w:pPr>
              <w:tabs>
                <w:tab w:val="right" w:pos="9072"/>
              </w:tabs>
              <w:spacing w:before="120"/>
              <w:rPr>
                <w:rStyle w:val="Strong"/>
                <w:b w:val="0"/>
                <w:lang w:val="nl-BE"/>
              </w:rPr>
            </w:pPr>
            <w:r w:rsidRPr="00681F06">
              <w:rPr>
                <w:rFonts w:cs="Arial"/>
                <w:szCs w:val="20"/>
                <w:lang w:val="nl-BE"/>
              </w:rPr>
              <w:t xml:space="preserve">Voor alle vragen betreffende de Toegangspunten, kan u contact opnemen met de verantwoordelijke Key Account Manager. De </w:t>
            </w:r>
            <w:hyperlink r:id="rId16" w:history="1">
              <w:r w:rsidRPr="00681F06">
                <w:rPr>
                  <w:rStyle w:val="Hyperlink"/>
                  <w:rFonts w:cs="Arial"/>
                  <w:szCs w:val="20"/>
                  <w:lang w:val="nl-BE"/>
                </w:rPr>
                <w:t>lijst van Key Account Managers</w:t>
              </w:r>
            </w:hyperlink>
            <w:r w:rsidRPr="00681F06">
              <w:rPr>
                <w:rFonts w:cs="Arial"/>
                <w:szCs w:val="20"/>
                <w:lang w:val="nl-BE"/>
              </w:rPr>
              <w:t xml:space="preserve"> per Toegangspunt is beschikbaar op de website van ELIA.</w:t>
            </w:r>
          </w:p>
        </w:tc>
      </w:tr>
    </w:tbl>
    <w:p w14:paraId="71151CE2" w14:textId="7D47C428" w:rsidR="00D33DE4" w:rsidRPr="00681F06" w:rsidRDefault="00D33DE4" w:rsidP="00D33DE4">
      <w:pPr>
        <w:keepNext/>
        <w:spacing w:before="240" w:after="240"/>
        <w:rPr>
          <w:rFonts w:asciiTheme="minorHAnsi" w:hAnsiTheme="minorHAnsi"/>
          <w:i/>
          <w:sz w:val="22"/>
          <w:u w:val="single"/>
          <w:lang w:val="nl-BE"/>
        </w:rPr>
      </w:pPr>
      <w:r w:rsidRPr="00681F06">
        <w:rPr>
          <w:i/>
          <w:u w:val="single"/>
          <w:lang w:val="nl-BE"/>
        </w:rPr>
        <w:t>Co</w:t>
      </w:r>
      <w:r w:rsidR="0047791A" w:rsidRPr="00681F06">
        <w:rPr>
          <w:i/>
          <w:u w:val="single"/>
          <w:lang w:val="nl-BE"/>
        </w:rPr>
        <w:t>ntactgegevens voor tellingen en metingen</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ME"/>
      </w:tblPr>
      <w:tblGrid>
        <w:gridCol w:w="3118"/>
        <w:gridCol w:w="5839"/>
      </w:tblGrid>
      <w:tr w:rsidR="00D33DE4" w:rsidRPr="00B31A5E" w14:paraId="30C2C192" w14:textId="77777777" w:rsidTr="00D33DE4">
        <w:trPr>
          <w:trHeight w:val="23"/>
        </w:trPr>
        <w:tc>
          <w:tcPr>
            <w:tcW w:w="8957" w:type="dxa"/>
            <w:gridSpan w:val="2"/>
          </w:tcPr>
          <w:p w14:paraId="5201F938" w14:textId="3DC50D81" w:rsidR="00D33DE4" w:rsidRPr="00681F06" w:rsidRDefault="0047791A" w:rsidP="0047791A">
            <w:pPr>
              <w:pStyle w:val="TableHeading"/>
              <w:spacing w:before="0" w:after="0"/>
              <w:rPr>
                <w:rFonts w:cs="Arial"/>
                <w:szCs w:val="20"/>
                <w:lang w:val="nl-BE"/>
              </w:rPr>
            </w:pPr>
            <w:r w:rsidRPr="00681F06">
              <w:rPr>
                <w:lang w:val="nl-BE"/>
              </w:rPr>
              <w:t xml:space="preserve">Dienst </w:t>
            </w:r>
            <w:r w:rsidRPr="00681F06">
              <w:rPr>
                <w:rFonts w:cs="Arial"/>
                <w:szCs w:val="20"/>
                <w:lang w:val="nl-BE"/>
              </w:rPr>
              <w:t>voor tellingen en metingen</w:t>
            </w:r>
          </w:p>
        </w:tc>
      </w:tr>
      <w:tr w:rsidR="00D33DE4" w:rsidRPr="00681F06" w14:paraId="42F09A73" w14:textId="77777777" w:rsidTr="00D33DE4">
        <w:trPr>
          <w:trHeight w:val="23"/>
        </w:trPr>
        <w:tc>
          <w:tcPr>
            <w:tcW w:w="3118" w:type="dxa"/>
          </w:tcPr>
          <w:p w14:paraId="3A88CAEB" w14:textId="2235F898" w:rsidR="00D33DE4" w:rsidRPr="00681F06" w:rsidRDefault="0047791A" w:rsidP="00D33DE4">
            <w:pPr>
              <w:pStyle w:val="TableText"/>
              <w:keepNext/>
              <w:spacing w:before="0" w:after="0"/>
              <w:ind w:left="34"/>
              <w:rPr>
                <w:rFonts w:cs="Arial"/>
                <w:szCs w:val="20"/>
                <w:lang w:val="nl-BE"/>
              </w:rPr>
            </w:pPr>
            <w:r w:rsidRPr="00681F06">
              <w:rPr>
                <w:lang w:val="nl-BE"/>
              </w:rPr>
              <w:t>Dienst:</w:t>
            </w:r>
          </w:p>
        </w:tc>
        <w:tc>
          <w:tcPr>
            <w:tcW w:w="5839" w:type="dxa"/>
            <w:vAlign w:val="center"/>
          </w:tcPr>
          <w:p w14:paraId="2CDD5AC9" w14:textId="77777777" w:rsidR="00D33DE4" w:rsidRPr="00681F06" w:rsidRDefault="00D33DE4" w:rsidP="00D33DE4">
            <w:pPr>
              <w:pStyle w:val="TableText"/>
              <w:keepNext/>
              <w:spacing w:before="0" w:after="0"/>
              <w:ind w:left="34"/>
              <w:rPr>
                <w:lang w:val="nl-BE"/>
              </w:rPr>
            </w:pPr>
          </w:p>
        </w:tc>
      </w:tr>
      <w:tr w:rsidR="00D33DE4" w:rsidRPr="00681F06" w14:paraId="59761280" w14:textId="77777777" w:rsidTr="00D33DE4">
        <w:trPr>
          <w:trHeight w:val="23"/>
        </w:trPr>
        <w:tc>
          <w:tcPr>
            <w:tcW w:w="3118" w:type="dxa"/>
            <w:vAlign w:val="center"/>
          </w:tcPr>
          <w:p w14:paraId="236207EB" w14:textId="312AD15D" w:rsidR="00D33DE4" w:rsidRPr="00681F06" w:rsidRDefault="00D33DE4" w:rsidP="0047791A">
            <w:pPr>
              <w:pStyle w:val="TableText"/>
              <w:keepNext/>
              <w:spacing w:before="0" w:after="0"/>
              <w:ind w:left="34"/>
              <w:rPr>
                <w:rFonts w:cs="Arial"/>
                <w:szCs w:val="20"/>
                <w:lang w:val="nl-BE"/>
              </w:rPr>
            </w:pPr>
            <w:r w:rsidRPr="00681F06">
              <w:rPr>
                <w:lang w:val="nl-BE"/>
              </w:rPr>
              <w:t>Adres:</w:t>
            </w:r>
          </w:p>
        </w:tc>
        <w:tc>
          <w:tcPr>
            <w:tcW w:w="5839" w:type="dxa"/>
            <w:vAlign w:val="center"/>
          </w:tcPr>
          <w:p w14:paraId="26A28E93" w14:textId="77777777" w:rsidR="0047791A" w:rsidRPr="00681F06" w:rsidRDefault="0047791A" w:rsidP="0047791A">
            <w:pPr>
              <w:pStyle w:val="TableText"/>
              <w:keepNext/>
              <w:spacing w:before="0" w:after="0"/>
              <w:ind w:left="34"/>
              <w:rPr>
                <w:rFonts w:cs="Arial"/>
                <w:szCs w:val="20"/>
                <w:lang w:val="nl-BE"/>
              </w:rPr>
            </w:pPr>
            <w:r w:rsidRPr="00681F06">
              <w:rPr>
                <w:rFonts w:cs="Arial"/>
                <w:szCs w:val="20"/>
                <w:lang w:val="nl-BE"/>
              </w:rPr>
              <w:t>Keizerslaan 20</w:t>
            </w:r>
          </w:p>
          <w:p w14:paraId="7B67D57D" w14:textId="45445BBE" w:rsidR="00D33DE4" w:rsidRPr="00681F06" w:rsidRDefault="0047791A" w:rsidP="0047791A">
            <w:pPr>
              <w:pStyle w:val="TableText"/>
              <w:keepNext/>
              <w:spacing w:before="0" w:after="0"/>
              <w:ind w:left="34"/>
              <w:rPr>
                <w:rFonts w:cs="Arial"/>
                <w:szCs w:val="20"/>
                <w:lang w:val="nl-BE"/>
              </w:rPr>
            </w:pPr>
            <w:r w:rsidRPr="00681F06">
              <w:rPr>
                <w:rFonts w:cs="Arial"/>
                <w:szCs w:val="20"/>
                <w:lang w:val="nl-BE"/>
              </w:rPr>
              <w:t>1000 Brussel</w:t>
            </w:r>
          </w:p>
        </w:tc>
      </w:tr>
      <w:tr w:rsidR="00D33DE4" w:rsidRPr="00681F06" w14:paraId="3CB68D9E" w14:textId="77777777" w:rsidTr="00D33DE4">
        <w:trPr>
          <w:trHeight w:val="23"/>
        </w:trPr>
        <w:tc>
          <w:tcPr>
            <w:tcW w:w="3118" w:type="dxa"/>
          </w:tcPr>
          <w:p w14:paraId="21B08D3F" w14:textId="6E8FF8C5" w:rsidR="00D33DE4" w:rsidRPr="00681F06" w:rsidRDefault="00D33DE4" w:rsidP="0047791A">
            <w:pPr>
              <w:pStyle w:val="TableText"/>
              <w:keepNext/>
              <w:spacing w:before="0" w:after="0"/>
              <w:ind w:left="34"/>
              <w:rPr>
                <w:rFonts w:cs="Arial"/>
                <w:szCs w:val="20"/>
                <w:lang w:val="nl-BE"/>
              </w:rPr>
            </w:pPr>
            <w:r w:rsidRPr="00681F06">
              <w:rPr>
                <w:lang w:val="nl-BE"/>
              </w:rPr>
              <w:t>T</w:t>
            </w:r>
            <w:r w:rsidR="0047791A" w:rsidRPr="00681F06">
              <w:rPr>
                <w:lang w:val="nl-BE"/>
              </w:rPr>
              <w:t>e</w:t>
            </w:r>
            <w:r w:rsidRPr="00681F06">
              <w:rPr>
                <w:lang w:val="nl-BE"/>
              </w:rPr>
              <w:t>l.:</w:t>
            </w:r>
          </w:p>
        </w:tc>
        <w:tc>
          <w:tcPr>
            <w:tcW w:w="5839" w:type="dxa"/>
            <w:vAlign w:val="center"/>
          </w:tcPr>
          <w:p w14:paraId="0D276E13" w14:textId="77777777" w:rsidR="00D33DE4" w:rsidRPr="00681F06" w:rsidRDefault="00D33DE4" w:rsidP="00D33DE4">
            <w:pPr>
              <w:pStyle w:val="TableText"/>
              <w:keepNext/>
              <w:spacing w:before="0" w:after="0"/>
              <w:ind w:left="34"/>
              <w:rPr>
                <w:lang w:val="nl-BE"/>
              </w:rPr>
            </w:pPr>
          </w:p>
        </w:tc>
      </w:tr>
      <w:tr w:rsidR="00D33DE4" w:rsidRPr="00681F06" w14:paraId="0C438DEA" w14:textId="77777777" w:rsidTr="00D33DE4">
        <w:trPr>
          <w:trHeight w:val="23"/>
        </w:trPr>
        <w:tc>
          <w:tcPr>
            <w:tcW w:w="3118" w:type="dxa"/>
            <w:tcBorders>
              <w:top w:val="single" w:sz="4" w:space="0" w:color="auto"/>
              <w:left w:val="single" w:sz="4" w:space="0" w:color="auto"/>
              <w:bottom w:val="single" w:sz="4" w:space="0" w:color="auto"/>
              <w:right w:val="single" w:sz="4" w:space="0" w:color="auto"/>
            </w:tcBorders>
          </w:tcPr>
          <w:p w14:paraId="4263C183" w14:textId="741FB09B" w:rsidR="00D33DE4" w:rsidRPr="00681F06" w:rsidRDefault="0047791A" w:rsidP="00D33DE4">
            <w:pPr>
              <w:pStyle w:val="TableText"/>
              <w:tabs>
                <w:tab w:val="center" w:pos="1095"/>
              </w:tabs>
              <w:spacing w:before="0" w:after="0"/>
              <w:ind w:left="34"/>
              <w:rPr>
                <w:rFonts w:cs="Arial"/>
                <w:szCs w:val="20"/>
                <w:lang w:val="nl-BE"/>
              </w:rPr>
            </w:pPr>
            <w:r w:rsidRPr="00681F06">
              <w:rPr>
                <w:lang w:val="nl-BE"/>
              </w:rPr>
              <w:t>E-mail</w:t>
            </w:r>
            <w:r w:rsidR="00D33DE4" w:rsidRPr="00681F06">
              <w:rPr>
                <w:lang w:val="nl-BE"/>
              </w:rPr>
              <w:t>:</w:t>
            </w:r>
          </w:p>
        </w:tc>
        <w:tc>
          <w:tcPr>
            <w:tcW w:w="5839" w:type="dxa"/>
            <w:tcBorders>
              <w:top w:val="single" w:sz="4" w:space="0" w:color="auto"/>
              <w:left w:val="single" w:sz="4" w:space="0" w:color="auto"/>
              <w:bottom w:val="single" w:sz="4" w:space="0" w:color="auto"/>
              <w:right w:val="single" w:sz="4" w:space="0" w:color="auto"/>
            </w:tcBorders>
            <w:vAlign w:val="center"/>
          </w:tcPr>
          <w:p w14:paraId="080393A3" w14:textId="77777777" w:rsidR="00D33DE4" w:rsidRPr="00681F06" w:rsidRDefault="00D33DE4" w:rsidP="00D33DE4">
            <w:pPr>
              <w:pStyle w:val="TableText"/>
              <w:spacing w:before="0" w:after="0"/>
              <w:ind w:left="34"/>
              <w:rPr>
                <w:rFonts w:cs="Arial"/>
                <w:szCs w:val="20"/>
                <w:lang w:val="nl-BE"/>
              </w:rPr>
            </w:pPr>
          </w:p>
        </w:tc>
      </w:tr>
    </w:tbl>
    <w:p w14:paraId="16A7F83E" w14:textId="621C5E72" w:rsidR="00D33DE4" w:rsidRPr="00681F06" w:rsidRDefault="00D33DE4" w:rsidP="00D33DE4">
      <w:pPr>
        <w:keepNext/>
        <w:spacing w:before="240" w:after="240"/>
        <w:rPr>
          <w:rFonts w:asciiTheme="minorHAnsi" w:hAnsiTheme="minorHAnsi"/>
          <w:i/>
          <w:sz w:val="22"/>
          <w:u w:val="single"/>
          <w:lang w:val="nl-BE"/>
        </w:rPr>
      </w:pPr>
      <w:r w:rsidRPr="00681F06">
        <w:rPr>
          <w:i/>
          <w:u w:val="single"/>
          <w:lang w:val="nl-BE"/>
        </w:rPr>
        <w:t>Co</w:t>
      </w:r>
      <w:r w:rsidR="0047791A" w:rsidRPr="00681F06">
        <w:rPr>
          <w:i/>
          <w:u w:val="single"/>
          <w:lang w:val="nl-BE"/>
        </w:rPr>
        <w:t>ntactgegevens voor facturatie</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GR"/>
      </w:tblPr>
      <w:tblGrid>
        <w:gridCol w:w="3118"/>
        <w:gridCol w:w="5839"/>
      </w:tblGrid>
      <w:tr w:rsidR="00D33DE4" w:rsidRPr="00B31A5E" w14:paraId="0A222AE4" w14:textId="77777777" w:rsidTr="00D33DE4">
        <w:trPr>
          <w:trHeight w:val="23"/>
        </w:trPr>
        <w:tc>
          <w:tcPr>
            <w:tcW w:w="8957" w:type="dxa"/>
            <w:gridSpan w:val="2"/>
          </w:tcPr>
          <w:p w14:paraId="44EB18C6" w14:textId="45BC9999" w:rsidR="00D33DE4" w:rsidRPr="00681F06" w:rsidRDefault="0047791A" w:rsidP="00D33DE4">
            <w:pPr>
              <w:pStyle w:val="TableHeading"/>
              <w:spacing w:before="0" w:after="0"/>
              <w:rPr>
                <w:rFonts w:cs="Arial"/>
                <w:szCs w:val="20"/>
                <w:lang w:val="nl-BE"/>
              </w:rPr>
            </w:pPr>
            <w:r w:rsidRPr="00681F06">
              <w:rPr>
                <w:rFonts w:cs="Arial"/>
                <w:szCs w:val="20"/>
                <w:lang w:val="nl-BE"/>
              </w:rPr>
              <w:t>Dienst voor groenrapportering door Leveranciers</w:t>
            </w:r>
          </w:p>
        </w:tc>
      </w:tr>
      <w:tr w:rsidR="00D33DE4" w:rsidRPr="00681F06" w14:paraId="2F5A655A" w14:textId="77777777" w:rsidTr="00D33DE4">
        <w:trPr>
          <w:trHeight w:val="23"/>
        </w:trPr>
        <w:tc>
          <w:tcPr>
            <w:tcW w:w="3118" w:type="dxa"/>
          </w:tcPr>
          <w:p w14:paraId="5BD420D4" w14:textId="6F183352" w:rsidR="00D33DE4" w:rsidRPr="00681F06" w:rsidRDefault="0047791A" w:rsidP="00D33DE4">
            <w:pPr>
              <w:pStyle w:val="TableText"/>
              <w:keepNext/>
              <w:spacing w:before="0" w:after="0"/>
              <w:ind w:left="34"/>
              <w:rPr>
                <w:rFonts w:cs="Arial"/>
                <w:szCs w:val="20"/>
                <w:lang w:val="nl-BE"/>
              </w:rPr>
            </w:pPr>
            <w:r w:rsidRPr="00681F06">
              <w:rPr>
                <w:lang w:val="nl-BE"/>
              </w:rPr>
              <w:t>Dienst:</w:t>
            </w:r>
          </w:p>
        </w:tc>
        <w:tc>
          <w:tcPr>
            <w:tcW w:w="5839" w:type="dxa"/>
            <w:vAlign w:val="center"/>
          </w:tcPr>
          <w:p w14:paraId="73FC411A" w14:textId="77777777" w:rsidR="00D33DE4" w:rsidRPr="00681F06" w:rsidRDefault="00D33DE4" w:rsidP="00D33DE4">
            <w:pPr>
              <w:pStyle w:val="TableText"/>
              <w:keepNext/>
              <w:spacing w:before="0" w:after="0"/>
              <w:ind w:left="34"/>
              <w:rPr>
                <w:lang w:val="nl-BE"/>
              </w:rPr>
            </w:pPr>
          </w:p>
        </w:tc>
      </w:tr>
      <w:tr w:rsidR="00D33DE4" w:rsidRPr="00681F06" w14:paraId="4BE0D0F2" w14:textId="77777777" w:rsidTr="00D33DE4">
        <w:trPr>
          <w:trHeight w:val="23"/>
        </w:trPr>
        <w:tc>
          <w:tcPr>
            <w:tcW w:w="3118" w:type="dxa"/>
            <w:vAlign w:val="center"/>
          </w:tcPr>
          <w:p w14:paraId="39EEFE8B" w14:textId="5F360B61" w:rsidR="00D33DE4" w:rsidRPr="00681F06" w:rsidRDefault="00D33DE4" w:rsidP="0047791A">
            <w:pPr>
              <w:pStyle w:val="TableText"/>
              <w:keepNext/>
              <w:spacing w:before="0" w:after="0"/>
              <w:ind w:left="34"/>
              <w:rPr>
                <w:rFonts w:cs="Arial"/>
                <w:szCs w:val="20"/>
                <w:lang w:val="nl-BE"/>
              </w:rPr>
            </w:pPr>
            <w:r w:rsidRPr="00681F06">
              <w:rPr>
                <w:lang w:val="nl-BE"/>
              </w:rPr>
              <w:t>Adres:</w:t>
            </w:r>
          </w:p>
        </w:tc>
        <w:tc>
          <w:tcPr>
            <w:tcW w:w="5839" w:type="dxa"/>
            <w:vAlign w:val="center"/>
          </w:tcPr>
          <w:p w14:paraId="412CCA0D" w14:textId="77777777" w:rsidR="0047791A" w:rsidRPr="00681F06" w:rsidRDefault="0047791A" w:rsidP="0047791A">
            <w:pPr>
              <w:pStyle w:val="TableText"/>
              <w:keepNext/>
              <w:spacing w:before="0" w:after="0"/>
              <w:ind w:left="34"/>
              <w:rPr>
                <w:rFonts w:cs="Arial"/>
                <w:szCs w:val="20"/>
                <w:lang w:val="nl-BE"/>
              </w:rPr>
            </w:pPr>
            <w:r w:rsidRPr="00681F06">
              <w:rPr>
                <w:rFonts w:cs="Arial"/>
                <w:szCs w:val="20"/>
                <w:lang w:val="nl-BE"/>
              </w:rPr>
              <w:t>Keizerslaan 20</w:t>
            </w:r>
          </w:p>
          <w:p w14:paraId="6646F98F" w14:textId="6E503E12" w:rsidR="00D33DE4" w:rsidRPr="00681F06" w:rsidRDefault="0047791A" w:rsidP="0047791A">
            <w:pPr>
              <w:pStyle w:val="TableText"/>
              <w:keepNext/>
              <w:spacing w:before="0" w:after="0"/>
              <w:ind w:left="34"/>
              <w:rPr>
                <w:rFonts w:cs="Arial"/>
                <w:szCs w:val="20"/>
                <w:lang w:val="nl-BE"/>
              </w:rPr>
            </w:pPr>
            <w:r w:rsidRPr="00681F06">
              <w:rPr>
                <w:rFonts w:cs="Arial"/>
                <w:szCs w:val="20"/>
                <w:lang w:val="nl-BE"/>
              </w:rPr>
              <w:t>1000 Brussel</w:t>
            </w:r>
          </w:p>
        </w:tc>
      </w:tr>
      <w:tr w:rsidR="00D33DE4" w:rsidRPr="00681F06" w14:paraId="6EBD0216" w14:textId="77777777" w:rsidTr="00D33DE4">
        <w:trPr>
          <w:trHeight w:val="23"/>
        </w:trPr>
        <w:tc>
          <w:tcPr>
            <w:tcW w:w="3118" w:type="dxa"/>
          </w:tcPr>
          <w:p w14:paraId="0ABCA045" w14:textId="6DAEBAB1" w:rsidR="00D33DE4" w:rsidRPr="00681F06" w:rsidRDefault="0047791A" w:rsidP="0047791A">
            <w:pPr>
              <w:pStyle w:val="TableText"/>
              <w:keepNext/>
              <w:spacing w:before="0" w:after="0"/>
              <w:ind w:left="34"/>
              <w:rPr>
                <w:rFonts w:cs="Arial"/>
                <w:szCs w:val="20"/>
                <w:lang w:val="nl-BE"/>
              </w:rPr>
            </w:pPr>
            <w:r w:rsidRPr="00681F06">
              <w:rPr>
                <w:lang w:val="nl-BE"/>
              </w:rPr>
              <w:t>Te</w:t>
            </w:r>
            <w:r w:rsidR="00D33DE4" w:rsidRPr="00681F06">
              <w:rPr>
                <w:lang w:val="nl-BE"/>
              </w:rPr>
              <w:t>l.:</w:t>
            </w:r>
          </w:p>
        </w:tc>
        <w:tc>
          <w:tcPr>
            <w:tcW w:w="5839" w:type="dxa"/>
            <w:vAlign w:val="center"/>
          </w:tcPr>
          <w:p w14:paraId="015D2E11" w14:textId="77777777" w:rsidR="00D33DE4" w:rsidRPr="00681F06" w:rsidRDefault="00D33DE4" w:rsidP="00D33DE4">
            <w:pPr>
              <w:pStyle w:val="TableText"/>
              <w:keepNext/>
              <w:spacing w:before="0" w:after="0"/>
              <w:ind w:left="34"/>
              <w:rPr>
                <w:lang w:val="nl-BE"/>
              </w:rPr>
            </w:pPr>
          </w:p>
        </w:tc>
      </w:tr>
      <w:tr w:rsidR="00D33DE4" w:rsidRPr="00681F06" w14:paraId="11A42D9C" w14:textId="77777777" w:rsidTr="00D33DE4">
        <w:trPr>
          <w:trHeight w:val="23"/>
        </w:trPr>
        <w:tc>
          <w:tcPr>
            <w:tcW w:w="3118" w:type="dxa"/>
            <w:tcBorders>
              <w:top w:val="single" w:sz="4" w:space="0" w:color="auto"/>
              <w:left w:val="single" w:sz="4" w:space="0" w:color="auto"/>
              <w:bottom w:val="single" w:sz="4" w:space="0" w:color="auto"/>
              <w:right w:val="single" w:sz="4" w:space="0" w:color="auto"/>
            </w:tcBorders>
          </w:tcPr>
          <w:p w14:paraId="640603DF" w14:textId="1D097E5F" w:rsidR="00D33DE4" w:rsidRPr="00681F06" w:rsidRDefault="00D33DE4" w:rsidP="0047791A">
            <w:pPr>
              <w:pStyle w:val="TableText"/>
              <w:tabs>
                <w:tab w:val="center" w:pos="1095"/>
              </w:tabs>
              <w:spacing w:before="0" w:after="0"/>
              <w:ind w:left="34"/>
              <w:rPr>
                <w:rFonts w:cs="Arial"/>
                <w:szCs w:val="20"/>
                <w:lang w:val="nl-BE"/>
              </w:rPr>
            </w:pPr>
            <w:r w:rsidRPr="00681F06">
              <w:rPr>
                <w:lang w:val="nl-BE"/>
              </w:rPr>
              <w:t>E-mail:</w:t>
            </w:r>
          </w:p>
        </w:tc>
        <w:tc>
          <w:tcPr>
            <w:tcW w:w="5839" w:type="dxa"/>
            <w:tcBorders>
              <w:top w:val="single" w:sz="4" w:space="0" w:color="auto"/>
              <w:left w:val="single" w:sz="4" w:space="0" w:color="auto"/>
              <w:bottom w:val="single" w:sz="4" w:space="0" w:color="auto"/>
              <w:right w:val="single" w:sz="4" w:space="0" w:color="auto"/>
            </w:tcBorders>
            <w:vAlign w:val="center"/>
          </w:tcPr>
          <w:p w14:paraId="55CF6D62" w14:textId="77777777" w:rsidR="00D33DE4" w:rsidRPr="00681F06" w:rsidRDefault="00D33DE4" w:rsidP="00D33DE4">
            <w:pPr>
              <w:pStyle w:val="TableText"/>
              <w:spacing w:before="0" w:after="0"/>
              <w:ind w:left="34"/>
              <w:rPr>
                <w:lang w:val="nl-BE"/>
              </w:rPr>
            </w:pPr>
          </w:p>
        </w:tc>
      </w:tr>
    </w:tbl>
    <w:p w14:paraId="62766774" w14:textId="50CDD096" w:rsidR="00D33DE4" w:rsidRPr="00681F06" w:rsidRDefault="00D33DE4" w:rsidP="00D33DE4">
      <w:pPr>
        <w:keepNext/>
        <w:spacing w:before="240" w:after="240"/>
        <w:rPr>
          <w:rStyle w:val="Strong"/>
          <w:rFonts w:asciiTheme="minorHAnsi" w:hAnsiTheme="minorHAnsi"/>
          <w:b w:val="0"/>
          <w:i/>
          <w:sz w:val="22"/>
          <w:u w:val="single"/>
          <w:lang w:val="nl-BE"/>
        </w:rPr>
      </w:pPr>
      <w:r w:rsidRPr="00681F06">
        <w:rPr>
          <w:i/>
          <w:u w:val="single"/>
          <w:lang w:val="nl-BE"/>
        </w:rPr>
        <w:t>Co</w:t>
      </w:r>
      <w:r w:rsidR="0047791A" w:rsidRPr="00681F06">
        <w:rPr>
          <w:i/>
          <w:u w:val="single"/>
          <w:lang w:val="nl-BE"/>
        </w:rPr>
        <w:t>ntactgegevens voor facturatie</w:t>
      </w:r>
    </w:p>
    <w:tbl>
      <w:tblPr>
        <w:tblW w:w="89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IN"/>
      </w:tblPr>
      <w:tblGrid>
        <w:gridCol w:w="3119"/>
        <w:gridCol w:w="5839"/>
      </w:tblGrid>
      <w:tr w:rsidR="00D33DE4" w:rsidRPr="00681F06" w14:paraId="03D7DE06" w14:textId="77777777" w:rsidTr="00D33DE4">
        <w:trPr>
          <w:trHeight w:val="23"/>
        </w:trPr>
        <w:tc>
          <w:tcPr>
            <w:tcW w:w="8958" w:type="dxa"/>
            <w:gridSpan w:val="2"/>
            <w:shd w:val="clear" w:color="auto" w:fill="auto"/>
            <w:vAlign w:val="center"/>
          </w:tcPr>
          <w:p w14:paraId="736BA64D" w14:textId="2946A45D" w:rsidR="00D33DE4" w:rsidRPr="00681F06" w:rsidRDefault="0047791A" w:rsidP="0047791A">
            <w:pPr>
              <w:pStyle w:val="TableHeading"/>
              <w:spacing w:before="0" w:after="0"/>
              <w:ind w:left="34"/>
              <w:rPr>
                <w:rFonts w:cs="Arial"/>
                <w:szCs w:val="20"/>
                <w:lang w:val="nl-BE"/>
              </w:rPr>
            </w:pPr>
            <w:r w:rsidRPr="00681F06">
              <w:rPr>
                <w:lang w:val="nl-BE"/>
              </w:rPr>
              <w:t>Dienst facturatie</w:t>
            </w:r>
          </w:p>
        </w:tc>
      </w:tr>
      <w:tr w:rsidR="00D33DE4" w:rsidRPr="00681F06" w14:paraId="42E57630" w14:textId="77777777" w:rsidTr="00D33DE4">
        <w:trPr>
          <w:trHeight w:val="23"/>
        </w:trPr>
        <w:tc>
          <w:tcPr>
            <w:tcW w:w="3119" w:type="dxa"/>
            <w:shd w:val="clear" w:color="auto" w:fill="auto"/>
            <w:vAlign w:val="center"/>
          </w:tcPr>
          <w:p w14:paraId="0B6D3E03" w14:textId="2D0507A5" w:rsidR="00D33DE4" w:rsidRPr="00681F06" w:rsidRDefault="00D33DE4" w:rsidP="0047791A">
            <w:pPr>
              <w:pStyle w:val="TableText"/>
              <w:keepNext/>
              <w:spacing w:before="0" w:after="0"/>
              <w:ind w:left="34"/>
              <w:rPr>
                <w:rStyle w:val="Strong"/>
                <w:b w:val="0"/>
                <w:lang w:val="nl-BE"/>
              </w:rPr>
            </w:pPr>
            <w:r w:rsidRPr="00681F06">
              <w:rPr>
                <w:rStyle w:val="Strong"/>
                <w:b w:val="0"/>
                <w:lang w:val="nl-BE"/>
              </w:rPr>
              <w:t>N</w:t>
            </w:r>
            <w:r w:rsidR="0047791A" w:rsidRPr="00681F06">
              <w:rPr>
                <w:rStyle w:val="Strong"/>
                <w:b w:val="0"/>
                <w:lang w:val="nl-BE"/>
              </w:rPr>
              <w:t>aam onderneming</w:t>
            </w:r>
            <w:r w:rsidRPr="00681F06">
              <w:rPr>
                <w:rStyle w:val="Strong"/>
                <w:b w:val="0"/>
                <w:lang w:val="nl-BE"/>
              </w:rPr>
              <w:t>:</w:t>
            </w:r>
          </w:p>
        </w:tc>
        <w:tc>
          <w:tcPr>
            <w:tcW w:w="5839" w:type="dxa"/>
            <w:vAlign w:val="center"/>
          </w:tcPr>
          <w:p w14:paraId="78F0A48C" w14:textId="77777777" w:rsidR="00D33DE4" w:rsidRPr="00681F06" w:rsidRDefault="00D33DE4" w:rsidP="00D33DE4">
            <w:pPr>
              <w:pStyle w:val="TableText"/>
              <w:keepNext/>
              <w:spacing w:before="0" w:after="0"/>
              <w:ind w:left="34"/>
              <w:rPr>
                <w:rFonts w:cs="Arial"/>
                <w:szCs w:val="20"/>
                <w:lang w:val="nl-BE"/>
              </w:rPr>
            </w:pPr>
            <w:r w:rsidRPr="00681F06">
              <w:rPr>
                <w:lang w:val="nl-BE"/>
              </w:rPr>
              <w:t>Elia Transmission Belgium</w:t>
            </w:r>
          </w:p>
        </w:tc>
      </w:tr>
      <w:tr w:rsidR="00D33DE4" w:rsidRPr="00681F06" w14:paraId="4DEBEDA2" w14:textId="77777777" w:rsidTr="00D33DE4">
        <w:trPr>
          <w:trHeight w:val="23"/>
        </w:trPr>
        <w:tc>
          <w:tcPr>
            <w:tcW w:w="3119" w:type="dxa"/>
            <w:shd w:val="clear" w:color="auto" w:fill="auto"/>
            <w:vAlign w:val="center"/>
          </w:tcPr>
          <w:p w14:paraId="77F3D57E" w14:textId="6D09D8B1" w:rsidR="00D33DE4" w:rsidRPr="00681F06" w:rsidRDefault="0047791A" w:rsidP="0047791A">
            <w:pPr>
              <w:pStyle w:val="TableText"/>
              <w:keepNext/>
              <w:spacing w:before="0" w:after="0"/>
              <w:ind w:left="34"/>
              <w:rPr>
                <w:rStyle w:val="Strong"/>
                <w:b w:val="0"/>
                <w:lang w:val="nl-BE"/>
              </w:rPr>
            </w:pPr>
            <w:r w:rsidRPr="00681F06">
              <w:rPr>
                <w:rStyle w:val="Strong"/>
                <w:b w:val="0"/>
                <w:lang w:val="nl-BE"/>
              </w:rPr>
              <w:t>Rechtsvorm</w:t>
            </w:r>
            <w:r w:rsidR="00D33DE4" w:rsidRPr="00681F06">
              <w:rPr>
                <w:rStyle w:val="Strong"/>
                <w:b w:val="0"/>
                <w:lang w:val="nl-BE"/>
              </w:rPr>
              <w:t>:</w:t>
            </w:r>
          </w:p>
        </w:tc>
        <w:tc>
          <w:tcPr>
            <w:tcW w:w="5839" w:type="dxa"/>
            <w:vAlign w:val="center"/>
          </w:tcPr>
          <w:p w14:paraId="60523C9B" w14:textId="2962DF7B" w:rsidR="00D33DE4" w:rsidRPr="00681F06" w:rsidRDefault="0012736D" w:rsidP="00D33DE4">
            <w:pPr>
              <w:pStyle w:val="TableText"/>
              <w:keepNext/>
              <w:spacing w:before="0" w:after="0"/>
              <w:ind w:left="34"/>
              <w:rPr>
                <w:rFonts w:cs="Arial"/>
                <w:szCs w:val="20"/>
                <w:lang w:val="nl-BE"/>
              </w:rPr>
            </w:pPr>
            <w:r w:rsidRPr="00681F06">
              <w:rPr>
                <w:lang w:val="nl-BE"/>
              </w:rPr>
              <w:t>NV</w:t>
            </w:r>
          </w:p>
        </w:tc>
      </w:tr>
      <w:tr w:rsidR="00D33DE4" w:rsidRPr="00681F06" w14:paraId="7BE0B0E9" w14:textId="77777777" w:rsidTr="00D33DE4">
        <w:trPr>
          <w:trHeight w:val="23"/>
        </w:trPr>
        <w:tc>
          <w:tcPr>
            <w:tcW w:w="3119" w:type="dxa"/>
            <w:tcBorders>
              <w:bottom w:val="single" w:sz="4" w:space="0" w:color="auto"/>
            </w:tcBorders>
            <w:shd w:val="clear" w:color="auto" w:fill="auto"/>
            <w:vAlign w:val="center"/>
          </w:tcPr>
          <w:p w14:paraId="6F084C32" w14:textId="789C8DB8" w:rsidR="00D33DE4" w:rsidRPr="00681F06" w:rsidRDefault="0047791A" w:rsidP="0047791A">
            <w:pPr>
              <w:pStyle w:val="TableText"/>
              <w:keepNext/>
              <w:spacing w:before="0" w:after="0"/>
              <w:ind w:left="34"/>
              <w:rPr>
                <w:rStyle w:val="Strong"/>
                <w:b w:val="0"/>
                <w:lang w:val="nl-BE"/>
              </w:rPr>
            </w:pPr>
            <w:r w:rsidRPr="00681F06">
              <w:rPr>
                <w:rStyle w:val="Strong"/>
                <w:b w:val="0"/>
                <w:lang w:val="nl-BE"/>
              </w:rPr>
              <w:t>Ondernemingsnummer</w:t>
            </w:r>
            <w:r w:rsidR="00D33DE4" w:rsidRPr="00681F06">
              <w:rPr>
                <w:rStyle w:val="Strong"/>
                <w:b w:val="0"/>
                <w:lang w:val="nl-BE"/>
              </w:rPr>
              <w:t>:</w:t>
            </w:r>
          </w:p>
        </w:tc>
        <w:tc>
          <w:tcPr>
            <w:tcW w:w="5839" w:type="dxa"/>
            <w:tcBorders>
              <w:bottom w:val="single" w:sz="4" w:space="0" w:color="auto"/>
            </w:tcBorders>
            <w:vAlign w:val="center"/>
          </w:tcPr>
          <w:p w14:paraId="2C600D08" w14:textId="77777777" w:rsidR="00D33DE4" w:rsidRPr="00681F06" w:rsidRDefault="00D33DE4" w:rsidP="00D33DE4">
            <w:pPr>
              <w:pStyle w:val="TableText"/>
              <w:keepNext/>
              <w:spacing w:before="0" w:after="0"/>
              <w:ind w:left="34"/>
              <w:rPr>
                <w:rFonts w:cs="Arial"/>
                <w:b/>
                <w:szCs w:val="20"/>
                <w:lang w:val="nl-BE"/>
              </w:rPr>
            </w:pPr>
            <w:r w:rsidRPr="00681F06">
              <w:rPr>
                <w:rStyle w:val="Strong"/>
                <w:b w:val="0"/>
                <w:lang w:val="nl-BE"/>
              </w:rPr>
              <w:t>0731.852.231</w:t>
            </w:r>
          </w:p>
        </w:tc>
      </w:tr>
      <w:tr w:rsidR="00D33DE4" w:rsidRPr="00681F06" w14:paraId="379C380A" w14:textId="77777777" w:rsidTr="00D33DE4">
        <w:trPr>
          <w:trHeight w:val="23"/>
        </w:trPr>
        <w:tc>
          <w:tcPr>
            <w:tcW w:w="3119" w:type="dxa"/>
            <w:tcBorders>
              <w:bottom w:val="single" w:sz="4" w:space="0" w:color="auto"/>
            </w:tcBorders>
            <w:shd w:val="clear" w:color="auto" w:fill="auto"/>
            <w:vAlign w:val="center"/>
          </w:tcPr>
          <w:p w14:paraId="75EFE602" w14:textId="77B50145" w:rsidR="00D33DE4" w:rsidRPr="00681F06" w:rsidRDefault="0047791A" w:rsidP="0047791A">
            <w:pPr>
              <w:pStyle w:val="TableText"/>
              <w:keepNext/>
              <w:spacing w:before="0" w:after="0"/>
              <w:ind w:left="34"/>
              <w:rPr>
                <w:rStyle w:val="Strong"/>
                <w:b w:val="0"/>
                <w:lang w:val="nl-BE"/>
              </w:rPr>
            </w:pPr>
            <w:r w:rsidRPr="00681F06">
              <w:rPr>
                <w:lang w:val="nl-BE"/>
              </w:rPr>
              <w:t>BTW-nummer</w:t>
            </w:r>
            <w:r w:rsidR="00D33DE4" w:rsidRPr="00681F06">
              <w:rPr>
                <w:lang w:val="nl-BE"/>
              </w:rPr>
              <w:t>:</w:t>
            </w:r>
          </w:p>
        </w:tc>
        <w:tc>
          <w:tcPr>
            <w:tcW w:w="5839" w:type="dxa"/>
            <w:tcBorders>
              <w:bottom w:val="single" w:sz="4" w:space="0" w:color="auto"/>
            </w:tcBorders>
            <w:vAlign w:val="center"/>
          </w:tcPr>
          <w:p w14:paraId="0F57D53D" w14:textId="77777777" w:rsidR="00D33DE4" w:rsidRPr="00681F06" w:rsidRDefault="00D33DE4" w:rsidP="00D33DE4">
            <w:pPr>
              <w:pStyle w:val="TableText"/>
              <w:keepNext/>
              <w:spacing w:before="0" w:after="0"/>
              <w:ind w:left="34"/>
              <w:rPr>
                <w:rFonts w:cs="Arial"/>
                <w:szCs w:val="20"/>
                <w:lang w:val="nl-BE"/>
              </w:rPr>
            </w:pPr>
            <w:r w:rsidRPr="00681F06">
              <w:rPr>
                <w:lang w:val="nl-BE"/>
              </w:rPr>
              <w:t>BE0731.852.231</w:t>
            </w:r>
          </w:p>
        </w:tc>
      </w:tr>
      <w:tr w:rsidR="00D33DE4" w:rsidRPr="00681F06" w14:paraId="30702D3D" w14:textId="77777777" w:rsidTr="00D33DE4">
        <w:trPr>
          <w:trHeight w:val="23"/>
        </w:trPr>
        <w:tc>
          <w:tcPr>
            <w:tcW w:w="3119" w:type="dxa"/>
            <w:tcBorders>
              <w:bottom w:val="single" w:sz="4" w:space="0" w:color="auto"/>
            </w:tcBorders>
            <w:shd w:val="clear" w:color="auto" w:fill="auto"/>
            <w:vAlign w:val="center"/>
          </w:tcPr>
          <w:p w14:paraId="7F1E97EB" w14:textId="6F577BB8" w:rsidR="00D33DE4" w:rsidRPr="00681F06" w:rsidRDefault="0047791A" w:rsidP="0047791A">
            <w:pPr>
              <w:pStyle w:val="TableText"/>
              <w:keepNext/>
              <w:spacing w:before="0" w:after="0"/>
              <w:ind w:left="34"/>
              <w:rPr>
                <w:rStyle w:val="Strong"/>
                <w:b w:val="0"/>
                <w:lang w:val="nl-BE"/>
              </w:rPr>
            </w:pPr>
            <w:r w:rsidRPr="00681F06">
              <w:rPr>
                <w:rStyle w:val="Strong"/>
                <w:b w:val="0"/>
                <w:lang w:val="nl-BE"/>
              </w:rPr>
              <w:t>Dienst</w:t>
            </w:r>
            <w:r w:rsidR="00D33DE4" w:rsidRPr="00681F06">
              <w:rPr>
                <w:rStyle w:val="Strong"/>
                <w:b w:val="0"/>
                <w:lang w:val="nl-BE"/>
              </w:rPr>
              <w:t>:</w:t>
            </w:r>
          </w:p>
        </w:tc>
        <w:tc>
          <w:tcPr>
            <w:tcW w:w="5839" w:type="dxa"/>
            <w:tcBorders>
              <w:bottom w:val="single" w:sz="4" w:space="0" w:color="auto"/>
            </w:tcBorders>
            <w:vAlign w:val="center"/>
          </w:tcPr>
          <w:p w14:paraId="53B70CBA" w14:textId="77777777" w:rsidR="00D33DE4" w:rsidRPr="00681F06" w:rsidRDefault="00D33DE4" w:rsidP="00D33DE4">
            <w:pPr>
              <w:pStyle w:val="TableText"/>
              <w:keepNext/>
              <w:spacing w:before="0" w:after="0"/>
              <w:ind w:left="34"/>
              <w:rPr>
                <w:rFonts w:cs="Arial"/>
                <w:szCs w:val="20"/>
                <w:lang w:val="nl-BE"/>
              </w:rPr>
            </w:pPr>
          </w:p>
        </w:tc>
      </w:tr>
      <w:tr w:rsidR="00D33DE4" w:rsidRPr="00681F06" w14:paraId="036E4F22" w14:textId="77777777" w:rsidTr="00D33DE4">
        <w:trPr>
          <w:trHeight w:val="23"/>
        </w:trPr>
        <w:tc>
          <w:tcPr>
            <w:tcW w:w="3119" w:type="dxa"/>
            <w:tcBorders>
              <w:bottom w:val="single" w:sz="4" w:space="0" w:color="auto"/>
            </w:tcBorders>
            <w:shd w:val="clear" w:color="auto" w:fill="auto"/>
            <w:vAlign w:val="center"/>
          </w:tcPr>
          <w:p w14:paraId="5A8445B0" w14:textId="17D77289" w:rsidR="00D33DE4" w:rsidRPr="00681F06" w:rsidRDefault="00D33DE4" w:rsidP="0047791A">
            <w:pPr>
              <w:pStyle w:val="TableText"/>
              <w:keepNext/>
              <w:spacing w:before="0" w:after="0"/>
              <w:ind w:left="34"/>
              <w:rPr>
                <w:rStyle w:val="Strong"/>
                <w:b w:val="0"/>
                <w:lang w:val="nl-BE"/>
              </w:rPr>
            </w:pPr>
            <w:r w:rsidRPr="00681F06">
              <w:rPr>
                <w:rStyle w:val="Strong"/>
                <w:b w:val="0"/>
                <w:lang w:val="nl-BE"/>
              </w:rPr>
              <w:t>Adres:</w:t>
            </w:r>
          </w:p>
        </w:tc>
        <w:tc>
          <w:tcPr>
            <w:tcW w:w="5839" w:type="dxa"/>
            <w:tcBorders>
              <w:bottom w:val="single" w:sz="4" w:space="0" w:color="auto"/>
            </w:tcBorders>
            <w:vAlign w:val="center"/>
          </w:tcPr>
          <w:p w14:paraId="7328A69E" w14:textId="77777777" w:rsidR="0012736D" w:rsidRPr="00681F06" w:rsidRDefault="0012736D" w:rsidP="0012736D">
            <w:pPr>
              <w:pStyle w:val="TableText"/>
              <w:keepNext/>
              <w:spacing w:before="0" w:after="0"/>
              <w:ind w:left="34"/>
              <w:rPr>
                <w:rFonts w:cs="Arial"/>
                <w:szCs w:val="20"/>
                <w:lang w:val="nl-BE"/>
              </w:rPr>
            </w:pPr>
            <w:r w:rsidRPr="00681F06">
              <w:rPr>
                <w:rFonts w:cs="Arial"/>
                <w:szCs w:val="20"/>
                <w:lang w:val="nl-BE"/>
              </w:rPr>
              <w:t>Keizerslaan 20</w:t>
            </w:r>
          </w:p>
          <w:p w14:paraId="1F726A8C" w14:textId="798CEB0A" w:rsidR="00D33DE4" w:rsidRPr="00681F06" w:rsidRDefault="0012736D" w:rsidP="0012736D">
            <w:pPr>
              <w:pStyle w:val="TableText"/>
              <w:keepNext/>
              <w:spacing w:before="0" w:after="0"/>
              <w:ind w:left="34"/>
              <w:rPr>
                <w:rFonts w:cs="Arial"/>
                <w:szCs w:val="20"/>
                <w:lang w:val="nl-BE"/>
              </w:rPr>
            </w:pPr>
            <w:r w:rsidRPr="00681F06">
              <w:rPr>
                <w:rFonts w:cs="Arial"/>
                <w:szCs w:val="20"/>
                <w:lang w:val="nl-BE"/>
              </w:rPr>
              <w:t>1000 Brussel</w:t>
            </w:r>
          </w:p>
        </w:tc>
      </w:tr>
      <w:tr w:rsidR="00D33DE4" w:rsidRPr="00681F06" w14:paraId="277E209E" w14:textId="77777777" w:rsidTr="00D33DE4">
        <w:trPr>
          <w:trHeight w:val="23"/>
        </w:trPr>
        <w:tc>
          <w:tcPr>
            <w:tcW w:w="3119" w:type="dxa"/>
            <w:tcBorders>
              <w:bottom w:val="single" w:sz="4" w:space="0" w:color="auto"/>
            </w:tcBorders>
            <w:shd w:val="clear" w:color="auto" w:fill="auto"/>
            <w:vAlign w:val="center"/>
          </w:tcPr>
          <w:p w14:paraId="39DE8FC3" w14:textId="08EA8F32" w:rsidR="00D33DE4" w:rsidRPr="00681F06" w:rsidRDefault="0047791A" w:rsidP="0047791A">
            <w:pPr>
              <w:pStyle w:val="TableText"/>
              <w:keepNext/>
              <w:spacing w:before="0" w:after="0"/>
              <w:ind w:left="34"/>
              <w:rPr>
                <w:rStyle w:val="Strong"/>
                <w:b w:val="0"/>
                <w:lang w:val="nl-BE"/>
              </w:rPr>
            </w:pPr>
            <w:r w:rsidRPr="00681F06">
              <w:rPr>
                <w:rStyle w:val="Strong"/>
                <w:b w:val="0"/>
                <w:lang w:val="nl-BE"/>
              </w:rPr>
              <w:t>Te</w:t>
            </w:r>
            <w:r w:rsidR="00D33DE4" w:rsidRPr="00681F06">
              <w:rPr>
                <w:rStyle w:val="Strong"/>
                <w:b w:val="0"/>
                <w:lang w:val="nl-BE"/>
              </w:rPr>
              <w:t>l</w:t>
            </w:r>
            <w:r w:rsidR="00D33DE4" w:rsidRPr="00681F06">
              <w:rPr>
                <w:rStyle w:val="Strong"/>
                <w:b w:val="0"/>
                <w:noProof w:val="0"/>
                <w:szCs w:val="20"/>
                <w:lang w:val="nl-BE"/>
              </w:rPr>
              <w:t>.:</w:t>
            </w:r>
          </w:p>
        </w:tc>
        <w:tc>
          <w:tcPr>
            <w:tcW w:w="5839" w:type="dxa"/>
            <w:tcBorders>
              <w:bottom w:val="single" w:sz="4" w:space="0" w:color="auto"/>
            </w:tcBorders>
            <w:vAlign w:val="center"/>
          </w:tcPr>
          <w:p w14:paraId="2A3DFF76" w14:textId="77777777" w:rsidR="00D33DE4" w:rsidRPr="00681F06" w:rsidRDefault="00D33DE4" w:rsidP="00D33DE4">
            <w:pPr>
              <w:pStyle w:val="TableText"/>
              <w:keepNext/>
              <w:spacing w:before="0" w:after="0"/>
              <w:ind w:left="34"/>
              <w:rPr>
                <w:lang w:val="nl-BE"/>
              </w:rPr>
            </w:pPr>
          </w:p>
        </w:tc>
      </w:tr>
      <w:tr w:rsidR="00D33DE4" w:rsidRPr="00681F06" w14:paraId="47DA2020" w14:textId="77777777" w:rsidTr="00D33DE4">
        <w:trPr>
          <w:trHeight w:val="23"/>
        </w:trPr>
        <w:tc>
          <w:tcPr>
            <w:tcW w:w="3119" w:type="dxa"/>
            <w:tcBorders>
              <w:bottom w:val="single" w:sz="4" w:space="0" w:color="auto"/>
            </w:tcBorders>
            <w:shd w:val="clear" w:color="auto" w:fill="auto"/>
            <w:vAlign w:val="center"/>
          </w:tcPr>
          <w:p w14:paraId="2CB62391" w14:textId="2E25FF4F" w:rsidR="00D33DE4" w:rsidRPr="00681F06" w:rsidRDefault="00D33DE4" w:rsidP="0047791A">
            <w:pPr>
              <w:pStyle w:val="TableText"/>
              <w:spacing w:before="0" w:after="0"/>
              <w:ind w:left="34"/>
              <w:rPr>
                <w:rStyle w:val="Strong"/>
                <w:b w:val="0"/>
                <w:lang w:val="nl-BE"/>
              </w:rPr>
            </w:pPr>
            <w:r w:rsidRPr="00681F06">
              <w:rPr>
                <w:rStyle w:val="Strong"/>
                <w:b w:val="0"/>
                <w:lang w:val="nl-BE"/>
              </w:rPr>
              <w:t>E-mail:</w:t>
            </w:r>
          </w:p>
        </w:tc>
        <w:tc>
          <w:tcPr>
            <w:tcW w:w="5839" w:type="dxa"/>
            <w:tcBorders>
              <w:bottom w:val="single" w:sz="4" w:space="0" w:color="auto"/>
            </w:tcBorders>
            <w:vAlign w:val="center"/>
          </w:tcPr>
          <w:p w14:paraId="627F472B" w14:textId="77777777" w:rsidR="00D33DE4" w:rsidRPr="00681F06" w:rsidRDefault="00D33DE4" w:rsidP="00D33DE4">
            <w:pPr>
              <w:pStyle w:val="TableText"/>
              <w:spacing w:before="0" w:after="0"/>
              <w:ind w:left="34"/>
              <w:rPr>
                <w:lang w:val="nl-BE"/>
              </w:rPr>
            </w:pPr>
          </w:p>
        </w:tc>
      </w:tr>
    </w:tbl>
    <w:p w14:paraId="16CB4941" w14:textId="2C69D211" w:rsidR="0005089D" w:rsidRPr="00681F06" w:rsidRDefault="0005089D" w:rsidP="00D82698">
      <w:pPr>
        <w:rPr>
          <w:lang w:val="nl-BE"/>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D33DE4" w:rsidRPr="00681F06" w14:paraId="482085FF" w14:textId="77777777" w:rsidTr="00D33DE4">
        <w:trPr>
          <w:trHeight w:val="940"/>
        </w:trPr>
        <w:tc>
          <w:tcPr>
            <w:tcW w:w="3794" w:type="dxa"/>
          </w:tcPr>
          <w:p w14:paraId="13C8C3FF" w14:textId="2B899ABA" w:rsidR="00D33DE4" w:rsidRPr="00681F06" w:rsidRDefault="0012736D" w:rsidP="00D33DE4">
            <w:pPr>
              <w:pStyle w:val="NoIndent"/>
              <w:keepNext/>
              <w:keepLines/>
              <w:spacing w:after="0"/>
              <w:rPr>
                <w:rFonts w:cs="Arial"/>
                <w:szCs w:val="20"/>
                <w:lang w:val="nl-BE"/>
              </w:rPr>
            </w:pPr>
            <w:r w:rsidRPr="00681F06">
              <w:rPr>
                <w:rFonts w:cs="Arial"/>
                <w:szCs w:val="20"/>
                <w:lang w:val="nl-BE"/>
              </w:rPr>
              <w:t>Handtekening Toegangshouder</w:t>
            </w:r>
          </w:p>
        </w:tc>
        <w:tc>
          <w:tcPr>
            <w:tcW w:w="3544" w:type="dxa"/>
            <w:tcBorders>
              <w:bottom w:val="single" w:sz="4" w:space="0" w:color="auto"/>
            </w:tcBorders>
          </w:tcPr>
          <w:p w14:paraId="1813C9CF" w14:textId="77777777" w:rsidR="00D33DE4" w:rsidRPr="00681F06" w:rsidRDefault="00D33DE4" w:rsidP="00D33DE4">
            <w:pPr>
              <w:pStyle w:val="NoSpacing"/>
              <w:keepNext/>
              <w:keepLines/>
              <w:rPr>
                <w:rFonts w:ascii="Arial" w:hAnsi="Arial"/>
                <w:sz w:val="20"/>
              </w:rPr>
            </w:pPr>
          </w:p>
          <w:p w14:paraId="4A31B834" w14:textId="77777777" w:rsidR="00D33DE4" w:rsidRPr="00681F06" w:rsidRDefault="00D33DE4" w:rsidP="00D33DE4">
            <w:pPr>
              <w:pStyle w:val="NoSpacing"/>
              <w:keepNext/>
              <w:keepLines/>
              <w:rPr>
                <w:rFonts w:ascii="Arial" w:hAnsi="Arial"/>
                <w:sz w:val="20"/>
              </w:rPr>
            </w:pPr>
          </w:p>
          <w:p w14:paraId="707490F5" w14:textId="77777777" w:rsidR="00D33DE4" w:rsidRPr="00681F06" w:rsidRDefault="00D33DE4" w:rsidP="00D33DE4">
            <w:pPr>
              <w:pStyle w:val="NoSpacing"/>
              <w:keepNext/>
              <w:keepLines/>
              <w:rPr>
                <w:rFonts w:ascii="Arial" w:hAnsi="Arial"/>
                <w:sz w:val="20"/>
              </w:rPr>
            </w:pPr>
          </w:p>
          <w:p w14:paraId="42EA00B0" w14:textId="77777777" w:rsidR="00D33DE4" w:rsidRPr="00681F06" w:rsidRDefault="00D33DE4" w:rsidP="00D33DE4">
            <w:pPr>
              <w:pStyle w:val="NoSpacing"/>
              <w:keepNext/>
              <w:keepLines/>
              <w:rPr>
                <w:rFonts w:ascii="Arial" w:hAnsi="Arial"/>
                <w:sz w:val="20"/>
              </w:rPr>
            </w:pPr>
          </w:p>
          <w:p w14:paraId="2629392E" w14:textId="77777777" w:rsidR="00D33DE4" w:rsidRPr="00681F06" w:rsidRDefault="00D33DE4" w:rsidP="00D33DE4">
            <w:pPr>
              <w:pStyle w:val="NoSpacing"/>
              <w:keepNext/>
              <w:keepLines/>
              <w:rPr>
                <w:rFonts w:ascii="Arial" w:hAnsi="Arial"/>
                <w:sz w:val="20"/>
              </w:rPr>
            </w:pPr>
          </w:p>
        </w:tc>
        <w:tc>
          <w:tcPr>
            <w:tcW w:w="2409" w:type="dxa"/>
          </w:tcPr>
          <w:p w14:paraId="16835A01" w14:textId="3F759828" w:rsidR="00D33DE4" w:rsidRPr="00681F06" w:rsidRDefault="00D33DE4" w:rsidP="0012736D">
            <w:pPr>
              <w:pStyle w:val="NoIndent"/>
              <w:keepNext/>
              <w:keepLines/>
              <w:spacing w:after="0"/>
              <w:rPr>
                <w:rFonts w:cs="Arial"/>
                <w:szCs w:val="20"/>
                <w:lang w:val="nl-BE"/>
              </w:rPr>
            </w:pPr>
            <w:r w:rsidRPr="00681F06">
              <w:rPr>
                <w:lang w:val="nl-BE"/>
              </w:rPr>
              <w:t>Dat</w:t>
            </w:r>
            <w:r w:rsidR="0012736D" w:rsidRPr="00681F06">
              <w:rPr>
                <w:lang w:val="nl-BE"/>
              </w:rPr>
              <w:t>um</w:t>
            </w:r>
            <w:r w:rsidRPr="00681F06">
              <w:rPr>
                <w:lang w:val="nl-BE"/>
              </w:rPr>
              <w:t xml:space="preserve">: </w:t>
            </w:r>
          </w:p>
        </w:tc>
      </w:tr>
      <w:tr w:rsidR="00D33DE4" w:rsidRPr="00681F06" w14:paraId="1E2EAC17" w14:textId="77777777" w:rsidTr="00D33DE4">
        <w:trPr>
          <w:trHeight w:val="145"/>
        </w:trPr>
        <w:tc>
          <w:tcPr>
            <w:tcW w:w="3794" w:type="dxa"/>
          </w:tcPr>
          <w:p w14:paraId="22C152DE" w14:textId="77777777" w:rsidR="00D33DE4" w:rsidRPr="00681F06" w:rsidRDefault="00D33DE4" w:rsidP="00D33DE4">
            <w:pPr>
              <w:pStyle w:val="NoIndent"/>
              <w:keepNext/>
              <w:keepLines/>
              <w:spacing w:after="0"/>
              <w:rPr>
                <w:rFonts w:cs="Arial"/>
                <w:szCs w:val="20"/>
                <w:lang w:val="nl-BE"/>
              </w:rPr>
            </w:pPr>
          </w:p>
          <w:p w14:paraId="6D94D035" w14:textId="77777777" w:rsidR="00D33DE4" w:rsidRPr="00681F06" w:rsidRDefault="00D33DE4" w:rsidP="00D33DE4">
            <w:pPr>
              <w:pStyle w:val="NoIndent"/>
              <w:keepNext/>
              <w:keepLines/>
              <w:spacing w:after="0"/>
              <w:rPr>
                <w:rFonts w:cs="Arial"/>
                <w:szCs w:val="20"/>
                <w:lang w:val="nl-BE"/>
              </w:rPr>
            </w:pPr>
          </w:p>
        </w:tc>
        <w:tc>
          <w:tcPr>
            <w:tcW w:w="3544" w:type="dxa"/>
            <w:tcBorders>
              <w:top w:val="single" w:sz="4" w:space="0" w:color="auto"/>
            </w:tcBorders>
          </w:tcPr>
          <w:p w14:paraId="01047EFD" w14:textId="77777777" w:rsidR="00D33DE4" w:rsidRPr="00681F06" w:rsidRDefault="00D33DE4" w:rsidP="00D33DE4">
            <w:pPr>
              <w:pStyle w:val="NoIndent"/>
              <w:keepNext/>
              <w:keepLines/>
              <w:spacing w:after="0"/>
              <w:rPr>
                <w:rFonts w:cs="Arial"/>
                <w:szCs w:val="20"/>
                <w:u w:val="thick"/>
                <w:lang w:val="nl-BE"/>
              </w:rPr>
            </w:pPr>
          </w:p>
        </w:tc>
        <w:tc>
          <w:tcPr>
            <w:tcW w:w="2409" w:type="dxa"/>
          </w:tcPr>
          <w:p w14:paraId="24885B98" w14:textId="77777777" w:rsidR="00D33DE4" w:rsidRPr="00681F06" w:rsidRDefault="00D33DE4" w:rsidP="00D33DE4">
            <w:pPr>
              <w:pStyle w:val="NoIndent"/>
              <w:keepNext/>
              <w:keepLines/>
              <w:spacing w:after="0"/>
              <w:rPr>
                <w:rFonts w:cs="Arial"/>
                <w:szCs w:val="20"/>
                <w:lang w:val="nl-BE"/>
              </w:rPr>
            </w:pPr>
          </w:p>
        </w:tc>
      </w:tr>
      <w:tr w:rsidR="00D33DE4" w:rsidRPr="00681F06" w14:paraId="709C161A" w14:textId="77777777" w:rsidTr="00D33DE4">
        <w:trPr>
          <w:trHeight w:val="958"/>
        </w:trPr>
        <w:tc>
          <w:tcPr>
            <w:tcW w:w="3794" w:type="dxa"/>
          </w:tcPr>
          <w:p w14:paraId="7F8CB379" w14:textId="60D409AD" w:rsidR="00D33DE4" w:rsidRPr="00681F06" w:rsidRDefault="0012736D" w:rsidP="00D33DE4">
            <w:pPr>
              <w:pStyle w:val="NoIndent"/>
              <w:keepNext/>
              <w:keepLines/>
              <w:spacing w:after="0"/>
              <w:rPr>
                <w:rFonts w:cs="Arial"/>
                <w:szCs w:val="20"/>
                <w:lang w:val="nl-BE"/>
              </w:rPr>
            </w:pPr>
            <w:r w:rsidRPr="00681F06">
              <w:rPr>
                <w:rFonts w:cs="Arial"/>
                <w:szCs w:val="20"/>
                <w:lang w:val="nl-BE"/>
              </w:rPr>
              <w:t>Handtekening ELIA</w:t>
            </w:r>
          </w:p>
        </w:tc>
        <w:tc>
          <w:tcPr>
            <w:tcW w:w="3544" w:type="dxa"/>
            <w:tcBorders>
              <w:bottom w:val="single" w:sz="4" w:space="0" w:color="auto"/>
            </w:tcBorders>
          </w:tcPr>
          <w:p w14:paraId="53CE2B98" w14:textId="77777777" w:rsidR="00D33DE4" w:rsidRPr="00681F06" w:rsidRDefault="00D33DE4" w:rsidP="00D33DE4">
            <w:pPr>
              <w:pStyle w:val="NoSpacing"/>
              <w:keepNext/>
              <w:keepLines/>
              <w:rPr>
                <w:rFonts w:ascii="Arial" w:hAnsi="Arial"/>
                <w:sz w:val="20"/>
              </w:rPr>
            </w:pPr>
          </w:p>
          <w:p w14:paraId="276B4767" w14:textId="77777777" w:rsidR="00D33DE4" w:rsidRPr="00681F06" w:rsidRDefault="00D33DE4" w:rsidP="00D33DE4">
            <w:pPr>
              <w:pStyle w:val="NoSpacing"/>
              <w:keepNext/>
              <w:keepLines/>
              <w:rPr>
                <w:rFonts w:ascii="Arial" w:hAnsi="Arial"/>
                <w:sz w:val="20"/>
              </w:rPr>
            </w:pPr>
          </w:p>
          <w:p w14:paraId="599F0472" w14:textId="77777777" w:rsidR="00D33DE4" w:rsidRPr="00681F06" w:rsidRDefault="00D33DE4" w:rsidP="00D33DE4">
            <w:pPr>
              <w:pStyle w:val="NoSpacing"/>
              <w:keepNext/>
              <w:keepLines/>
              <w:rPr>
                <w:rFonts w:ascii="Arial" w:hAnsi="Arial"/>
                <w:sz w:val="20"/>
              </w:rPr>
            </w:pPr>
          </w:p>
          <w:p w14:paraId="447A74F0" w14:textId="77777777" w:rsidR="00D33DE4" w:rsidRPr="00681F06" w:rsidRDefault="00D33DE4" w:rsidP="00D33DE4">
            <w:pPr>
              <w:pStyle w:val="NoSpacing"/>
              <w:keepNext/>
              <w:keepLines/>
              <w:rPr>
                <w:rFonts w:ascii="Arial" w:hAnsi="Arial"/>
                <w:sz w:val="20"/>
              </w:rPr>
            </w:pPr>
          </w:p>
        </w:tc>
        <w:tc>
          <w:tcPr>
            <w:tcW w:w="2409" w:type="dxa"/>
          </w:tcPr>
          <w:p w14:paraId="28E4E7C4" w14:textId="5DB5067B" w:rsidR="00D33DE4" w:rsidRPr="00681F06" w:rsidRDefault="0012736D" w:rsidP="0012736D">
            <w:pPr>
              <w:pStyle w:val="NoIndent"/>
              <w:keepNext/>
              <w:keepLines/>
              <w:spacing w:after="0"/>
              <w:rPr>
                <w:rFonts w:cs="Arial"/>
                <w:szCs w:val="20"/>
                <w:lang w:val="nl-BE"/>
              </w:rPr>
            </w:pPr>
            <w:r w:rsidRPr="00681F06">
              <w:rPr>
                <w:lang w:val="nl-BE"/>
              </w:rPr>
              <w:t>Datum</w:t>
            </w:r>
            <w:r w:rsidR="00D33DE4" w:rsidRPr="00681F06">
              <w:rPr>
                <w:lang w:val="nl-BE"/>
              </w:rPr>
              <w:t xml:space="preserve">: </w:t>
            </w:r>
          </w:p>
        </w:tc>
      </w:tr>
    </w:tbl>
    <w:p w14:paraId="72ACA9A5" w14:textId="77777777" w:rsidR="00D33DE4" w:rsidRPr="00681F06" w:rsidRDefault="00D33DE4" w:rsidP="00D33DE4">
      <w:pPr>
        <w:rPr>
          <w:lang w:val="nl-BE"/>
        </w:rPr>
        <w:sectPr w:rsidR="00D33DE4" w:rsidRPr="00681F06" w:rsidSect="006C7E81">
          <w:headerReference w:type="default" r:id="rId17"/>
          <w:footerReference w:type="default" r:id="rId18"/>
          <w:pgSz w:w="11906" w:h="16838" w:code="9"/>
          <w:pgMar w:top="1418" w:right="1134" w:bottom="1843" w:left="1418" w:header="567" w:footer="680" w:gutter="0"/>
          <w:pgNumType w:start="1"/>
          <w:cols w:space="708"/>
          <w:docGrid w:linePitch="360"/>
        </w:sectPr>
      </w:pPr>
      <w:bookmarkStart w:id="558" w:name="_Toc427322911"/>
      <w:bookmarkStart w:id="559" w:name="_Toc355799062"/>
      <w:bookmarkStart w:id="560" w:name="_Toc355937766"/>
      <w:bookmarkStart w:id="561" w:name="_Toc355937887"/>
      <w:bookmarkStart w:id="562" w:name="_Toc355966087"/>
    </w:p>
    <w:p w14:paraId="0FC60F45" w14:textId="7ECF01D9" w:rsidR="00103450" w:rsidRPr="00681F06" w:rsidRDefault="0012736D" w:rsidP="0012736D">
      <w:pPr>
        <w:pStyle w:val="Annex"/>
        <w:numPr>
          <w:ilvl w:val="0"/>
          <w:numId w:val="0"/>
        </w:numPr>
        <w:rPr>
          <w:lang w:val="nl-BE"/>
        </w:rPr>
      </w:pPr>
      <w:bookmarkStart w:id="563" w:name="_Toc70436532"/>
      <w:bookmarkStart w:id="564" w:name="_Toc76655459"/>
      <w:bookmarkStart w:id="565" w:name="_Ref95391063"/>
      <w:bookmarkStart w:id="566" w:name="_Ref95391240"/>
      <w:bookmarkStart w:id="567" w:name="_Ref95391256"/>
      <w:bookmarkStart w:id="568" w:name="_Ref95392300"/>
      <w:bookmarkStart w:id="569" w:name="_Ref95392315"/>
      <w:bookmarkStart w:id="570" w:name="_Ref95392348"/>
      <w:bookmarkStart w:id="571" w:name="_Ref95392414"/>
      <w:bookmarkStart w:id="572" w:name="_Toc102134485"/>
      <w:bookmarkStart w:id="573" w:name="_Toc102134593"/>
      <w:r w:rsidRPr="00681F06">
        <w:rPr>
          <w:lang w:val="nl-BE"/>
        </w:rPr>
        <w:t xml:space="preserve">Bijlage 2. </w:t>
      </w:r>
      <w:r w:rsidR="00D33DE4" w:rsidRPr="00681F06">
        <w:rPr>
          <w:lang w:val="nl-BE"/>
        </w:rPr>
        <w:t>Identificati</w:t>
      </w:r>
      <w:r w:rsidRPr="00681F06">
        <w:rPr>
          <w:lang w:val="nl-BE"/>
        </w:rPr>
        <w:t>e en toevoeging van toegangspunten, aanduiding en/of wijziging van de aanduiding van de toegangshouder</w:t>
      </w:r>
      <w:bookmarkEnd w:id="558"/>
      <w:bookmarkEnd w:id="563"/>
      <w:bookmarkEnd w:id="564"/>
      <w:bookmarkEnd w:id="565"/>
      <w:bookmarkEnd w:id="566"/>
      <w:bookmarkEnd w:id="567"/>
      <w:bookmarkEnd w:id="568"/>
      <w:bookmarkEnd w:id="569"/>
      <w:bookmarkEnd w:id="570"/>
      <w:bookmarkEnd w:id="571"/>
      <w:bookmarkEnd w:id="572"/>
      <w:bookmarkEnd w:id="573"/>
    </w:p>
    <w:bookmarkEnd w:id="559"/>
    <w:bookmarkEnd w:id="560"/>
    <w:bookmarkEnd w:id="561"/>
    <w:bookmarkEnd w:id="562"/>
    <w:p w14:paraId="275B56F6" w14:textId="55A266F0" w:rsidR="00D33DE4" w:rsidRPr="00681F06" w:rsidRDefault="0012736D" w:rsidP="00D82698">
      <w:pPr>
        <w:rPr>
          <w:lang w:val="nl-BE"/>
        </w:rPr>
      </w:pPr>
      <w:r w:rsidRPr="00681F06">
        <w:rPr>
          <w:rFonts w:eastAsia="Calibri" w:cs="Arial"/>
          <w:szCs w:val="20"/>
          <w:lang w:val="nl-BE" w:eastAsia="nl-BE"/>
        </w:rPr>
        <w:t>Deze Bijlage maakt integraal deel uit van het Toegangscontract met de referentie</w:t>
      </w:r>
      <w:r w:rsidR="003E6DF3" w:rsidRPr="00681F06">
        <w:rPr>
          <w:lang w:val="nl-BE"/>
        </w:rPr>
        <w:t>: [•].</w:t>
      </w:r>
    </w:p>
    <w:p w14:paraId="56EE2433" w14:textId="6E672BBD" w:rsidR="00D33DE4" w:rsidRPr="00681F06" w:rsidRDefault="0012736D" w:rsidP="00D82698">
      <w:pPr>
        <w:rPr>
          <w:lang w:val="nl-BE"/>
        </w:rPr>
      </w:pPr>
      <w:bookmarkStart w:id="574" w:name="_Toc355799063"/>
      <w:bookmarkStart w:id="575" w:name="_Toc355937767"/>
      <w:bookmarkStart w:id="576" w:name="_Toc355937888"/>
      <w:bookmarkStart w:id="577" w:name="_Toc355966088"/>
      <w:r w:rsidRPr="00681F06">
        <w:rPr>
          <w:rFonts w:eastAsia="Calibri" w:cs="Arial"/>
          <w:szCs w:val="20"/>
          <w:lang w:val="nl-BE" w:eastAsia="nl-BE"/>
        </w:rPr>
        <w:t>De Netgebruiker kan ofwel zichzelf aanduiden als Toegangshouder, ofwel een andere natuurlijke persoon of rechtspersoon</w:t>
      </w:r>
      <w:r w:rsidRPr="00681F06" w:rsidDel="0060724E">
        <w:rPr>
          <w:rFonts w:eastAsia="Calibri" w:cs="Arial"/>
          <w:szCs w:val="20"/>
          <w:lang w:val="nl-BE" w:eastAsia="nl-BE"/>
        </w:rPr>
        <w:t xml:space="preserve"> </w:t>
      </w:r>
      <w:r w:rsidRPr="00681F06">
        <w:rPr>
          <w:rFonts w:eastAsia="Calibri" w:cs="Arial"/>
          <w:szCs w:val="20"/>
          <w:lang w:val="nl-BE" w:eastAsia="nl-BE"/>
        </w:rPr>
        <w:t xml:space="preserve">aanduiden om die rol te vervullen, overeenkomstig Artikel </w:t>
      </w:r>
      <w:r w:rsidR="00D04F08">
        <w:rPr>
          <w:rFonts w:eastAsia="Calibri" w:cs="Arial"/>
          <w:szCs w:val="20"/>
          <w:lang w:val="nl-BE" w:eastAsia="nl-BE"/>
        </w:rPr>
        <w:t>17</w:t>
      </w:r>
      <w:r w:rsidR="00D33DE4" w:rsidRPr="00681F06">
        <w:rPr>
          <w:lang w:val="nl-BE"/>
        </w:rPr>
        <w:t xml:space="preserve"> </w:t>
      </w:r>
      <w:r w:rsidRPr="00681F06">
        <w:rPr>
          <w:rFonts w:eastAsia="Calibri" w:cs="Arial"/>
          <w:szCs w:val="20"/>
          <w:lang w:val="nl-BE" w:eastAsia="nl-BE"/>
        </w:rPr>
        <w:t xml:space="preserve">van het </w:t>
      </w:r>
      <w:r w:rsidRPr="00681F06">
        <w:rPr>
          <w:rFonts w:cs="Arial"/>
          <w:szCs w:val="20"/>
          <w:lang w:val="nl-BE"/>
        </w:rPr>
        <w:t>Toegangsc</w:t>
      </w:r>
      <w:r w:rsidRPr="00681F06">
        <w:rPr>
          <w:rFonts w:eastAsia="Calibri" w:cs="Arial"/>
          <w:szCs w:val="20"/>
          <w:lang w:val="nl-BE" w:eastAsia="nl-BE"/>
        </w:rPr>
        <w:t>ontract</w:t>
      </w:r>
      <w:r w:rsidR="00D33DE4" w:rsidRPr="00681F06">
        <w:rPr>
          <w:lang w:val="nl-BE"/>
        </w:rPr>
        <w:t>.</w:t>
      </w:r>
    </w:p>
    <w:bookmarkEnd w:id="574"/>
    <w:bookmarkEnd w:id="575"/>
    <w:bookmarkEnd w:id="576"/>
    <w:bookmarkEnd w:id="577"/>
    <w:p w14:paraId="6BFC98BB" w14:textId="206703CE" w:rsidR="00D33DE4" w:rsidRPr="00681F06" w:rsidRDefault="0012736D">
      <w:pPr>
        <w:shd w:val="clear" w:color="auto" w:fill="FFFFFF"/>
        <w:rPr>
          <w:b/>
          <w:lang w:val="nl-BE"/>
        </w:rPr>
      </w:pPr>
      <w:r w:rsidRPr="00681F06">
        <w:rPr>
          <w:rFonts w:eastAsia="Calibri" w:cs="Arial"/>
          <w:b/>
          <w:szCs w:val="20"/>
          <w:lang w:val="nl-BE" w:eastAsia="nl-BE"/>
        </w:rPr>
        <w:t>Gegevens van de Netgebruiker</w:t>
      </w:r>
      <w:r w:rsidR="00D33DE4" w:rsidRPr="00681F06">
        <w:rPr>
          <w:b/>
          <w:lang w:val="nl-BE"/>
        </w:rPr>
        <w:t xml:space="preserve">: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4339"/>
      </w:tblGrid>
      <w:tr w:rsidR="0012736D" w:rsidRPr="00681F06" w14:paraId="2074B4E6" w14:textId="77777777" w:rsidTr="0012736D">
        <w:tc>
          <w:tcPr>
            <w:tcW w:w="3707" w:type="dxa"/>
          </w:tcPr>
          <w:p w14:paraId="517E45EE" w14:textId="574D13E3" w:rsidR="0012736D" w:rsidRPr="00681F06" w:rsidRDefault="0012736D" w:rsidP="0012736D">
            <w:pPr>
              <w:shd w:val="clear" w:color="auto" w:fill="FFFFFF"/>
              <w:spacing w:before="60" w:after="60"/>
              <w:rPr>
                <w:lang w:val="nl-BE"/>
              </w:rPr>
            </w:pPr>
            <w:r w:rsidRPr="00681F06">
              <w:rPr>
                <w:rFonts w:eastAsia="Calibri" w:cs="Arial"/>
                <w:szCs w:val="20"/>
                <w:lang w:val="nl-BE" w:eastAsia="nl-BE"/>
              </w:rPr>
              <w:t>Onderneming en rechtsvorm:</w:t>
            </w:r>
          </w:p>
        </w:tc>
        <w:tc>
          <w:tcPr>
            <w:tcW w:w="4339" w:type="dxa"/>
          </w:tcPr>
          <w:p w14:paraId="38834ED9" w14:textId="7359314B"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703330D4" w14:textId="77777777" w:rsidTr="0012736D">
        <w:trPr>
          <w:trHeight w:val="70"/>
        </w:trPr>
        <w:tc>
          <w:tcPr>
            <w:tcW w:w="3707" w:type="dxa"/>
            <w:vAlign w:val="center"/>
          </w:tcPr>
          <w:p w14:paraId="0FBE00DF" w14:textId="4300C262" w:rsidR="0012736D" w:rsidRPr="00681F06" w:rsidRDefault="0012736D" w:rsidP="0012736D">
            <w:pPr>
              <w:shd w:val="clear" w:color="auto" w:fill="FFFFFF"/>
              <w:spacing w:before="60" w:after="60"/>
              <w:rPr>
                <w:lang w:val="nl-BE"/>
              </w:rPr>
            </w:pPr>
            <w:r w:rsidRPr="00681F06">
              <w:rPr>
                <w:rFonts w:eastAsia="Calibri" w:cs="Arial"/>
                <w:szCs w:val="20"/>
                <w:lang w:val="nl-BE" w:eastAsia="nl-BE"/>
              </w:rPr>
              <w:t>Adres maatschappelijke zetel:</w:t>
            </w:r>
          </w:p>
        </w:tc>
        <w:tc>
          <w:tcPr>
            <w:tcW w:w="4339" w:type="dxa"/>
            <w:vAlign w:val="center"/>
          </w:tcPr>
          <w:p w14:paraId="6E00A197" w14:textId="25E6B68F" w:rsidR="0012736D" w:rsidRPr="00681F06" w:rsidRDefault="0012736D" w:rsidP="0012736D">
            <w:pPr>
              <w:shd w:val="clear" w:color="auto" w:fill="FFFFFF"/>
              <w:spacing w:before="60" w:after="0"/>
              <w:rPr>
                <w:rFonts w:eastAsia="Calibri" w:cs="Arial"/>
                <w:szCs w:val="20"/>
                <w:lang w:val="nl-BE"/>
              </w:rPr>
            </w:pPr>
            <w:r w:rsidRPr="00681F06">
              <w:rPr>
                <w:szCs w:val="20"/>
                <w:lang w:val="nl-BE"/>
              </w:rPr>
              <w:t>[•]</w:t>
            </w:r>
          </w:p>
          <w:p w14:paraId="29441392" w14:textId="58BF9D0D" w:rsidR="0012736D" w:rsidRPr="00681F06" w:rsidRDefault="0012736D" w:rsidP="0012736D">
            <w:pPr>
              <w:shd w:val="clear" w:color="auto" w:fill="FFFFFF"/>
              <w:spacing w:before="60" w:after="0"/>
              <w:rPr>
                <w:rFonts w:eastAsia="Calibri" w:cs="Arial"/>
                <w:szCs w:val="20"/>
                <w:lang w:val="nl-BE"/>
              </w:rPr>
            </w:pPr>
            <w:r w:rsidRPr="00681F06">
              <w:rPr>
                <w:szCs w:val="20"/>
                <w:lang w:val="nl-BE"/>
              </w:rPr>
              <w:t>[•]</w:t>
            </w:r>
          </w:p>
          <w:p w14:paraId="33AF894D" w14:textId="62D3E695" w:rsidR="0012736D" w:rsidRPr="00681F06" w:rsidRDefault="0012736D" w:rsidP="0012736D">
            <w:pPr>
              <w:shd w:val="clear" w:color="auto" w:fill="FFFFFF"/>
              <w:spacing w:before="60" w:after="0"/>
              <w:rPr>
                <w:lang w:val="nl-BE"/>
              </w:rPr>
            </w:pPr>
            <w:r w:rsidRPr="00681F06">
              <w:rPr>
                <w:szCs w:val="20"/>
                <w:lang w:val="nl-BE"/>
              </w:rPr>
              <w:t>[•][•]</w:t>
            </w:r>
          </w:p>
        </w:tc>
      </w:tr>
      <w:tr w:rsidR="0012736D" w:rsidRPr="00681F06" w14:paraId="4367ED4E" w14:textId="77777777" w:rsidTr="0012736D">
        <w:tc>
          <w:tcPr>
            <w:tcW w:w="3707" w:type="dxa"/>
          </w:tcPr>
          <w:p w14:paraId="1DC17A89" w14:textId="0F2DF80E" w:rsidR="0012736D" w:rsidRPr="00681F06" w:rsidRDefault="0012736D" w:rsidP="0012736D">
            <w:pPr>
              <w:shd w:val="clear" w:color="auto" w:fill="FFFFFF"/>
              <w:spacing w:before="60" w:after="60"/>
              <w:rPr>
                <w:lang w:val="nl-BE"/>
              </w:rPr>
            </w:pPr>
            <w:r w:rsidRPr="00681F06">
              <w:rPr>
                <w:rFonts w:eastAsia="Calibri" w:cs="Arial"/>
                <w:szCs w:val="20"/>
                <w:lang w:val="nl-BE" w:eastAsia="nl-BE"/>
              </w:rPr>
              <w:t>Ondernemingsnummer:</w:t>
            </w:r>
          </w:p>
        </w:tc>
        <w:tc>
          <w:tcPr>
            <w:tcW w:w="4339" w:type="dxa"/>
          </w:tcPr>
          <w:p w14:paraId="4DBF6A90" w14:textId="1EF664F7" w:rsidR="0012736D" w:rsidRPr="00681F06" w:rsidRDefault="0012736D" w:rsidP="0012736D">
            <w:pPr>
              <w:shd w:val="clear" w:color="auto" w:fill="FFFFFF"/>
              <w:spacing w:before="60" w:after="60"/>
              <w:rPr>
                <w:b/>
                <w:lang w:val="nl-BE"/>
              </w:rPr>
            </w:pPr>
            <w:r w:rsidRPr="00681F06">
              <w:rPr>
                <w:szCs w:val="20"/>
                <w:lang w:val="nl-BE"/>
              </w:rPr>
              <w:t>[•]</w:t>
            </w:r>
          </w:p>
        </w:tc>
      </w:tr>
      <w:tr w:rsidR="0012736D" w:rsidRPr="00681F06" w14:paraId="21A47CA9" w14:textId="77777777" w:rsidTr="0012736D">
        <w:tc>
          <w:tcPr>
            <w:tcW w:w="3707" w:type="dxa"/>
          </w:tcPr>
          <w:p w14:paraId="4BEF6A7E" w14:textId="7191EB61" w:rsidR="0012736D" w:rsidRPr="00681F06" w:rsidRDefault="0012736D" w:rsidP="0012736D">
            <w:pPr>
              <w:shd w:val="clear" w:color="auto" w:fill="FFFFFF"/>
              <w:spacing w:before="60" w:after="60"/>
              <w:rPr>
                <w:lang w:val="nl-BE"/>
              </w:rPr>
            </w:pPr>
            <w:r w:rsidRPr="00681F06">
              <w:rPr>
                <w:rFonts w:eastAsia="Calibri" w:cs="Arial"/>
                <w:szCs w:val="20"/>
                <w:lang w:val="nl-BE" w:eastAsia="nl-BE"/>
              </w:rPr>
              <w:t>BTW-nummer:</w:t>
            </w:r>
          </w:p>
        </w:tc>
        <w:tc>
          <w:tcPr>
            <w:tcW w:w="4339" w:type="dxa"/>
          </w:tcPr>
          <w:p w14:paraId="10622EA7" w14:textId="6D8C297A"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4747A62F" w14:textId="77777777" w:rsidTr="0012736D">
        <w:tc>
          <w:tcPr>
            <w:tcW w:w="3707" w:type="dxa"/>
          </w:tcPr>
          <w:p w14:paraId="2978BDCF" w14:textId="05FFCE38" w:rsidR="0012736D" w:rsidRPr="00681F06" w:rsidRDefault="0012736D" w:rsidP="0012736D">
            <w:pPr>
              <w:shd w:val="clear" w:color="auto" w:fill="FFFFFF"/>
              <w:spacing w:before="60" w:after="60"/>
              <w:rPr>
                <w:lang w:val="nl-BE"/>
              </w:rPr>
            </w:pPr>
            <w:r w:rsidRPr="00681F06">
              <w:rPr>
                <w:rFonts w:eastAsia="Calibri" w:cs="Arial"/>
                <w:szCs w:val="20"/>
                <w:lang w:val="nl-BE" w:eastAsia="nl-BE"/>
              </w:rPr>
              <w:t>Vertegenwoordigd door:</w:t>
            </w:r>
          </w:p>
        </w:tc>
        <w:tc>
          <w:tcPr>
            <w:tcW w:w="4339" w:type="dxa"/>
          </w:tcPr>
          <w:p w14:paraId="7B45FEA9" w14:textId="35200DAE"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0808CF8C" w14:textId="77777777" w:rsidTr="0012736D">
        <w:tc>
          <w:tcPr>
            <w:tcW w:w="3707" w:type="dxa"/>
            <w:tcBorders>
              <w:top w:val="single" w:sz="4" w:space="0" w:color="auto"/>
              <w:left w:val="single" w:sz="4" w:space="0" w:color="auto"/>
              <w:bottom w:val="single" w:sz="4" w:space="0" w:color="auto"/>
              <w:right w:val="single" w:sz="4" w:space="0" w:color="auto"/>
            </w:tcBorders>
          </w:tcPr>
          <w:p w14:paraId="76BC052F" w14:textId="4196F610" w:rsidR="0012736D" w:rsidRPr="00681F06" w:rsidRDefault="0012736D" w:rsidP="0012736D">
            <w:pPr>
              <w:shd w:val="clear" w:color="auto" w:fill="FFFFFF"/>
              <w:spacing w:before="60" w:after="60"/>
              <w:rPr>
                <w:lang w:val="nl-BE"/>
              </w:rPr>
            </w:pPr>
            <w:r w:rsidRPr="00681F06">
              <w:rPr>
                <w:rFonts w:eastAsia="Calibri" w:cs="Arial"/>
                <w:szCs w:val="20"/>
                <w:lang w:val="nl-BE" w:eastAsia="nl-BE"/>
              </w:rPr>
              <w:t>Functie:</w:t>
            </w:r>
          </w:p>
        </w:tc>
        <w:tc>
          <w:tcPr>
            <w:tcW w:w="4339" w:type="dxa"/>
            <w:tcBorders>
              <w:top w:val="single" w:sz="4" w:space="0" w:color="auto"/>
              <w:left w:val="single" w:sz="4" w:space="0" w:color="auto"/>
              <w:bottom w:val="single" w:sz="4" w:space="0" w:color="auto"/>
              <w:right w:val="single" w:sz="4" w:space="0" w:color="auto"/>
            </w:tcBorders>
          </w:tcPr>
          <w:p w14:paraId="1DD17882" w14:textId="29B99677"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151EB50C" w14:textId="77777777" w:rsidTr="0012736D">
        <w:tc>
          <w:tcPr>
            <w:tcW w:w="3707" w:type="dxa"/>
            <w:tcBorders>
              <w:top w:val="single" w:sz="4" w:space="0" w:color="auto"/>
              <w:left w:val="single" w:sz="4" w:space="0" w:color="auto"/>
              <w:bottom w:val="single" w:sz="4" w:space="0" w:color="auto"/>
              <w:right w:val="single" w:sz="4" w:space="0" w:color="auto"/>
            </w:tcBorders>
          </w:tcPr>
          <w:p w14:paraId="486EFB10" w14:textId="576A94BC" w:rsidR="0012736D" w:rsidRPr="00681F06" w:rsidRDefault="0012736D" w:rsidP="0012736D">
            <w:pPr>
              <w:shd w:val="clear" w:color="auto" w:fill="FFFFFF"/>
              <w:spacing w:before="60" w:after="60"/>
              <w:rPr>
                <w:lang w:val="nl-BE"/>
              </w:rPr>
            </w:pPr>
            <w:r w:rsidRPr="00681F06">
              <w:rPr>
                <w:rFonts w:eastAsia="Calibri" w:cs="Arial"/>
                <w:szCs w:val="20"/>
                <w:lang w:val="nl-BE" w:eastAsia="nl-BE"/>
              </w:rPr>
              <w:t>Tel.:</w:t>
            </w:r>
          </w:p>
        </w:tc>
        <w:tc>
          <w:tcPr>
            <w:tcW w:w="4339" w:type="dxa"/>
            <w:tcBorders>
              <w:top w:val="single" w:sz="4" w:space="0" w:color="auto"/>
              <w:left w:val="single" w:sz="4" w:space="0" w:color="auto"/>
              <w:bottom w:val="single" w:sz="4" w:space="0" w:color="auto"/>
              <w:right w:val="single" w:sz="4" w:space="0" w:color="auto"/>
            </w:tcBorders>
          </w:tcPr>
          <w:p w14:paraId="382C434D" w14:textId="33AC7CD3"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7D35420C" w14:textId="77777777" w:rsidTr="0012736D">
        <w:trPr>
          <w:trHeight w:val="53"/>
        </w:trPr>
        <w:tc>
          <w:tcPr>
            <w:tcW w:w="3707" w:type="dxa"/>
            <w:tcBorders>
              <w:top w:val="single" w:sz="4" w:space="0" w:color="auto"/>
              <w:left w:val="single" w:sz="4" w:space="0" w:color="auto"/>
              <w:bottom w:val="single" w:sz="4" w:space="0" w:color="auto"/>
              <w:right w:val="single" w:sz="4" w:space="0" w:color="auto"/>
            </w:tcBorders>
          </w:tcPr>
          <w:p w14:paraId="71A18895" w14:textId="2ED8D0BB" w:rsidR="0012736D" w:rsidRPr="00681F06" w:rsidRDefault="0012736D" w:rsidP="0012736D">
            <w:pPr>
              <w:shd w:val="clear" w:color="auto" w:fill="FFFFFF"/>
              <w:spacing w:before="60" w:after="60"/>
              <w:rPr>
                <w:lang w:val="nl-BE"/>
              </w:rPr>
            </w:pPr>
            <w:r w:rsidRPr="00681F06">
              <w:rPr>
                <w:rFonts w:eastAsia="Calibri" w:cs="Arial"/>
                <w:szCs w:val="20"/>
                <w:lang w:val="nl-BE" w:eastAsia="nl-BE"/>
              </w:rPr>
              <w:t>E-mail:</w:t>
            </w:r>
          </w:p>
        </w:tc>
        <w:tc>
          <w:tcPr>
            <w:tcW w:w="4339" w:type="dxa"/>
            <w:tcBorders>
              <w:top w:val="single" w:sz="4" w:space="0" w:color="auto"/>
              <w:left w:val="single" w:sz="4" w:space="0" w:color="auto"/>
              <w:bottom w:val="single" w:sz="4" w:space="0" w:color="auto"/>
              <w:right w:val="single" w:sz="4" w:space="0" w:color="auto"/>
            </w:tcBorders>
          </w:tcPr>
          <w:p w14:paraId="60E2F09B" w14:textId="7B3D77AD" w:rsidR="0012736D" w:rsidRPr="00681F06" w:rsidRDefault="0012736D" w:rsidP="0012736D">
            <w:pPr>
              <w:shd w:val="clear" w:color="auto" w:fill="FFFFFF"/>
              <w:spacing w:before="60" w:after="60"/>
              <w:rPr>
                <w:lang w:val="nl-BE"/>
              </w:rPr>
            </w:pPr>
            <w:r w:rsidRPr="00681F06">
              <w:rPr>
                <w:szCs w:val="20"/>
                <w:lang w:val="nl-BE"/>
              </w:rPr>
              <w:t>[•]</w:t>
            </w:r>
          </w:p>
        </w:tc>
      </w:tr>
    </w:tbl>
    <w:p w14:paraId="7F33BB18" w14:textId="77777777" w:rsidR="00D33DE4" w:rsidRPr="00681F06" w:rsidRDefault="00D33DE4">
      <w:pPr>
        <w:shd w:val="clear" w:color="auto" w:fill="FFFFFF"/>
        <w:spacing w:before="60"/>
        <w:rPr>
          <w:lang w:val="nl-BE"/>
        </w:rPr>
      </w:pPr>
    </w:p>
    <w:p w14:paraId="7E9D87EB" w14:textId="49D324E4" w:rsidR="00D33DE4" w:rsidRPr="00681F06" w:rsidRDefault="0012736D">
      <w:pPr>
        <w:shd w:val="clear" w:color="auto" w:fill="FFFFFF"/>
        <w:spacing w:before="60"/>
        <w:rPr>
          <w:b/>
          <w:lang w:val="nl-BE"/>
        </w:rPr>
      </w:pPr>
      <w:r w:rsidRPr="00681F06">
        <w:rPr>
          <w:rFonts w:eastAsia="Calibri" w:cs="Arial"/>
          <w:b/>
          <w:szCs w:val="20"/>
          <w:lang w:val="nl-BE" w:eastAsia="nl-BE"/>
        </w:rPr>
        <w:t>De betrokken Toegangspunten en de duur van de aanduiding van de Toegangshouder</w:t>
      </w:r>
      <w:r w:rsidR="00D33DE4" w:rsidRPr="00681F06">
        <w:rPr>
          <w:b/>
          <w:lang w:val="nl-BE"/>
        </w:rPr>
        <w:t xml:space="preserve">: </w:t>
      </w:r>
    </w:p>
    <w:tbl>
      <w:tblPr>
        <w:tblW w:w="9690" w:type="dxa"/>
        <w:tblInd w:w="-123"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ook w:val="00A0" w:firstRow="1" w:lastRow="0" w:firstColumn="1" w:lastColumn="0" w:noHBand="0" w:noVBand="0"/>
      </w:tblPr>
      <w:tblGrid>
        <w:gridCol w:w="2235"/>
        <w:gridCol w:w="2074"/>
        <w:gridCol w:w="654"/>
        <w:gridCol w:w="693"/>
        <w:gridCol w:w="2134"/>
        <w:gridCol w:w="1900"/>
      </w:tblGrid>
      <w:tr w:rsidR="0012736D" w:rsidRPr="00681F06" w14:paraId="36174B04" w14:textId="77777777" w:rsidTr="0012736D">
        <w:trPr>
          <w:trHeight w:val="744"/>
        </w:trPr>
        <w:tc>
          <w:tcPr>
            <w:tcW w:w="2235" w:type="dxa"/>
            <w:tcBorders>
              <w:top w:val="single" w:sz="12" w:space="0" w:color="auto"/>
              <w:left w:val="single" w:sz="12" w:space="0" w:color="auto"/>
              <w:bottom w:val="single" w:sz="8" w:space="0" w:color="C0C0C0"/>
              <w:right w:val="single" w:sz="8" w:space="0" w:color="C0C0C0"/>
            </w:tcBorders>
            <w:vAlign w:val="center"/>
            <w:hideMark/>
          </w:tcPr>
          <w:p w14:paraId="5DE7B44B" w14:textId="77777777" w:rsidR="0012736D" w:rsidRPr="00681F06" w:rsidRDefault="0012736D" w:rsidP="0012736D">
            <w:pPr>
              <w:pStyle w:val="NoIndent"/>
              <w:spacing w:before="0" w:after="0" w:line="256" w:lineRule="auto"/>
              <w:jc w:val="left"/>
              <w:rPr>
                <w:kern w:val="2"/>
                <w:sz w:val="16"/>
                <w:szCs w:val="16"/>
                <w:lang w:val="nl-BE"/>
              </w:rPr>
            </w:pPr>
            <w:r w:rsidRPr="00681F06">
              <w:rPr>
                <w:rStyle w:val="Strong"/>
                <w:kern w:val="2"/>
                <w:sz w:val="16"/>
                <w:szCs w:val="16"/>
                <w:lang w:val="nl-BE"/>
              </w:rPr>
              <w:t xml:space="preserve">Toegangspunt </w:t>
            </w:r>
            <w:r w:rsidRPr="00681F06">
              <w:rPr>
                <w:kern w:val="2"/>
                <w:sz w:val="16"/>
                <w:szCs w:val="16"/>
                <w:lang w:val="nl-BE"/>
              </w:rPr>
              <w:t>(EAN-Code)</w:t>
            </w:r>
          </w:p>
        </w:tc>
        <w:tc>
          <w:tcPr>
            <w:tcW w:w="5555" w:type="dxa"/>
            <w:gridSpan w:val="4"/>
            <w:tcBorders>
              <w:top w:val="single" w:sz="12" w:space="0" w:color="auto"/>
              <w:left w:val="single" w:sz="8" w:space="0" w:color="C0C0C0"/>
              <w:bottom w:val="single" w:sz="8" w:space="0" w:color="C0C0C0"/>
              <w:right w:val="single" w:sz="8" w:space="0" w:color="C0C0C0"/>
            </w:tcBorders>
            <w:vAlign w:val="center"/>
            <w:hideMark/>
          </w:tcPr>
          <w:p w14:paraId="1CFC8CFF" w14:textId="77777777" w:rsidR="0012736D" w:rsidRPr="00681F06" w:rsidRDefault="0012736D" w:rsidP="0012736D">
            <w:pPr>
              <w:pStyle w:val="NoIndent"/>
              <w:spacing w:before="0" w:after="0" w:line="256" w:lineRule="auto"/>
              <w:rPr>
                <w:kern w:val="2"/>
                <w:sz w:val="16"/>
                <w:szCs w:val="16"/>
                <w:lang w:val="nl-BE"/>
              </w:rPr>
            </w:pPr>
            <w:r w:rsidRPr="00681F06">
              <w:rPr>
                <w:rStyle w:val="Strong"/>
                <w:kern w:val="2"/>
                <w:sz w:val="16"/>
                <w:szCs w:val="16"/>
                <w:lang w:val="nl-BE"/>
              </w:rPr>
              <w:t xml:space="preserve">Naam Toegangspunt </w:t>
            </w:r>
            <w:r w:rsidRPr="00681F06">
              <w:rPr>
                <w:kern w:val="2"/>
                <w:sz w:val="16"/>
                <w:szCs w:val="16"/>
                <w:lang w:val="nl-BE"/>
              </w:rPr>
              <w:t>(Netgebruiker _ Site)</w:t>
            </w:r>
          </w:p>
        </w:tc>
        <w:tc>
          <w:tcPr>
            <w:tcW w:w="1900" w:type="dxa"/>
            <w:tcBorders>
              <w:top w:val="single" w:sz="12" w:space="0" w:color="auto"/>
              <w:left w:val="single" w:sz="8" w:space="0" w:color="C0C0C0"/>
              <w:bottom w:val="single" w:sz="8" w:space="0" w:color="C0C0C0"/>
              <w:right w:val="single" w:sz="12" w:space="0" w:color="auto"/>
            </w:tcBorders>
            <w:vAlign w:val="center"/>
            <w:hideMark/>
          </w:tcPr>
          <w:p w14:paraId="1FB9CDC2" w14:textId="77777777" w:rsidR="0012736D" w:rsidRPr="00681F06" w:rsidRDefault="0012736D" w:rsidP="0012736D">
            <w:pPr>
              <w:pStyle w:val="NoIndent"/>
              <w:spacing w:before="0" w:after="0" w:line="256" w:lineRule="auto"/>
              <w:jc w:val="center"/>
              <w:rPr>
                <w:rStyle w:val="Strong"/>
                <w:sz w:val="16"/>
                <w:szCs w:val="16"/>
                <w:lang w:val="nl-BE"/>
              </w:rPr>
            </w:pPr>
            <w:r w:rsidRPr="00681F06">
              <w:rPr>
                <w:rStyle w:val="Strong"/>
                <w:kern w:val="2"/>
                <w:sz w:val="16"/>
                <w:szCs w:val="16"/>
                <w:lang w:val="nl-BE"/>
              </w:rPr>
              <w:t>Hoofd- of Aanvullend Toegangspunt</w:t>
            </w:r>
          </w:p>
        </w:tc>
      </w:tr>
      <w:tr w:rsidR="0012736D" w:rsidRPr="00B31A5E" w14:paraId="1118B2E8" w14:textId="77777777" w:rsidTr="0012736D">
        <w:trPr>
          <w:trHeight w:val="826"/>
        </w:trPr>
        <w:tc>
          <w:tcPr>
            <w:tcW w:w="4309" w:type="dxa"/>
            <w:gridSpan w:val="2"/>
            <w:tcBorders>
              <w:top w:val="single" w:sz="8" w:space="0" w:color="C0C0C0"/>
              <w:left w:val="single" w:sz="12" w:space="0" w:color="auto"/>
              <w:bottom w:val="single" w:sz="8" w:space="0" w:color="C0C0C0"/>
              <w:right w:val="single" w:sz="8" w:space="0" w:color="C0C0C0"/>
            </w:tcBorders>
            <w:vAlign w:val="center"/>
            <w:hideMark/>
          </w:tcPr>
          <w:p w14:paraId="36A5B37E" w14:textId="77777777" w:rsidR="0012736D" w:rsidRPr="00681F06" w:rsidRDefault="0012736D" w:rsidP="0012736D">
            <w:pPr>
              <w:pStyle w:val="NoIndent"/>
              <w:spacing w:before="0" w:after="0" w:line="256" w:lineRule="auto"/>
              <w:rPr>
                <w:rStyle w:val="Strong"/>
                <w:sz w:val="16"/>
                <w:szCs w:val="16"/>
                <w:lang w:val="nl-BE"/>
              </w:rPr>
            </w:pPr>
            <w:r w:rsidRPr="00681F06">
              <w:rPr>
                <w:rStyle w:val="Strong"/>
                <w:kern w:val="2"/>
                <w:sz w:val="16"/>
                <w:szCs w:val="16"/>
                <w:lang w:val="nl-BE"/>
              </w:rPr>
              <w:t>Adres site</w:t>
            </w:r>
          </w:p>
        </w:tc>
        <w:tc>
          <w:tcPr>
            <w:tcW w:w="654" w:type="dxa"/>
            <w:tcBorders>
              <w:top w:val="single" w:sz="8" w:space="0" w:color="C0C0C0"/>
              <w:left w:val="single" w:sz="8" w:space="0" w:color="C0C0C0"/>
              <w:bottom w:val="single" w:sz="8" w:space="0" w:color="C0C0C0"/>
              <w:right w:val="single" w:sz="8" w:space="0" w:color="C0C0C0"/>
            </w:tcBorders>
            <w:vAlign w:val="center"/>
            <w:hideMark/>
          </w:tcPr>
          <w:p w14:paraId="0DE3B6DA" w14:textId="77777777" w:rsidR="0012736D" w:rsidRPr="00681F06" w:rsidRDefault="0012736D" w:rsidP="0012736D">
            <w:pPr>
              <w:pStyle w:val="TableText"/>
              <w:spacing w:before="0" w:after="0" w:line="256" w:lineRule="auto"/>
              <w:jc w:val="center"/>
              <w:rPr>
                <w:rStyle w:val="Strong"/>
                <w:sz w:val="16"/>
                <w:szCs w:val="16"/>
                <w:lang w:val="nl-BE"/>
              </w:rPr>
            </w:pPr>
            <w:r w:rsidRPr="00681F06">
              <w:rPr>
                <w:rStyle w:val="Strong"/>
                <w:kern w:val="2"/>
                <w:sz w:val="16"/>
                <w:szCs w:val="16"/>
                <w:lang w:val="nl-BE"/>
              </w:rPr>
              <w:t>I, O,</w:t>
            </w:r>
            <w:r w:rsidRPr="00681F06">
              <w:rPr>
                <w:b/>
                <w:bCs/>
                <w:noProof/>
                <w:kern w:val="2"/>
                <w:sz w:val="16"/>
                <w:szCs w:val="16"/>
                <w:lang w:val="nl-BE"/>
              </w:rPr>
              <w:br/>
            </w:r>
            <w:r w:rsidRPr="00681F06">
              <w:rPr>
                <w:rStyle w:val="Strong"/>
                <w:kern w:val="2"/>
                <w:sz w:val="16"/>
                <w:szCs w:val="16"/>
                <w:lang w:val="nl-BE"/>
              </w:rPr>
              <w:t>I/O</w:t>
            </w:r>
          </w:p>
          <w:p w14:paraId="73EA8702" w14:textId="77777777" w:rsidR="0012736D" w:rsidRPr="00681F06" w:rsidRDefault="0012736D" w:rsidP="0012736D">
            <w:pPr>
              <w:pStyle w:val="TableText"/>
              <w:spacing w:before="0" w:after="0" w:line="256" w:lineRule="auto"/>
              <w:jc w:val="center"/>
              <w:rPr>
                <w:rStyle w:val="Strong"/>
                <w:kern w:val="2"/>
                <w:sz w:val="16"/>
                <w:szCs w:val="16"/>
                <w:lang w:val="nl-BE"/>
              </w:rPr>
            </w:pPr>
            <w:r w:rsidRPr="00681F06">
              <w:rPr>
                <w:rStyle w:val="Strong"/>
                <w:kern w:val="2"/>
                <w:sz w:val="16"/>
                <w:szCs w:val="16"/>
                <w:lang w:val="nl-BE"/>
              </w:rPr>
              <w:t>(*)</w:t>
            </w:r>
          </w:p>
        </w:tc>
        <w:tc>
          <w:tcPr>
            <w:tcW w:w="693" w:type="dxa"/>
            <w:tcBorders>
              <w:top w:val="single" w:sz="8" w:space="0" w:color="C0C0C0"/>
              <w:left w:val="single" w:sz="8" w:space="0" w:color="C0C0C0"/>
              <w:bottom w:val="single" w:sz="8" w:space="0" w:color="C0C0C0"/>
              <w:right w:val="single" w:sz="8" w:space="0" w:color="C0C0C0"/>
            </w:tcBorders>
            <w:vAlign w:val="center"/>
            <w:hideMark/>
          </w:tcPr>
          <w:p w14:paraId="074A5250" w14:textId="77777777" w:rsidR="0012736D" w:rsidRPr="00681F06" w:rsidRDefault="0012736D" w:rsidP="0012736D">
            <w:pPr>
              <w:pStyle w:val="TableText"/>
              <w:spacing w:before="0" w:after="0" w:line="256" w:lineRule="auto"/>
              <w:jc w:val="center"/>
              <w:rPr>
                <w:rStyle w:val="Strong"/>
                <w:sz w:val="16"/>
                <w:szCs w:val="16"/>
                <w:lang w:val="nl-BE"/>
              </w:rPr>
            </w:pPr>
            <w:r w:rsidRPr="00681F06">
              <w:rPr>
                <w:rStyle w:val="Strong"/>
                <w:kern w:val="2"/>
                <w:sz w:val="16"/>
                <w:szCs w:val="16"/>
                <w:lang w:val="nl-BE"/>
              </w:rPr>
              <w:t>CIL</w:t>
            </w:r>
          </w:p>
          <w:p w14:paraId="494480D5" w14:textId="77777777" w:rsidR="0012736D" w:rsidRPr="00681F06" w:rsidRDefault="0012736D" w:rsidP="0012736D">
            <w:pPr>
              <w:pStyle w:val="NoIndent"/>
              <w:spacing w:before="0" w:after="0" w:line="256" w:lineRule="auto"/>
              <w:jc w:val="center"/>
              <w:rPr>
                <w:rStyle w:val="Strong"/>
                <w:b w:val="0"/>
                <w:kern w:val="2"/>
                <w:sz w:val="16"/>
                <w:szCs w:val="16"/>
                <w:lang w:val="nl-BE"/>
              </w:rPr>
            </w:pPr>
            <w:r w:rsidRPr="00681F06">
              <w:rPr>
                <w:b/>
                <w:kern w:val="2"/>
                <w:sz w:val="16"/>
                <w:szCs w:val="16"/>
                <w:lang w:val="nl-BE"/>
              </w:rPr>
              <w:t>(**)</w:t>
            </w:r>
          </w:p>
        </w:tc>
        <w:tc>
          <w:tcPr>
            <w:tcW w:w="2134" w:type="dxa"/>
            <w:tcBorders>
              <w:top w:val="single" w:sz="8" w:space="0" w:color="C0C0C0"/>
              <w:left w:val="single" w:sz="8" w:space="0" w:color="C0C0C0"/>
              <w:bottom w:val="single" w:sz="8" w:space="0" w:color="C0C0C0"/>
              <w:right w:val="single" w:sz="8" w:space="0" w:color="C0C0C0"/>
            </w:tcBorders>
            <w:vAlign w:val="center"/>
            <w:hideMark/>
          </w:tcPr>
          <w:p w14:paraId="640F46F0" w14:textId="77777777" w:rsidR="0012736D" w:rsidRPr="00681F06" w:rsidRDefault="0012736D" w:rsidP="0012736D">
            <w:pPr>
              <w:pStyle w:val="TableText"/>
              <w:spacing w:before="0" w:after="0" w:line="256" w:lineRule="auto"/>
              <w:jc w:val="center"/>
              <w:rPr>
                <w:kern w:val="2"/>
                <w:sz w:val="16"/>
                <w:szCs w:val="16"/>
                <w:lang w:val="nl-BE"/>
              </w:rPr>
            </w:pPr>
            <w:r w:rsidRPr="00681F06">
              <w:rPr>
                <w:rStyle w:val="Strong"/>
                <w:kern w:val="2"/>
                <w:sz w:val="16"/>
                <w:szCs w:val="16"/>
                <w:lang w:val="nl-BE"/>
              </w:rPr>
              <w:t>Eerste kalender-maand</w:t>
            </w:r>
            <w:r w:rsidRPr="00681F06">
              <w:rPr>
                <w:b/>
                <w:bCs/>
                <w:noProof/>
                <w:kern w:val="2"/>
                <w:sz w:val="16"/>
                <w:szCs w:val="16"/>
                <w:lang w:val="nl-BE"/>
              </w:rPr>
              <w:br/>
            </w:r>
            <w:r w:rsidRPr="00681F06">
              <w:rPr>
                <w:rStyle w:val="Strong"/>
                <w:kern w:val="2"/>
                <w:sz w:val="16"/>
                <w:szCs w:val="16"/>
                <w:lang w:val="nl-BE"/>
              </w:rPr>
              <w:t>van Toegang</w:t>
            </w:r>
          </w:p>
          <w:p w14:paraId="3921640B" w14:textId="77777777" w:rsidR="0012736D" w:rsidRPr="00681F06" w:rsidRDefault="0012736D" w:rsidP="0012736D">
            <w:pPr>
              <w:pStyle w:val="NoIndent"/>
              <w:spacing w:before="0" w:after="0" w:line="256" w:lineRule="auto"/>
              <w:jc w:val="center"/>
              <w:rPr>
                <w:rStyle w:val="Strong"/>
                <w:lang w:val="nl-BE"/>
              </w:rPr>
            </w:pPr>
            <w:r w:rsidRPr="00681F06">
              <w:rPr>
                <w:kern w:val="2"/>
                <w:sz w:val="16"/>
                <w:szCs w:val="16"/>
                <w:lang w:val="nl-BE"/>
              </w:rPr>
              <w:t>(maand/jaar)</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5107C154" w14:textId="77777777" w:rsidR="0012736D" w:rsidRPr="00681F06" w:rsidRDefault="0012736D" w:rsidP="0012736D">
            <w:pPr>
              <w:pStyle w:val="TableText"/>
              <w:spacing w:before="0" w:after="0" w:line="256" w:lineRule="auto"/>
              <w:jc w:val="center"/>
              <w:rPr>
                <w:kern w:val="2"/>
                <w:sz w:val="16"/>
                <w:szCs w:val="16"/>
                <w:lang w:val="nl-BE"/>
              </w:rPr>
            </w:pPr>
            <w:r w:rsidRPr="00681F06">
              <w:rPr>
                <w:rStyle w:val="Strong"/>
                <w:kern w:val="2"/>
                <w:sz w:val="16"/>
                <w:szCs w:val="16"/>
                <w:lang w:val="nl-BE"/>
              </w:rPr>
              <w:t>Laatste kalender-maand</w:t>
            </w:r>
            <w:r w:rsidRPr="00681F06">
              <w:rPr>
                <w:b/>
                <w:bCs/>
                <w:noProof/>
                <w:kern w:val="2"/>
                <w:sz w:val="16"/>
                <w:szCs w:val="16"/>
                <w:lang w:val="nl-BE"/>
              </w:rPr>
              <w:br/>
            </w:r>
            <w:r w:rsidRPr="00681F06">
              <w:rPr>
                <w:rStyle w:val="Strong"/>
                <w:kern w:val="2"/>
                <w:sz w:val="16"/>
                <w:szCs w:val="16"/>
                <w:lang w:val="nl-BE"/>
              </w:rPr>
              <w:t>van Toegang</w:t>
            </w:r>
          </w:p>
          <w:p w14:paraId="31908A5C" w14:textId="77777777" w:rsidR="0012736D" w:rsidRPr="00681F06" w:rsidRDefault="0012736D" w:rsidP="0012736D">
            <w:pPr>
              <w:pStyle w:val="NoIndent"/>
              <w:spacing w:before="0" w:after="0" w:line="256" w:lineRule="auto"/>
              <w:jc w:val="center"/>
              <w:rPr>
                <w:rStyle w:val="Strong"/>
                <w:lang w:val="nl-BE"/>
              </w:rPr>
            </w:pPr>
            <w:r w:rsidRPr="00681F06">
              <w:rPr>
                <w:kern w:val="2"/>
                <w:sz w:val="16"/>
                <w:szCs w:val="16"/>
                <w:lang w:val="nl-BE"/>
              </w:rPr>
              <w:t>(maand/jaar)</w:t>
            </w:r>
          </w:p>
        </w:tc>
      </w:tr>
      <w:tr w:rsidR="0012736D" w:rsidRPr="00B31A5E" w14:paraId="17F5AC3C" w14:textId="77777777" w:rsidTr="0012736D">
        <w:trPr>
          <w:trHeight w:val="660"/>
        </w:trPr>
        <w:tc>
          <w:tcPr>
            <w:tcW w:w="7790" w:type="dxa"/>
            <w:gridSpan w:val="5"/>
            <w:tcBorders>
              <w:top w:val="single" w:sz="8" w:space="0" w:color="C0C0C0"/>
              <w:left w:val="single" w:sz="12" w:space="0" w:color="auto"/>
              <w:bottom w:val="single" w:sz="8" w:space="0" w:color="C0C0C0"/>
              <w:right w:val="single" w:sz="8" w:space="0" w:color="C0C0C0"/>
            </w:tcBorders>
            <w:vAlign w:val="center"/>
            <w:hideMark/>
          </w:tcPr>
          <w:p w14:paraId="7B942CB1" w14:textId="77777777" w:rsidR="0012736D" w:rsidRPr="00681F06" w:rsidRDefault="0012736D" w:rsidP="0012736D">
            <w:pPr>
              <w:pStyle w:val="TableText"/>
              <w:spacing w:before="0" w:after="0" w:line="256" w:lineRule="auto"/>
              <w:jc w:val="center"/>
              <w:rPr>
                <w:kern w:val="2"/>
                <w:sz w:val="16"/>
                <w:szCs w:val="16"/>
                <w:lang w:val="nl-BE"/>
              </w:rPr>
            </w:pPr>
            <w:r w:rsidRPr="00681F06">
              <w:rPr>
                <w:rStyle w:val="Strong"/>
                <w:kern w:val="2"/>
                <w:sz w:val="16"/>
                <w:szCs w:val="16"/>
                <w:lang w:val="nl-BE"/>
              </w:rPr>
              <w:t>Benaming, EAN code en Nominaal vermogen (in MW)</w:t>
            </w:r>
            <w:r w:rsidRPr="00681F06">
              <w:rPr>
                <w:b/>
                <w:bCs/>
                <w:noProof/>
                <w:kern w:val="2"/>
                <w:sz w:val="16"/>
                <w:szCs w:val="16"/>
                <w:lang w:val="nl-BE"/>
              </w:rPr>
              <w:br/>
            </w:r>
            <w:r w:rsidRPr="00681F06">
              <w:rPr>
                <w:rStyle w:val="Strong"/>
                <w:kern w:val="2"/>
                <w:sz w:val="16"/>
                <w:szCs w:val="16"/>
                <w:lang w:val="nl-BE"/>
              </w:rPr>
              <w:t xml:space="preserve">van alle Electriciteitsproductie-eenheden </w:t>
            </w:r>
            <w:r w:rsidRPr="00681F06">
              <w:rPr>
                <w:kern w:val="2"/>
                <w:sz w:val="16"/>
                <w:szCs w:val="16"/>
                <w:lang w:val="nl-BE"/>
              </w:rPr>
              <w:br/>
            </w:r>
            <w:r w:rsidRPr="00681F06">
              <w:rPr>
                <w:kern w:val="2"/>
                <w:sz w:val="14"/>
                <w:szCs w:val="14"/>
                <w:lang w:val="nl-BE"/>
              </w:rPr>
              <w:t>(Uitzondering: Windmolens gegroepeerd per toegangspunt)</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7E838E43" w14:textId="77777777" w:rsidR="0012736D" w:rsidRPr="00681F06" w:rsidRDefault="0012736D" w:rsidP="0012736D">
            <w:pPr>
              <w:pStyle w:val="TableText"/>
              <w:spacing w:before="0" w:after="0" w:line="256" w:lineRule="auto"/>
              <w:jc w:val="center"/>
              <w:rPr>
                <w:rStyle w:val="Strong"/>
                <w:sz w:val="16"/>
                <w:szCs w:val="16"/>
                <w:lang w:val="nl-BE"/>
              </w:rPr>
            </w:pPr>
            <w:r w:rsidRPr="00681F06">
              <w:rPr>
                <w:rStyle w:val="Strong"/>
                <w:kern w:val="2"/>
                <w:sz w:val="16"/>
                <w:szCs w:val="16"/>
                <w:lang w:val="nl-BE"/>
              </w:rPr>
              <w:t xml:space="preserve">Productie-eenheid gedekt door een </w:t>
            </w:r>
            <w:r w:rsidRPr="00681F06">
              <w:rPr>
                <w:rFonts w:cs="Arial"/>
                <w:szCs w:val="20"/>
                <w:lang w:val="nl-BE"/>
              </w:rPr>
              <w:t>OPA-contract en SA-contract</w:t>
            </w:r>
            <w:r w:rsidRPr="00681F06">
              <w:rPr>
                <w:rStyle w:val="Strong"/>
                <w:kern w:val="2"/>
                <w:sz w:val="16"/>
                <w:szCs w:val="16"/>
                <w:lang w:val="nl-BE"/>
              </w:rPr>
              <w:t>:</w:t>
            </w:r>
            <w:r w:rsidRPr="00681F06">
              <w:rPr>
                <w:b/>
                <w:bCs/>
                <w:noProof/>
                <w:kern w:val="2"/>
                <w:sz w:val="16"/>
                <w:szCs w:val="16"/>
                <w:lang w:val="nl-BE"/>
              </w:rPr>
              <w:br/>
            </w:r>
            <w:r w:rsidRPr="00681F06">
              <w:rPr>
                <w:rStyle w:val="Strong"/>
                <w:kern w:val="2"/>
                <w:sz w:val="16"/>
                <w:szCs w:val="16"/>
                <w:lang w:val="nl-BE"/>
              </w:rPr>
              <w:t>JA-NEEN</w:t>
            </w:r>
          </w:p>
        </w:tc>
      </w:tr>
    </w:tbl>
    <w:p w14:paraId="1969F4F6" w14:textId="77777777" w:rsidR="00D33DE4" w:rsidRPr="00681F06" w:rsidRDefault="00D33DE4">
      <w:pPr>
        <w:tabs>
          <w:tab w:val="left" w:pos="426"/>
        </w:tabs>
        <w:spacing w:after="0"/>
        <w:rPr>
          <w:lang w:val="nl-BE"/>
        </w:rPr>
      </w:pPr>
    </w:p>
    <w:p w14:paraId="18505580" w14:textId="77777777" w:rsidR="0012736D" w:rsidRPr="00681F06" w:rsidRDefault="0012736D" w:rsidP="0012736D">
      <w:pPr>
        <w:shd w:val="clear" w:color="auto" w:fill="FFFFFF"/>
        <w:tabs>
          <w:tab w:val="left" w:pos="426"/>
        </w:tabs>
        <w:spacing w:after="0"/>
        <w:rPr>
          <w:rFonts w:eastAsia="Calibri" w:cs="Arial"/>
          <w:szCs w:val="20"/>
          <w:lang w:val="nl-BE" w:eastAsia="nl-BE"/>
        </w:rPr>
      </w:pPr>
      <w:r w:rsidRPr="00681F06">
        <w:rPr>
          <w:rFonts w:eastAsia="Calibri" w:cs="Arial"/>
          <w:szCs w:val="20"/>
          <w:lang w:val="nl-BE" w:eastAsia="nl-BE"/>
        </w:rPr>
        <w:t>(*)</w:t>
      </w:r>
      <w:r w:rsidRPr="00681F06">
        <w:rPr>
          <w:rFonts w:eastAsia="Calibri" w:cs="Arial"/>
          <w:szCs w:val="20"/>
          <w:lang w:val="nl-BE" w:eastAsia="nl-BE"/>
        </w:rPr>
        <w:tab/>
        <w:t>Injectie en/of Offtake</w:t>
      </w:r>
    </w:p>
    <w:p w14:paraId="5CECBBEE" w14:textId="77777777" w:rsidR="0012736D" w:rsidRPr="00681F06" w:rsidRDefault="0012736D" w:rsidP="0012736D">
      <w:pPr>
        <w:shd w:val="clear" w:color="auto" w:fill="FFFFFF"/>
        <w:tabs>
          <w:tab w:val="left" w:pos="426"/>
        </w:tabs>
        <w:spacing w:after="0"/>
        <w:rPr>
          <w:rFonts w:eastAsia="Calibri" w:cs="Arial"/>
          <w:szCs w:val="20"/>
          <w:lang w:val="nl-BE" w:eastAsia="nl-BE"/>
        </w:rPr>
      </w:pPr>
      <w:r w:rsidRPr="00681F06">
        <w:rPr>
          <w:rFonts w:eastAsia="Calibri" w:cs="Arial"/>
          <w:szCs w:val="20"/>
          <w:lang w:val="nl-BE" w:eastAsia="nl-BE"/>
        </w:rPr>
        <w:t>(**)</w:t>
      </w:r>
      <w:r w:rsidRPr="00681F06">
        <w:rPr>
          <w:rFonts w:eastAsia="Calibri" w:cs="Arial"/>
          <w:szCs w:val="20"/>
          <w:lang w:val="nl-BE" w:eastAsia="nl-BE"/>
        </w:rPr>
        <w:tab/>
        <w:t>CIL = Contractueel Infrastructuurniveau</w:t>
      </w:r>
    </w:p>
    <w:p w14:paraId="00F28EA7" w14:textId="77777777" w:rsidR="0012736D" w:rsidRPr="00681F06" w:rsidRDefault="0012736D" w:rsidP="0012736D">
      <w:pPr>
        <w:shd w:val="clear" w:color="auto" w:fill="FFFFFF"/>
        <w:tabs>
          <w:tab w:val="left" w:pos="426"/>
        </w:tabs>
        <w:spacing w:after="0"/>
        <w:rPr>
          <w:rFonts w:eastAsia="Calibri" w:cs="Arial"/>
          <w:szCs w:val="20"/>
          <w:lang w:val="nl-BE" w:eastAsia="nl-BE"/>
        </w:rPr>
      </w:pPr>
      <w:r w:rsidRPr="00681F06">
        <w:rPr>
          <w:rFonts w:eastAsia="Calibri" w:cs="Arial"/>
          <w:szCs w:val="20"/>
          <w:lang w:val="nl-BE" w:eastAsia="nl-BE"/>
        </w:rPr>
        <w:tab/>
      </w:r>
      <w:r w:rsidRPr="00681F06">
        <w:rPr>
          <w:rFonts w:eastAsia="Calibri" w:cs="Arial"/>
          <w:b/>
          <w:szCs w:val="20"/>
          <w:lang w:val="nl-BE" w:eastAsia="nl-BE"/>
        </w:rPr>
        <w:t xml:space="preserve">CIL </w:t>
      </w:r>
      <w:r w:rsidRPr="00681F06">
        <w:rPr>
          <w:rFonts w:eastAsia="Calibri" w:cs="Arial"/>
          <w:b/>
          <w:bCs/>
          <w:szCs w:val="20"/>
          <w:lang w:val="nl-BE" w:eastAsia="nl-BE"/>
        </w:rPr>
        <w:t>1</w:t>
      </w:r>
      <w:r w:rsidRPr="00681F06">
        <w:rPr>
          <w:rFonts w:eastAsia="Calibri" w:cs="Arial"/>
          <w:szCs w:val="20"/>
          <w:lang w:val="nl-BE" w:eastAsia="nl-BE"/>
        </w:rPr>
        <w:t>: in 380/220/150 kV-netten</w:t>
      </w:r>
    </w:p>
    <w:p w14:paraId="74575370" w14:textId="77777777" w:rsidR="0012736D" w:rsidRPr="00681F06" w:rsidRDefault="0012736D" w:rsidP="0012736D">
      <w:pPr>
        <w:shd w:val="clear" w:color="auto" w:fill="FFFFFF"/>
        <w:tabs>
          <w:tab w:val="left" w:pos="426"/>
        </w:tabs>
        <w:spacing w:after="0"/>
        <w:rPr>
          <w:rFonts w:eastAsia="Calibri" w:cs="Arial"/>
          <w:szCs w:val="20"/>
          <w:lang w:val="nl-BE" w:eastAsia="nl-BE"/>
        </w:rPr>
      </w:pPr>
      <w:r w:rsidRPr="00681F06">
        <w:rPr>
          <w:rFonts w:eastAsia="Calibri" w:cs="Arial"/>
          <w:szCs w:val="20"/>
          <w:lang w:val="nl-BE" w:eastAsia="nl-BE"/>
        </w:rPr>
        <w:tab/>
      </w:r>
      <w:r w:rsidRPr="00681F06">
        <w:rPr>
          <w:rFonts w:eastAsia="Calibri" w:cs="Arial"/>
          <w:b/>
          <w:bCs/>
          <w:szCs w:val="20"/>
          <w:lang w:val="nl-BE" w:eastAsia="nl-BE"/>
        </w:rPr>
        <w:t>CIL 2</w:t>
      </w:r>
      <w:r w:rsidRPr="00681F06">
        <w:rPr>
          <w:rFonts w:eastAsia="Calibri" w:cs="Arial"/>
          <w:szCs w:val="20"/>
          <w:lang w:val="nl-BE" w:eastAsia="nl-BE"/>
        </w:rPr>
        <w:t>: in 70/36/30 kV-netten</w:t>
      </w:r>
    </w:p>
    <w:p w14:paraId="5528E76C" w14:textId="77777777" w:rsidR="0012736D" w:rsidRPr="00681F06" w:rsidRDefault="0012736D" w:rsidP="0012736D">
      <w:pPr>
        <w:shd w:val="clear" w:color="auto" w:fill="FFFFFF"/>
        <w:tabs>
          <w:tab w:val="left" w:pos="426"/>
        </w:tabs>
        <w:spacing w:after="0"/>
        <w:rPr>
          <w:rFonts w:eastAsia="Calibri" w:cs="Arial"/>
          <w:szCs w:val="20"/>
          <w:lang w:val="nl-BE" w:eastAsia="nl-BE"/>
        </w:rPr>
      </w:pPr>
      <w:r w:rsidRPr="00681F06">
        <w:rPr>
          <w:rFonts w:eastAsia="Calibri" w:cs="Arial"/>
          <w:szCs w:val="20"/>
          <w:lang w:val="nl-BE" w:eastAsia="nl-BE"/>
        </w:rPr>
        <w:tab/>
      </w:r>
      <w:r w:rsidRPr="00681F06">
        <w:rPr>
          <w:rFonts w:eastAsia="Calibri" w:cs="Arial"/>
          <w:b/>
          <w:bCs/>
          <w:szCs w:val="20"/>
          <w:lang w:val="nl-BE" w:eastAsia="nl-BE"/>
        </w:rPr>
        <w:t>CIL 3</w:t>
      </w:r>
      <w:r w:rsidRPr="00681F06">
        <w:rPr>
          <w:rFonts w:eastAsia="Calibri" w:cs="Arial"/>
          <w:szCs w:val="20"/>
          <w:lang w:val="nl-BE" w:eastAsia="nl-BE"/>
        </w:rPr>
        <w:t>: bij de uitgang van de transformaties naar Middenspanning</w:t>
      </w:r>
    </w:p>
    <w:p w14:paraId="35EC7CC2" w14:textId="59727DC8" w:rsidR="00D33DE4" w:rsidRPr="00681F06" w:rsidRDefault="00D33DE4">
      <w:pPr>
        <w:shd w:val="clear" w:color="auto" w:fill="FFFFFF"/>
        <w:tabs>
          <w:tab w:val="left" w:pos="426"/>
        </w:tabs>
        <w:spacing w:after="0"/>
        <w:rPr>
          <w:lang w:val="nl-BE"/>
        </w:rPr>
      </w:pPr>
    </w:p>
    <w:p w14:paraId="4C7AE8CE" w14:textId="77777777" w:rsidR="00D33DE4" w:rsidRPr="00681F06" w:rsidRDefault="00D33DE4" w:rsidP="00D33DE4">
      <w:pPr>
        <w:shd w:val="clear" w:color="auto" w:fill="FFFFFF"/>
        <w:spacing w:before="60"/>
        <w:rPr>
          <w:rFonts w:eastAsia="Calibri" w:cs="Arial"/>
          <w:szCs w:val="20"/>
          <w:lang w:val="nl-BE" w:eastAsia="nl-BE"/>
        </w:rPr>
      </w:pPr>
    </w:p>
    <w:p w14:paraId="44AC8EB4" w14:textId="77777777" w:rsidR="00E27154" w:rsidRPr="00681F06" w:rsidRDefault="00E27154" w:rsidP="00D82698">
      <w:pPr>
        <w:spacing w:after="160" w:line="259" w:lineRule="auto"/>
        <w:jc w:val="left"/>
        <w:rPr>
          <w:lang w:val="nl-BE"/>
        </w:rPr>
      </w:pPr>
      <w:r w:rsidRPr="00681F06">
        <w:rPr>
          <w:szCs w:val="20"/>
          <w:lang w:val="nl-BE"/>
        </w:rPr>
        <w:br w:type="page"/>
      </w:r>
    </w:p>
    <w:p w14:paraId="224207DF" w14:textId="7219E2B5" w:rsidR="00D33DE4" w:rsidRPr="00681F06" w:rsidRDefault="0012736D">
      <w:pPr>
        <w:shd w:val="clear" w:color="auto" w:fill="FFFFFF"/>
        <w:spacing w:before="60"/>
        <w:rPr>
          <w:lang w:val="nl-BE"/>
        </w:rPr>
      </w:pPr>
      <w:r w:rsidRPr="00681F06">
        <w:rPr>
          <w:lang w:val="nl-BE"/>
        </w:rPr>
        <w:t>De Netgebruiker</w:t>
      </w:r>
      <w:r w:rsidR="00D33DE4" w:rsidRPr="00681F06">
        <w:rPr>
          <w:lang w:val="nl-BE"/>
        </w:rPr>
        <w:t>:</w:t>
      </w:r>
    </w:p>
    <w:p w14:paraId="5A34B21A" w14:textId="76337F99" w:rsidR="00D33DE4" w:rsidRPr="00681F06" w:rsidRDefault="00D33DE4">
      <w:pPr>
        <w:pStyle w:val="ListParagraph"/>
        <w:shd w:val="clear" w:color="auto" w:fill="FFFFFF" w:themeFill="background1"/>
        <w:spacing w:before="60"/>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12736D" w:rsidRPr="00681F06">
        <w:rPr>
          <w:rFonts w:eastAsia="Calibri" w:cs="Arial"/>
          <w:szCs w:val="20"/>
          <w:lang w:val="nl-BE" w:eastAsia="nl-BE"/>
        </w:rPr>
        <w:t>duidt zichzelf aan als Toegangshouder</w:t>
      </w:r>
      <w:r w:rsidRPr="00681F06">
        <w:rPr>
          <w:lang w:val="nl-BE"/>
        </w:rPr>
        <w:t>;</w:t>
      </w:r>
    </w:p>
    <w:p w14:paraId="32A18336" w14:textId="77777777" w:rsidR="00D33DE4" w:rsidRPr="00681F06" w:rsidRDefault="00D33DE4">
      <w:pPr>
        <w:pStyle w:val="ListParagraph"/>
        <w:shd w:val="clear" w:color="auto" w:fill="FFFFFF" w:themeFill="background1"/>
        <w:spacing w:before="60"/>
        <w:rPr>
          <w:lang w:val="nl-BE"/>
        </w:rPr>
      </w:pPr>
    </w:p>
    <w:p w14:paraId="79337A71" w14:textId="0AFEC334" w:rsidR="00D33DE4" w:rsidRPr="00681F06" w:rsidRDefault="00D33DE4">
      <w:pPr>
        <w:pStyle w:val="ListParagraph"/>
        <w:shd w:val="clear" w:color="auto" w:fill="FFFFFF" w:themeFill="background1"/>
        <w:spacing w:before="60"/>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12736D" w:rsidRPr="00681F06">
        <w:rPr>
          <w:rFonts w:eastAsia="Calibri" w:cs="Arial"/>
          <w:szCs w:val="20"/>
          <w:lang w:val="nl-BE" w:eastAsia="nl-BE"/>
        </w:rPr>
        <w:t>duidt de hierna vernoemde Toegangshouder aan als Toegangshouder voor de in de tabel hierboven gepreciseerde tijdsduur. Deze laatstgenoemde aanvaardt om Toegangshouder te zijn voor de Toegangspunten van de Netgebruiker die hierboven worden gedefinieerd en voor de duurtijd hierboven bepaald</w:t>
      </w:r>
      <w:r w:rsidRPr="00681F06">
        <w:rPr>
          <w:lang w:val="nl-BE"/>
        </w:rPr>
        <w:t>.</w:t>
      </w:r>
    </w:p>
    <w:p w14:paraId="46ED3A5C" w14:textId="77777777" w:rsidR="00D33DE4" w:rsidRPr="00681F06" w:rsidRDefault="00D33DE4" w:rsidP="00D33DE4">
      <w:pPr>
        <w:pStyle w:val="NoSpacing"/>
        <w:rPr>
          <w:rFonts w:ascii="Arial" w:hAnsi="Arial"/>
          <w:sz w:val="20"/>
        </w:rPr>
      </w:pPr>
    </w:p>
    <w:p w14:paraId="15E4B843" w14:textId="7372A88A" w:rsidR="00D33DE4" w:rsidRPr="00681F06" w:rsidRDefault="0012736D" w:rsidP="00D33DE4">
      <w:pPr>
        <w:widowControl w:val="0"/>
        <w:rPr>
          <w:rFonts w:asciiTheme="minorHAnsi" w:hAnsiTheme="minorHAnsi"/>
          <w:b/>
          <w:sz w:val="22"/>
          <w:lang w:val="nl-BE"/>
        </w:rPr>
      </w:pPr>
      <w:r w:rsidRPr="00681F06">
        <w:rPr>
          <w:rFonts w:eastAsia="Calibri" w:cs="Arial"/>
          <w:b/>
          <w:szCs w:val="20"/>
          <w:lang w:val="nl-BE" w:eastAsia="nl-BE"/>
        </w:rPr>
        <w:t>Gegevens van de Toegangshouder</w:t>
      </w:r>
      <w:r w:rsidR="00D33DE4" w:rsidRPr="00681F06">
        <w:rPr>
          <w:b/>
          <w:lang w:val="nl-BE"/>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846"/>
      </w:tblGrid>
      <w:tr w:rsidR="0012736D" w:rsidRPr="00681F06" w14:paraId="7F66A605" w14:textId="77777777" w:rsidTr="0012736D">
        <w:tc>
          <w:tcPr>
            <w:tcW w:w="3363" w:type="dxa"/>
          </w:tcPr>
          <w:p w14:paraId="15AB5299" w14:textId="40A027FC" w:rsidR="0012736D" w:rsidRPr="00681F06" w:rsidRDefault="0012736D" w:rsidP="0012736D">
            <w:pPr>
              <w:shd w:val="clear" w:color="auto" w:fill="FFFFFF" w:themeFill="background1"/>
              <w:spacing w:before="60" w:after="60"/>
              <w:rPr>
                <w:lang w:val="nl-BE"/>
              </w:rPr>
            </w:pPr>
            <w:r w:rsidRPr="00681F06">
              <w:rPr>
                <w:rFonts w:eastAsia="Calibri" w:cs="Arial"/>
                <w:szCs w:val="20"/>
                <w:lang w:val="nl-BE" w:eastAsia="nl-BE"/>
              </w:rPr>
              <w:t>Onderneming en rechtsvorm:</w:t>
            </w:r>
          </w:p>
        </w:tc>
        <w:tc>
          <w:tcPr>
            <w:tcW w:w="5846" w:type="dxa"/>
          </w:tcPr>
          <w:p w14:paraId="2736E11C" w14:textId="4BAEA8BA"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2BF2EE25" w14:textId="77777777" w:rsidTr="0012736D">
        <w:trPr>
          <w:trHeight w:val="70"/>
        </w:trPr>
        <w:tc>
          <w:tcPr>
            <w:tcW w:w="3363" w:type="dxa"/>
            <w:vAlign w:val="center"/>
          </w:tcPr>
          <w:p w14:paraId="15292C18" w14:textId="5B2AD87F" w:rsidR="0012736D" w:rsidRPr="00681F06" w:rsidRDefault="0012736D" w:rsidP="0012736D">
            <w:pPr>
              <w:shd w:val="clear" w:color="auto" w:fill="FFFFFF"/>
              <w:spacing w:before="60" w:after="60"/>
              <w:rPr>
                <w:lang w:val="nl-BE"/>
              </w:rPr>
            </w:pPr>
            <w:r w:rsidRPr="00681F06">
              <w:rPr>
                <w:rFonts w:eastAsia="Calibri" w:cs="Arial"/>
                <w:szCs w:val="20"/>
                <w:lang w:val="nl-BE" w:eastAsia="nl-BE"/>
              </w:rPr>
              <w:t>Adres maatschappelijke zetel:</w:t>
            </w:r>
          </w:p>
        </w:tc>
        <w:tc>
          <w:tcPr>
            <w:tcW w:w="5846" w:type="dxa"/>
            <w:vAlign w:val="center"/>
          </w:tcPr>
          <w:p w14:paraId="212BE4BD" w14:textId="068BC203" w:rsidR="0012736D" w:rsidRPr="00681F06" w:rsidRDefault="0012736D" w:rsidP="0012736D">
            <w:pPr>
              <w:shd w:val="clear" w:color="auto" w:fill="FFFFFF"/>
              <w:spacing w:before="60" w:after="0"/>
              <w:rPr>
                <w:lang w:val="nl-BE"/>
              </w:rPr>
            </w:pPr>
            <w:r w:rsidRPr="00681F06">
              <w:rPr>
                <w:szCs w:val="20"/>
                <w:lang w:val="nl-BE"/>
              </w:rPr>
              <w:t>[•]</w:t>
            </w:r>
          </w:p>
        </w:tc>
      </w:tr>
      <w:tr w:rsidR="0012736D" w:rsidRPr="00681F06" w14:paraId="4BC77C6C" w14:textId="77777777" w:rsidTr="0012736D">
        <w:trPr>
          <w:trHeight w:val="70"/>
        </w:trPr>
        <w:tc>
          <w:tcPr>
            <w:tcW w:w="3363" w:type="dxa"/>
            <w:vAlign w:val="center"/>
          </w:tcPr>
          <w:p w14:paraId="49864740" w14:textId="15C053D6" w:rsidR="0012736D" w:rsidRPr="00681F06" w:rsidRDefault="0012736D" w:rsidP="0012736D">
            <w:pPr>
              <w:shd w:val="clear" w:color="auto" w:fill="FFFFFF"/>
              <w:spacing w:before="60" w:after="60"/>
              <w:rPr>
                <w:lang w:val="nl-BE"/>
              </w:rPr>
            </w:pPr>
            <w:r w:rsidRPr="00681F06">
              <w:rPr>
                <w:rFonts w:eastAsia="Calibri" w:cs="Arial"/>
                <w:szCs w:val="20"/>
                <w:lang w:val="nl-BE" w:eastAsia="nl-BE"/>
              </w:rPr>
              <w:t>Ondernemingsnummer:</w:t>
            </w:r>
          </w:p>
        </w:tc>
        <w:tc>
          <w:tcPr>
            <w:tcW w:w="5846" w:type="dxa"/>
          </w:tcPr>
          <w:p w14:paraId="151B1A2A" w14:textId="3A9EA9C8" w:rsidR="0012736D" w:rsidRPr="00681F06" w:rsidRDefault="0012736D" w:rsidP="0012736D">
            <w:pPr>
              <w:shd w:val="clear" w:color="auto" w:fill="FFFFFF"/>
              <w:spacing w:before="60" w:after="0"/>
              <w:rPr>
                <w:lang w:val="nl-BE"/>
              </w:rPr>
            </w:pPr>
            <w:r w:rsidRPr="00681F06">
              <w:rPr>
                <w:szCs w:val="20"/>
                <w:lang w:val="nl-BE"/>
              </w:rPr>
              <w:t>[•]</w:t>
            </w:r>
          </w:p>
        </w:tc>
      </w:tr>
      <w:tr w:rsidR="0012736D" w:rsidRPr="00681F06" w14:paraId="5E9A2EE7" w14:textId="77777777" w:rsidTr="0012736D">
        <w:trPr>
          <w:trHeight w:val="70"/>
        </w:trPr>
        <w:tc>
          <w:tcPr>
            <w:tcW w:w="3363" w:type="dxa"/>
            <w:vAlign w:val="center"/>
          </w:tcPr>
          <w:p w14:paraId="33935990" w14:textId="0E5CE81A" w:rsidR="0012736D" w:rsidRPr="00681F06" w:rsidRDefault="0012736D" w:rsidP="0012736D">
            <w:pPr>
              <w:shd w:val="clear" w:color="auto" w:fill="FFFFFF"/>
              <w:spacing w:before="60" w:after="60"/>
              <w:rPr>
                <w:lang w:val="nl-BE"/>
              </w:rPr>
            </w:pPr>
            <w:r w:rsidRPr="00681F06">
              <w:rPr>
                <w:rFonts w:eastAsia="Calibri" w:cs="Arial"/>
                <w:szCs w:val="20"/>
                <w:lang w:val="nl-BE" w:eastAsia="nl-BE"/>
              </w:rPr>
              <w:t>BTW-nummer:</w:t>
            </w:r>
          </w:p>
        </w:tc>
        <w:tc>
          <w:tcPr>
            <w:tcW w:w="5846" w:type="dxa"/>
          </w:tcPr>
          <w:p w14:paraId="0ED3636E" w14:textId="73E43C70" w:rsidR="0012736D" w:rsidRPr="00681F06" w:rsidRDefault="0012736D" w:rsidP="0012736D">
            <w:pPr>
              <w:shd w:val="clear" w:color="auto" w:fill="FFFFFF"/>
              <w:spacing w:before="60" w:after="0"/>
              <w:rPr>
                <w:lang w:val="nl-BE"/>
              </w:rPr>
            </w:pPr>
            <w:r w:rsidRPr="00681F06">
              <w:rPr>
                <w:szCs w:val="20"/>
                <w:lang w:val="nl-BE"/>
              </w:rPr>
              <w:t>[•]</w:t>
            </w:r>
          </w:p>
        </w:tc>
      </w:tr>
      <w:tr w:rsidR="0012736D" w:rsidRPr="00681F06" w14:paraId="0036E2B4" w14:textId="77777777" w:rsidTr="0012736D">
        <w:trPr>
          <w:trHeight w:val="70"/>
        </w:trPr>
        <w:tc>
          <w:tcPr>
            <w:tcW w:w="3363" w:type="dxa"/>
          </w:tcPr>
          <w:p w14:paraId="109296C2" w14:textId="1D40D922" w:rsidR="0012736D" w:rsidRPr="00681F06" w:rsidRDefault="0012736D" w:rsidP="0012736D">
            <w:pPr>
              <w:shd w:val="clear" w:color="auto" w:fill="FFFFFF"/>
              <w:spacing w:before="60" w:after="60"/>
              <w:rPr>
                <w:lang w:val="nl-BE"/>
              </w:rPr>
            </w:pPr>
            <w:r w:rsidRPr="00681F06">
              <w:rPr>
                <w:rFonts w:eastAsia="Calibri" w:cs="Arial"/>
                <w:szCs w:val="20"/>
                <w:lang w:val="nl-BE" w:eastAsia="nl-BE"/>
              </w:rPr>
              <w:t>Vertegenwoordigd door:</w:t>
            </w:r>
          </w:p>
        </w:tc>
        <w:tc>
          <w:tcPr>
            <w:tcW w:w="5846" w:type="dxa"/>
          </w:tcPr>
          <w:p w14:paraId="75E22874" w14:textId="15EF8C47" w:rsidR="0012736D" w:rsidRPr="00681F06" w:rsidRDefault="0012736D" w:rsidP="0012736D">
            <w:pPr>
              <w:shd w:val="clear" w:color="auto" w:fill="FFFFFF"/>
              <w:spacing w:before="60" w:after="0"/>
              <w:rPr>
                <w:lang w:val="nl-BE"/>
              </w:rPr>
            </w:pPr>
            <w:r w:rsidRPr="00681F06">
              <w:rPr>
                <w:szCs w:val="20"/>
                <w:lang w:val="nl-BE"/>
              </w:rPr>
              <w:t>[•]</w:t>
            </w:r>
          </w:p>
        </w:tc>
      </w:tr>
      <w:tr w:rsidR="0012736D" w:rsidRPr="00681F06" w14:paraId="22BB12EA" w14:textId="77777777" w:rsidTr="0012736D">
        <w:tc>
          <w:tcPr>
            <w:tcW w:w="3363" w:type="dxa"/>
            <w:tcBorders>
              <w:top w:val="single" w:sz="4" w:space="0" w:color="auto"/>
              <w:left w:val="single" w:sz="4" w:space="0" w:color="auto"/>
              <w:bottom w:val="single" w:sz="4" w:space="0" w:color="auto"/>
              <w:right w:val="single" w:sz="4" w:space="0" w:color="auto"/>
            </w:tcBorders>
          </w:tcPr>
          <w:p w14:paraId="388B9D86" w14:textId="5BD69CDB" w:rsidR="0012736D" w:rsidRPr="00681F06" w:rsidRDefault="0012736D" w:rsidP="0012736D">
            <w:pPr>
              <w:shd w:val="clear" w:color="auto" w:fill="FFFFFF"/>
              <w:spacing w:before="60" w:after="60"/>
              <w:rPr>
                <w:lang w:val="nl-BE"/>
              </w:rPr>
            </w:pPr>
            <w:r w:rsidRPr="00681F06">
              <w:rPr>
                <w:rFonts w:eastAsia="Calibri" w:cs="Arial"/>
                <w:szCs w:val="20"/>
                <w:lang w:val="nl-BE" w:eastAsia="nl-BE"/>
              </w:rPr>
              <w:t>Functie:</w:t>
            </w:r>
          </w:p>
        </w:tc>
        <w:tc>
          <w:tcPr>
            <w:tcW w:w="5846" w:type="dxa"/>
            <w:tcBorders>
              <w:top w:val="single" w:sz="4" w:space="0" w:color="auto"/>
              <w:left w:val="single" w:sz="4" w:space="0" w:color="auto"/>
              <w:bottom w:val="single" w:sz="4" w:space="0" w:color="auto"/>
              <w:right w:val="single" w:sz="4" w:space="0" w:color="auto"/>
            </w:tcBorders>
          </w:tcPr>
          <w:p w14:paraId="2B9232FE" w14:textId="21E52F60"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66AD44FF" w14:textId="77777777" w:rsidTr="0012736D">
        <w:tc>
          <w:tcPr>
            <w:tcW w:w="3363" w:type="dxa"/>
            <w:tcBorders>
              <w:top w:val="single" w:sz="4" w:space="0" w:color="auto"/>
              <w:left w:val="single" w:sz="4" w:space="0" w:color="auto"/>
              <w:bottom w:val="single" w:sz="4" w:space="0" w:color="auto"/>
              <w:right w:val="single" w:sz="4" w:space="0" w:color="auto"/>
            </w:tcBorders>
          </w:tcPr>
          <w:p w14:paraId="79D09B43" w14:textId="534C5D8A" w:rsidR="0012736D" w:rsidRPr="00681F06" w:rsidRDefault="0012736D" w:rsidP="0012736D">
            <w:pPr>
              <w:shd w:val="clear" w:color="auto" w:fill="FFFFFF"/>
              <w:spacing w:before="60" w:after="60"/>
              <w:rPr>
                <w:lang w:val="nl-BE"/>
              </w:rPr>
            </w:pPr>
            <w:r w:rsidRPr="00681F06">
              <w:rPr>
                <w:rFonts w:eastAsia="Calibri" w:cs="Arial"/>
                <w:szCs w:val="20"/>
                <w:lang w:val="nl-BE" w:eastAsia="nl-BE"/>
              </w:rPr>
              <w:t>Tel.:</w:t>
            </w:r>
          </w:p>
        </w:tc>
        <w:tc>
          <w:tcPr>
            <w:tcW w:w="5846" w:type="dxa"/>
            <w:tcBorders>
              <w:top w:val="single" w:sz="4" w:space="0" w:color="auto"/>
              <w:left w:val="single" w:sz="4" w:space="0" w:color="auto"/>
              <w:bottom w:val="single" w:sz="4" w:space="0" w:color="auto"/>
              <w:right w:val="single" w:sz="4" w:space="0" w:color="auto"/>
            </w:tcBorders>
          </w:tcPr>
          <w:p w14:paraId="66CD2264" w14:textId="5CD13CBC" w:rsidR="0012736D" w:rsidRPr="00681F06" w:rsidRDefault="0012736D" w:rsidP="0012736D">
            <w:pPr>
              <w:shd w:val="clear" w:color="auto" w:fill="FFFFFF"/>
              <w:spacing w:before="60" w:after="60"/>
              <w:rPr>
                <w:lang w:val="nl-BE"/>
              </w:rPr>
            </w:pPr>
            <w:r w:rsidRPr="00681F06">
              <w:rPr>
                <w:szCs w:val="20"/>
                <w:lang w:val="nl-BE"/>
              </w:rPr>
              <w:t>[•]</w:t>
            </w:r>
          </w:p>
        </w:tc>
      </w:tr>
      <w:tr w:rsidR="0012736D" w:rsidRPr="00681F06" w14:paraId="7180DCCE" w14:textId="77777777" w:rsidTr="0012736D">
        <w:tc>
          <w:tcPr>
            <w:tcW w:w="3363" w:type="dxa"/>
            <w:tcBorders>
              <w:top w:val="single" w:sz="4" w:space="0" w:color="auto"/>
              <w:left w:val="single" w:sz="4" w:space="0" w:color="auto"/>
              <w:bottom w:val="single" w:sz="4" w:space="0" w:color="auto"/>
              <w:right w:val="single" w:sz="4" w:space="0" w:color="auto"/>
            </w:tcBorders>
          </w:tcPr>
          <w:p w14:paraId="5F956510" w14:textId="33AD6B1F" w:rsidR="0012736D" w:rsidRPr="00681F06" w:rsidRDefault="0012736D" w:rsidP="0012736D">
            <w:pPr>
              <w:shd w:val="clear" w:color="auto" w:fill="FFFFFF"/>
              <w:spacing w:before="60" w:after="60"/>
              <w:rPr>
                <w:lang w:val="nl-BE"/>
              </w:rPr>
            </w:pPr>
            <w:r w:rsidRPr="00681F06">
              <w:rPr>
                <w:rFonts w:eastAsia="Calibri" w:cs="Arial"/>
                <w:szCs w:val="20"/>
                <w:lang w:val="nl-BE" w:eastAsia="nl-BE"/>
              </w:rPr>
              <w:t>E-mail:</w:t>
            </w:r>
          </w:p>
        </w:tc>
        <w:tc>
          <w:tcPr>
            <w:tcW w:w="5846" w:type="dxa"/>
            <w:tcBorders>
              <w:top w:val="single" w:sz="4" w:space="0" w:color="auto"/>
              <w:left w:val="single" w:sz="4" w:space="0" w:color="auto"/>
              <w:bottom w:val="single" w:sz="4" w:space="0" w:color="auto"/>
              <w:right w:val="single" w:sz="4" w:space="0" w:color="auto"/>
            </w:tcBorders>
          </w:tcPr>
          <w:p w14:paraId="57EB1B3D" w14:textId="6213D97A" w:rsidR="0012736D" w:rsidRPr="00681F06" w:rsidRDefault="0012736D" w:rsidP="0012736D">
            <w:pPr>
              <w:shd w:val="clear" w:color="auto" w:fill="FFFFFF"/>
              <w:spacing w:before="60" w:after="60"/>
              <w:rPr>
                <w:lang w:val="nl-BE"/>
              </w:rPr>
            </w:pPr>
            <w:r w:rsidRPr="00681F06">
              <w:rPr>
                <w:szCs w:val="20"/>
                <w:lang w:val="nl-BE"/>
              </w:rPr>
              <w:t>[•]</w:t>
            </w:r>
          </w:p>
        </w:tc>
      </w:tr>
    </w:tbl>
    <w:p w14:paraId="77A3CF62" w14:textId="77777777" w:rsidR="00D33DE4" w:rsidRPr="00681F06" w:rsidRDefault="00D33DE4">
      <w:pPr>
        <w:shd w:val="clear" w:color="auto" w:fill="FFFFFF" w:themeFill="background1"/>
        <w:spacing w:before="60"/>
        <w:rPr>
          <w:lang w:val="nl-BE"/>
        </w:rPr>
      </w:pPr>
    </w:p>
    <w:p w14:paraId="6257C8E0" w14:textId="5A5951B7" w:rsidR="00D33DE4" w:rsidRPr="00681F06" w:rsidRDefault="0012736D">
      <w:pPr>
        <w:shd w:val="clear" w:color="auto" w:fill="FFFFFF" w:themeFill="background1"/>
        <w:spacing w:before="60"/>
        <w:rPr>
          <w:b/>
          <w:lang w:val="nl-BE"/>
        </w:rPr>
      </w:pPr>
      <w:r w:rsidRPr="00681F06">
        <w:rPr>
          <w:rFonts w:eastAsia="Calibri" w:cs="Arial"/>
          <w:b/>
          <w:szCs w:val="20"/>
          <w:lang w:val="nl-BE" w:eastAsia="nl-BE"/>
        </w:rPr>
        <w:t xml:space="preserve">“opt-out” optie van Artikel </w:t>
      </w:r>
      <w:r w:rsidR="00D04F08">
        <w:rPr>
          <w:rFonts w:eastAsia="Calibri" w:cs="Arial"/>
          <w:b/>
          <w:szCs w:val="20"/>
          <w:lang w:val="nl-BE" w:eastAsia="nl-BE"/>
        </w:rPr>
        <w:t>19</w:t>
      </w:r>
      <w:r w:rsidRPr="00681F06">
        <w:rPr>
          <w:b/>
          <w:lang w:val="nl-BE"/>
        </w:rPr>
        <w:t xml:space="preserve"> van dit Toegangscontract</w:t>
      </w:r>
    </w:p>
    <w:p w14:paraId="5CC23754" w14:textId="603FB24B" w:rsidR="00D33DE4" w:rsidRPr="00681F06" w:rsidRDefault="0012736D">
      <w:pPr>
        <w:shd w:val="clear" w:color="auto" w:fill="FFFFFF" w:themeFill="background1"/>
        <w:spacing w:before="60"/>
        <w:rPr>
          <w:lang w:val="nl-BE"/>
        </w:rPr>
      </w:pPr>
      <w:r w:rsidRPr="00681F06">
        <w:rPr>
          <w:lang w:val="nl-BE"/>
        </w:rPr>
        <w:t>De hierboven aangeduide Toegangshouder</w:t>
      </w:r>
      <w:r w:rsidR="00D33DE4" w:rsidRPr="00681F06">
        <w:rPr>
          <w:lang w:val="nl-BE"/>
        </w:rPr>
        <w:t>:</w:t>
      </w:r>
    </w:p>
    <w:p w14:paraId="21D17852" w14:textId="7DDB9A7A" w:rsidR="00D33DE4" w:rsidRPr="00681F06" w:rsidRDefault="00D33DE4">
      <w:pPr>
        <w:shd w:val="clear" w:color="auto" w:fill="FFFFFF" w:themeFill="background1"/>
        <w:spacing w:before="60"/>
        <w:ind w:left="709"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 xml:space="preserve">   </w:t>
      </w:r>
      <w:r w:rsidR="0012736D" w:rsidRPr="00681F06">
        <w:rPr>
          <w:lang w:val="nl-BE"/>
        </w:rPr>
        <w:t>v</w:t>
      </w:r>
      <w:r w:rsidR="0012736D" w:rsidRPr="00681F06">
        <w:rPr>
          <w:rFonts w:eastAsia="Calibri" w:cs="Arial"/>
          <w:szCs w:val="20"/>
          <w:lang w:val="nl-BE" w:eastAsia="nl-BE"/>
        </w:rPr>
        <w:t xml:space="preserve">erklaart afstand te doen van zijn recht tot éénzijdige opzegging van zijn aanduiding als Toegangshouder. Dit impliceert dat hij zich niet kan beroepen op de procedure zoals beschreven in Artikel 19 van dit </w:t>
      </w:r>
      <w:r w:rsidR="0012736D" w:rsidRPr="00681F06">
        <w:rPr>
          <w:rFonts w:cs="Arial"/>
          <w:szCs w:val="20"/>
          <w:lang w:val="nl-BE"/>
        </w:rPr>
        <w:t>Toegangsc</w:t>
      </w:r>
      <w:r w:rsidR="0012736D" w:rsidRPr="00681F06">
        <w:rPr>
          <w:rFonts w:eastAsia="Calibri" w:cs="Arial"/>
          <w:szCs w:val="20"/>
          <w:lang w:val="nl-BE" w:eastAsia="nl-BE"/>
        </w:rPr>
        <w:t>ontract</w:t>
      </w:r>
      <w:r w:rsidRPr="00681F06">
        <w:rPr>
          <w:lang w:val="nl-BE"/>
        </w:rPr>
        <w:t>.</w:t>
      </w:r>
    </w:p>
    <w:p w14:paraId="64FE9568" w14:textId="77777777" w:rsidR="00D33DE4" w:rsidRPr="00681F06" w:rsidRDefault="00D33DE4" w:rsidP="00D82698">
      <w:pPr>
        <w:shd w:val="clear" w:color="auto" w:fill="FFFFFF" w:themeFill="background1"/>
        <w:spacing w:before="60"/>
        <w:rPr>
          <w:lang w:val="nl-BE"/>
        </w:rPr>
      </w:pPr>
    </w:p>
    <w:p w14:paraId="15B69F9C" w14:textId="7AACC597" w:rsidR="00D33DE4" w:rsidRPr="00681F06" w:rsidRDefault="0012736D">
      <w:pPr>
        <w:rPr>
          <w:lang w:val="nl-BE"/>
        </w:rPr>
      </w:pPr>
      <w:r w:rsidRPr="00681F06">
        <w:rPr>
          <w:rFonts w:eastAsia="Calibri" w:cs="Arial"/>
          <w:szCs w:val="20"/>
          <w:lang w:val="nl-BE" w:eastAsia="nl-BE"/>
        </w:rPr>
        <w:t xml:space="preserve">De Netgebruiker verklaart kennis te hebben genomen van alle bepalingen van dit Toegangscontract en in het bijzonder van de Artikelen </w:t>
      </w:r>
      <w:r w:rsidR="00D04F08">
        <w:rPr>
          <w:rFonts w:eastAsia="Calibri" w:cs="Arial"/>
          <w:szCs w:val="20"/>
          <w:lang w:val="nl-BE" w:eastAsia="nl-BE"/>
        </w:rPr>
        <w:t>17</w:t>
      </w:r>
      <w:r w:rsidR="00D33DE4" w:rsidRPr="00681F06">
        <w:rPr>
          <w:lang w:val="nl-BE"/>
        </w:rPr>
        <w:t xml:space="preserve"> </w:t>
      </w:r>
      <w:r w:rsidRPr="00681F06">
        <w:rPr>
          <w:lang w:val="nl-BE"/>
        </w:rPr>
        <w:t>tot</w:t>
      </w:r>
      <w:r w:rsidR="00D33DE4" w:rsidRPr="00681F06">
        <w:rPr>
          <w:lang w:val="nl-BE"/>
        </w:rPr>
        <w:t xml:space="preserve"> </w:t>
      </w:r>
      <w:r w:rsidR="00D04F08">
        <w:rPr>
          <w:lang w:val="nl-BE"/>
        </w:rPr>
        <w:t>22</w:t>
      </w:r>
      <w:r w:rsidR="00D33DE4" w:rsidRPr="00681F06">
        <w:rPr>
          <w:lang w:val="nl-BE"/>
        </w:rPr>
        <w:t xml:space="preserve"> </w:t>
      </w:r>
      <w:r w:rsidRPr="00681F06">
        <w:rPr>
          <w:rFonts w:eastAsia="Calibri" w:cs="Arial"/>
          <w:szCs w:val="20"/>
          <w:lang w:val="nl-BE" w:eastAsia="nl-BE"/>
        </w:rPr>
        <w:t xml:space="preserve">van dit </w:t>
      </w:r>
      <w:r w:rsidRPr="00681F06">
        <w:rPr>
          <w:rFonts w:cs="Arial"/>
          <w:szCs w:val="20"/>
          <w:lang w:val="nl-BE"/>
        </w:rPr>
        <w:t>Toegangsc</w:t>
      </w:r>
      <w:r w:rsidRPr="00681F06">
        <w:rPr>
          <w:rFonts w:eastAsia="Calibri" w:cs="Arial"/>
          <w:szCs w:val="20"/>
          <w:lang w:val="nl-BE" w:eastAsia="nl-BE"/>
        </w:rPr>
        <w:t xml:space="preserve">ontract en aanvaardt de rechten en verplichtingen die daaruit voortvloeien voor de Netgebruiker. Hij erkent te hebben begrepen dat, voor de hem betreffende Toegangspunten, de wijziging of de schorsing van de aanduiding van de </w:t>
      </w:r>
      <w:r w:rsidRPr="00681F06">
        <w:rPr>
          <w:rFonts w:cs="Arial"/>
          <w:szCs w:val="20"/>
          <w:lang w:val="nl-BE"/>
        </w:rPr>
        <w:t>Evenwichtsverantwoordelijke en/of van de Toegangshouder</w:t>
      </w:r>
      <w:r w:rsidRPr="00681F06">
        <w:rPr>
          <w:rFonts w:cs="Arial"/>
          <w:sz w:val="16"/>
          <w:szCs w:val="16"/>
          <w:lang w:val="nl-BE"/>
        </w:rPr>
        <w:t xml:space="preserve"> </w:t>
      </w:r>
      <w:r w:rsidRPr="00681F06">
        <w:rPr>
          <w:rFonts w:eastAsia="Calibri" w:cs="Arial"/>
          <w:szCs w:val="20"/>
          <w:lang w:val="nl-BE" w:eastAsia="nl-BE"/>
        </w:rPr>
        <w:t xml:space="preserve">kan leiden tot de overdracht van de verplichtingen van de </w:t>
      </w:r>
      <w:r w:rsidRPr="00681F06">
        <w:rPr>
          <w:rFonts w:cs="Arial"/>
          <w:szCs w:val="20"/>
          <w:lang w:val="nl-BE"/>
        </w:rPr>
        <w:t>Evenwichtsverantwoordelijke en/of van de Toegangshouder</w:t>
      </w:r>
      <w:r w:rsidRPr="00681F06">
        <w:rPr>
          <w:rFonts w:cs="Arial"/>
          <w:sz w:val="16"/>
          <w:szCs w:val="16"/>
          <w:lang w:val="nl-BE"/>
        </w:rPr>
        <w:t xml:space="preserve"> </w:t>
      </w:r>
      <w:r w:rsidRPr="00681F06">
        <w:rPr>
          <w:rFonts w:eastAsia="Calibri" w:cs="Arial"/>
          <w:szCs w:val="20"/>
          <w:lang w:val="nl-BE" w:eastAsia="nl-BE"/>
        </w:rPr>
        <w:t>op de Netgebruiker, en dat in voorkomend geval zelfs kan leiden tot de afschakeling van de hem betreffende Toegangspunten in overeenstemming met de toepasselijke wetgeving</w:t>
      </w:r>
      <w:r w:rsidR="00D33DE4" w:rsidRPr="00681F06">
        <w:rPr>
          <w:lang w:val="nl-BE"/>
        </w:rPr>
        <w:t>.</w:t>
      </w:r>
    </w:p>
    <w:p w14:paraId="539536D8" w14:textId="124A2822" w:rsidR="00D33DE4" w:rsidRPr="00681F06" w:rsidRDefault="0012736D" w:rsidP="00D82698">
      <w:pPr>
        <w:rPr>
          <w:szCs w:val="16"/>
          <w:lang w:val="nl-BE"/>
        </w:rPr>
      </w:pPr>
      <w:r w:rsidRPr="00681F06">
        <w:rPr>
          <w:szCs w:val="16"/>
          <w:lang w:val="nl-BE"/>
        </w:rPr>
        <w:t>Met deze aanduiding verklaart de Toegangshouder zich ertoe te verbinden om aan de Netgebruiker een kopie over te maken van alle door de Toegangshouder ingevulde en ondertekende Bijlagen van het Toegangscontract betreffende het (de) Toegangspunt(en) dat (die) hem betreft (betreffen)</w:t>
      </w:r>
      <w:r w:rsidR="00D33DE4" w:rsidRPr="00681F06">
        <w:rPr>
          <w:lang w:val="nl-BE"/>
        </w:rPr>
        <w:t>.</w:t>
      </w:r>
    </w:p>
    <w:p w14:paraId="47989B4E" w14:textId="3FA78965" w:rsidR="00D33DE4" w:rsidRPr="00681F06" w:rsidRDefault="0012736D" w:rsidP="0012736D">
      <w:pPr>
        <w:rPr>
          <w:rFonts w:eastAsia="Calibri" w:cs="Arial"/>
          <w:szCs w:val="20"/>
          <w:lang w:val="nl-BE" w:eastAsia="nl-BE"/>
        </w:rPr>
      </w:pPr>
      <w:r w:rsidRPr="00681F06">
        <w:rPr>
          <w:rFonts w:eastAsia="Calibri" w:cs="Arial"/>
          <w:szCs w:val="20"/>
          <w:lang w:val="nl-BE" w:eastAsia="nl-BE"/>
        </w:rPr>
        <w:t xml:space="preserve">In geval een Toegangshouder door de Netgebruiker is aangeduid, kan overeenkomstig Artikel </w:t>
      </w:r>
      <w:r w:rsidR="00D04F08">
        <w:rPr>
          <w:rFonts w:eastAsia="Calibri" w:cs="Arial"/>
          <w:szCs w:val="20"/>
          <w:lang w:val="nl-BE" w:eastAsia="nl-BE"/>
        </w:rPr>
        <w:t>17.1</w:t>
      </w:r>
      <w:r w:rsidR="00D33DE4" w:rsidRPr="00681F06">
        <w:rPr>
          <w:lang w:val="nl-BE"/>
        </w:rPr>
        <w:t xml:space="preserve"> </w:t>
      </w:r>
      <w:r w:rsidRPr="00681F06">
        <w:rPr>
          <w:rFonts w:eastAsia="Calibri" w:cs="Arial"/>
          <w:szCs w:val="20"/>
          <w:lang w:val="nl-BE" w:eastAsia="nl-BE"/>
        </w:rPr>
        <w:t>enkel de Netgebruiker in zijn hoedanigheid van CDS-beheerder als Toegangshouder worden beschouwd zodra een CDS-gebruiker de keuze van zijn eigen Leverancier uitoefent, een ondersteunende dienst levert aan ELIA, bijdraagt tot de strategische reserve of wenst te participeren/participeert in het capaciteitsremuneratiemechanisme bedoeld in artikel 7</w:t>
      </w:r>
      <w:r w:rsidRPr="00681F06">
        <w:rPr>
          <w:rFonts w:eastAsia="Calibri" w:cs="Arial"/>
          <w:i/>
          <w:szCs w:val="20"/>
          <w:lang w:val="nl-BE" w:eastAsia="nl-BE"/>
        </w:rPr>
        <w:t>undecies</w:t>
      </w:r>
      <w:r w:rsidRPr="00681F06">
        <w:rPr>
          <w:rFonts w:eastAsia="Calibri" w:cs="Arial"/>
          <w:szCs w:val="20"/>
          <w:lang w:val="nl-BE" w:eastAsia="nl-BE"/>
        </w:rPr>
        <w:t xml:space="preserve"> van de Elektriciteitswet. De Toegangshouder verklaart te verzaken aan zijn aanduiding als Toegangshouder voor het/de Toegangspunt(en) dat/die deze CDS voedt/voeden, opgenomen in </w:t>
      </w:r>
      <w:r w:rsidR="00B51D1C">
        <w:rPr>
          <w:lang w:val="nl-BE"/>
        </w:rPr>
        <w:t>Bijlage 6</w:t>
      </w:r>
      <w:r w:rsidR="00D33DE4" w:rsidRPr="00681F06">
        <w:rPr>
          <w:lang w:val="nl-BE"/>
        </w:rPr>
        <w:t xml:space="preserve">, </w:t>
      </w:r>
      <w:r w:rsidRPr="00681F06">
        <w:rPr>
          <w:rFonts w:eastAsia="Calibri" w:cs="Arial"/>
          <w:szCs w:val="20"/>
          <w:lang w:val="nl-BE" w:eastAsia="nl-BE"/>
        </w:rPr>
        <w:t>van zodra een CDS-gebruiker zich in één van bovenvermelde gevallen bevindt</w:t>
      </w:r>
      <w:r w:rsidR="00D33DE4" w:rsidRPr="00681F06">
        <w:rPr>
          <w:lang w:val="nl-BE"/>
        </w:rPr>
        <w:t>.</w:t>
      </w:r>
      <w:r w:rsidR="00D33DE4" w:rsidRPr="00681F06">
        <w:rPr>
          <w:rFonts w:eastAsia="Calibri" w:cs="Arial"/>
          <w:szCs w:val="20"/>
          <w:lang w:val="nl-BE" w:eastAsia="nl-BE"/>
        </w:rPr>
        <w:br w:type="page"/>
      </w:r>
    </w:p>
    <w:p w14:paraId="329F457A" w14:textId="77777777" w:rsidR="00D33DE4" w:rsidRPr="00681F06" w:rsidRDefault="00D33DE4">
      <w:pPr>
        <w:rPr>
          <w:lang w:val="nl-BE"/>
        </w:rPr>
      </w:pPr>
    </w:p>
    <w:tbl>
      <w:tblPr>
        <w:tblStyle w:val="TableGrid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D33DE4" w:rsidRPr="00681F06" w14:paraId="30BC67FD" w14:textId="77777777" w:rsidTr="00D33DE4">
        <w:trPr>
          <w:trHeight w:val="940"/>
        </w:trPr>
        <w:tc>
          <w:tcPr>
            <w:tcW w:w="3794" w:type="dxa"/>
          </w:tcPr>
          <w:p w14:paraId="448AE17E" w14:textId="77777777" w:rsidR="00D33DE4" w:rsidRPr="00681F06" w:rsidRDefault="00D33DE4" w:rsidP="00D33DE4">
            <w:pPr>
              <w:pStyle w:val="NoIndent"/>
              <w:keepLines/>
              <w:spacing w:before="0" w:after="0"/>
              <w:jc w:val="left"/>
              <w:rPr>
                <w:rFonts w:cs="Arial"/>
                <w:szCs w:val="16"/>
                <w:lang w:val="nl-BE"/>
              </w:rPr>
            </w:pPr>
            <w:r w:rsidRPr="00681F06">
              <w:rPr>
                <w:lang w:val="nl-BE"/>
              </w:rPr>
              <w:t>Signature Utilisateur du Réseau :</w:t>
            </w:r>
          </w:p>
        </w:tc>
        <w:tc>
          <w:tcPr>
            <w:tcW w:w="3544" w:type="dxa"/>
            <w:tcBorders>
              <w:bottom w:val="single" w:sz="4" w:space="0" w:color="auto"/>
            </w:tcBorders>
          </w:tcPr>
          <w:p w14:paraId="1EF976AB" w14:textId="77777777" w:rsidR="00D33DE4" w:rsidRPr="00681F06" w:rsidRDefault="00D33DE4" w:rsidP="00D33DE4">
            <w:pPr>
              <w:pStyle w:val="NoSpacing"/>
              <w:keepLines/>
              <w:rPr>
                <w:rFonts w:ascii="Arial" w:hAnsi="Arial"/>
                <w:sz w:val="20"/>
                <w:lang w:val="nl-BE"/>
              </w:rPr>
            </w:pPr>
          </w:p>
        </w:tc>
        <w:tc>
          <w:tcPr>
            <w:tcW w:w="2409" w:type="dxa"/>
          </w:tcPr>
          <w:p w14:paraId="634A3411" w14:textId="77777777" w:rsidR="00D33DE4" w:rsidRPr="00681F06" w:rsidRDefault="00D33DE4" w:rsidP="00D33DE4">
            <w:pPr>
              <w:pStyle w:val="NoIndent"/>
              <w:keepLines/>
              <w:spacing w:before="0" w:after="0"/>
              <w:jc w:val="left"/>
              <w:rPr>
                <w:rFonts w:cs="Arial"/>
                <w:szCs w:val="16"/>
                <w:lang w:val="nl-BE"/>
              </w:rPr>
            </w:pPr>
            <w:r w:rsidRPr="00681F06">
              <w:rPr>
                <w:lang w:val="nl-BE"/>
              </w:rPr>
              <w:t xml:space="preserve">Date : </w:t>
            </w:r>
          </w:p>
        </w:tc>
      </w:tr>
      <w:tr w:rsidR="00D33DE4" w:rsidRPr="00681F06" w14:paraId="29A4DB90" w14:textId="77777777" w:rsidTr="00D33DE4">
        <w:trPr>
          <w:trHeight w:val="56"/>
        </w:trPr>
        <w:tc>
          <w:tcPr>
            <w:tcW w:w="3794" w:type="dxa"/>
          </w:tcPr>
          <w:p w14:paraId="46EE1965" w14:textId="77777777" w:rsidR="00D33DE4" w:rsidRPr="00681F06" w:rsidRDefault="00D33DE4" w:rsidP="00D33DE4">
            <w:pPr>
              <w:pStyle w:val="NoIndent"/>
              <w:keepLines/>
              <w:spacing w:before="0" w:after="0"/>
              <w:jc w:val="left"/>
              <w:rPr>
                <w:lang w:val="nl-BE"/>
              </w:rPr>
            </w:pPr>
          </w:p>
        </w:tc>
        <w:tc>
          <w:tcPr>
            <w:tcW w:w="3544" w:type="dxa"/>
            <w:tcBorders>
              <w:top w:val="single" w:sz="4" w:space="0" w:color="auto"/>
            </w:tcBorders>
          </w:tcPr>
          <w:p w14:paraId="37511248" w14:textId="77777777" w:rsidR="00D33DE4" w:rsidRPr="00681F06" w:rsidRDefault="00D33DE4" w:rsidP="00D33DE4">
            <w:pPr>
              <w:pStyle w:val="NoIndent"/>
              <w:keepLines/>
              <w:spacing w:before="0" w:after="0"/>
              <w:jc w:val="left"/>
              <w:rPr>
                <w:lang w:val="nl-BE"/>
              </w:rPr>
            </w:pPr>
          </w:p>
        </w:tc>
        <w:tc>
          <w:tcPr>
            <w:tcW w:w="2409" w:type="dxa"/>
          </w:tcPr>
          <w:p w14:paraId="3C371EC9" w14:textId="77777777" w:rsidR="00D33DE4" w:rsidRPr="00681F06" w:rsidRDefault="00D33DE4" w:rsidP="00D33DE4">
            <w:pPr>
              <w:pStyle w:val="NoIndent"/>
              <w:keepLines/>
              <w:spacing w:before="0" w:after="0"/>
              <w:jc w:val="left"/>
              <w:rPr>
                <w:lang w:val="nl-BE"/>
              </w:rPr>
            </w:pPr>
          </w:p>
        </w:tc>
      </w:tr>
      <w:tr w:rsidR="00D33DE4" w:rsidRPr="00681F06" w14:paraId="275A248C" w14:textId="77777777" w:rsidTr="00D33DE4">
        <w:trPr>
          <w:trHeight w:val="940"/>
        </w:trPr>
        <w:tc>
          <w:tcPr>
            <w:tcW w:w="3794" w:type="dxa"/>
          </w:tcPr>
          <w:p w14:paraId="3487F549" w14:textId="77777777" w:rsidR="00D33DE4" w:rsidRPr="00681F06" w:rsidRDefault="00D33DE4" w:rsidP="00D33DE4">
            <w:pPr>
              <w:pStyle w:val="NoIndent"/>
              <w:keepLines/>
              <w:spacing w:before="0" w:after="0"/>
              <w:jc w:val="left"/>
              <w:rPr>
                <w:lang w:val="nl-BE"/>
              </w:rPr>
            </w:pPr>
          </w:p>
          <w:p w14:paraId="5ED9C06B" w14:textId="77777777" w:rsidR="00D33DE4" w:rsidRPr="00681F06" w:rsidRDefault="00D33DE4" w:rsidP="00D33DE4">
            <w:pPr>
              <w:pStyle w:val="NoIndent"/>
              <w:keepLines/>
              <w:spacing w:before="0" w:after="0"/>
              <w:jc w:val="left"/>
              <w:rPr>
                <w:lang w:val="nl-BE"/>
              </w:rPr>
            </w:pPr>
          </w:p>
          <w:p w14:paraId="62B7ACF9" w14:textId="01C1D891" w:rsidR="00D33DE4" w:rsidRPr="00681F06" w:rsidRDefault="00D33DE4" w:rsidP="00D33DE4">
            <w:pPr>
              <w:pStyle w:val="NoIndent"/>
              <w:keepLines/>
              <w:spacing w:before="0" w:after="0"/>
              <w:jc w:val="left"/>
              <w:rPr>
                <w:rFonts w:cs="Arial"/>
                <w:szCs w:val="16"/>
                <w:lang w:val="nl-BE"/>
              </w:rPr>
            </w:pPr>
            <w:r w:rsidRPr="00681F06">
              <w:rPr>
                <w:lang w:val="nl-BE"/>
              </w:rPr>
              <w:t xml:space="preserve">Signature </w:t>
            </w:r>
            <w:r w:rsidR="00E94D8C" w:rsidRPr="00681F06">
              <w:rPr>
                <w:lang w:val="nl-BE"/>
              </w:rPr>
              <w:t>Détenteur d’Accès</w:t>
            </w:r>
          </w:p>
        </w:tc>
        <w:tc>
          <w:tcPr>
            <w:tcW w:w="3544" w:type="dxa"/>
            <w:tcBorders>
              <w:bottom w:val="single" w:sz="4" w:space="0" w:color="auto"/>
            </w:tcBorders>
          </w:tcPr>
          <w:p w14:paraId="3B73C012" w14:textId="77777777" w:rsidR="00D33DE4" w:rsidRPr="00681F06" w:rsidRDefault="00D33DE4" w:rsidP="00D33DE4">
            <w:pPr>
              <w:pStyle w:val="NoIndent"/>
              <w:keepLines/>
              <w:spacing w:before="0" w:after="0"/>
              <w:jc w:val="left"/>
              <w:rPr>
                <w:lang w:val="nl-BE"/>
              </w:rPr>
            </w:pPr>
          </w:p>
          <w:p w14:paraId="629C56CB" w14:textId="77777777" w:rsidR="00D33DE4" w:rsidRPr="00681F06" w:rsidRDefault="00D33DE4" w:rsidP="00D33DE4">
            <w:pPr>
              <w:pStyle w:val="NoIndent"/>
              <w:keepLines/>
              <w:spacing w:before="0" w:after="0"/>
              <w:jc w:val="left"/>
              <w:rPr>
                <w:lang w:val="nl-BE"/>
              </w:rPr>
            </w:pPr>
          </w:p>
          <w:p w14:paraId="22BA84F0" w14:textId="77777777" w:rsidR="00D33DE4" w:rsidRPr="00681F06" w:rsidRDefault="00D33DE4" w:rsidP="00D33DE4">
            <w:pPr>
              <w:pStyle w:val="NoIndent"/>
              <w:keepLines/>
              <w:spacing w:before="0" w:after="0"/>
              <w:jc w:val="left"/>
              <w:rPr>
                <w:lang w:val="nl-BE"/>
              </w:rPr>
            </w:pPr>
          </w:p>
          <w:p w14:paraId="688AA0D6" w14:textId="77777777" w:rsidR="00D33DE4" w:rsidRPr="00681F06" w:rsidRDefault="00D33DE4" w:rsidP="00D33DE4">
            <w:pPr>
              <w:pStyle w:val="NoIndent"/>
              <w:keepLines/>
              <w:spacing w:before="0" w:after="0"/>
              <w:jc w:val="left"/>
              <w:rPr>
                <w:lang w:val="nl-BE"/>
              </w:rPr>
            </w:pPr>
          </w:p>
          <w:p w14:paraId="29490DAE" w14:textId="77777777" w:rsidR="00D33DE4" w:rsidRPr="00681F06" w:rsidRDefault="00D33DE4" w:rsidP="00D33DE4">
            <w:pPr>
              <w:pStyle w:val="NoIndent"/>
              <w:keepLines/>
              <w:spacing w:before="0" w:after="0"/>
              <w:jc w:val="left"/>
              <w:rPr>
                <w:lang w:val="nl-BE"/>
              </w:rPr>
            </w:pPr>
          </w:p>
        </w:tc>
        <w:tc>
          <w:tcPr>
            <w:tcW w:w="2409" w:type="dxa"/>
          </w:tcPr>
          <w:p w14:paraId="729EA12D" w14:textId="77777777" w:rsidR="00D33DE4" w:rsidRPr="00681F06" w:rsidRDefault="00D33DE4" w:rsidP="00D33DE4">
            <w:pPr>
              <w:pStyle w:val="NoIndent"/>
              <w:keepLines/>
              <w:spacing w:before="0" w:after="0"/>
              <w:jc w:val="left"/>
              <w:rPr>
                <w:lang w:val="nl-BE"/>
              </w:rPr>
            </w:pPr>
          </w:p>
          <w:p w14:paraId="4A9A3ACD" w14:textId="77777777" w:rsidR="00D33DE4" w:rsidRPr="00681F06" w:rsidRDefault="00D33DE4" w:rsidP="00D33DE4">
            <w:pPr>
              <w:pStyle w:val="NoIndent"/>
              <w:keepLines/>
              <w:spacing w:before="0" w:after="0"/>
              <w:jc w:val="left"/>
              <w:rPr>
                <w:lang w:val="nl-BE"/>
              </w:rPr>
            </w:pPr>
          </w:p>
          <w:p w14:paraId="19CEA344" w14:textId="77777777" w:rsidR="00D33DE4" w:rsidRPr="00681F06" w:rsidRDefault="00D33DE4" w:rsidP="00D33DE4">
            <w:pPr>
              <w:pStyle w:val="NoIndent"/>
              <w:keepLines/>
              <w:spacing w:before="0" w:after="0"/>
              <w:jc w:val="left"/>
              <w:rPr>
                <w:rFonts w:cs="Arial"/>
                <w:szCs w:val="16"/>
                <w:lang w:val="nl-BE"/>
              </w:rPr>
            </w:pPr>
            <w:r w:rsidRPr="00681F06">
              <w:rPr>
                <w:lang w:val="nl-BE"/>
              </w:rPr>
              <w:t xml:space="preserve">Date : </w:t>
            </w:r>
          </w:p>
        </w:tc>
      </w:tr>
      <w:tr w:rsidR="00D33DE4" w:rsidRPr="00681F06" w14:paraId="0B1D2A61" w14:textId="77777777" w:rsidTr="00D33DE4">
        <w:trPr>
          <w:trHeight w:val="145"/>
        </w:trPr>
        <w:tc>
          <w:tcPr>
            <w:tcW w:w="3794" w:type="dxa"/>
          </w:tcPr>
          <w:p w14:paraId="4838D538" w14:textId="77777777" w:rsidR="00D33DE4" w:rsidRPr="00681F06" w:rsidRDefault="00D33DE4" w:rsidP="00D33DE4">
            <w:pPr>
              <w:pStyle w:val="NoIndent"/>
              <w:keepLines/>
              <w:spacing w:before="0" w:after="0"/>
              <w:jc w:val="left"/>
              <w:rPr>
                <w:lang w:val="nl-BE"/>
              </w:rPr>
            </w:pPr>
          </w:p>
        </w:tc>
        <w:tc>
          <w:tcPr>
            <w:tcW w:w="3544" w:type="dxa"/>
            <w:tcBorders>
              <w:top w:val="single" w:sz="4" w:space="0" w:color="auto"/>
            </w:tcBorders>
          </w:tcPr>
          <w:p w14:paraId="47588E53" w14:textId="77777777" w:rsidR="00D33DE4" w:rsidRPr="00681F06" w:rsidRDefault="00D33DE4" w:rsidP="00D33DE4">
            <w:pPr>
              <w:pStyle w:val="NoIndent"/>
              <w:keepLines/>
              <w:spacing w:before="0" w:after="0"/>
              <w:jc w:val="left"/>
              <w:rPr>
                <w:u w:val="thick"/>
                <w:lang w:val="nl-BE"/>
              </w:rPr>
            </w:pPr>
          </w:p>
        </w:tc>
        <w:tc>
          <w:tcPr>
            <w:tcW w:w="2409" w:type="dxa"/>
          </w:tcPr>
          <w:p w14:paraId="2B58DCD9" w14:textId="77777777" w:rsidR="00D33DE4" w:rsidRPr="00681F06" w:rsidRDefault="00D33DE4" w:rsidP="00D33DE4">
            <w:pPr>
              <w:pStyle w:val="NoIndent"/>
              <w:keepLines/>
              <w:spacing w:before="0" w:after="0"/>
              <w:rPr>
                <w:lang w:val="nl-BE"/>
              </w:rPr>
            </w:pPr>
          </w:p>
        </w:tc>
      </w:tr>
      <w:tr w:rsidR="00D33DE4" w:rsidRPr="00681F06" w14:paraId="340D263E" w14:textId="77777777" w:rsidTr="00D33DE4">
        <w:trPr>
          <w:trHeight w:val="292"/>
        </w:trPr>
        <w:tc>
          <w:tcPr>
            <w:tcW w:w="3794" w:type="dxa"/>
          </w:tcPr>
          <w:p w14:paraId="78EF91E4" w14:textId="77777777" w:rsidR="00D33DE4" w:rsidRPr="00681F06" w:rsidRDefault="00D33DE4" w:rsidP="00D33DE4">
            <w:pPr>
              <w:pStyle w:val="NoIndent"/>
              <w:keepLines/>
              <w:spacing w:before="0" w:after="0"/>
              <w:jc w:val="left"/>
              <w:rPr>
                <w:lang w:val="nl-BE"/>
              </w:rPr>
            </w:pPr>
          </w:p>
          <w:p w14:paraId="19BCE30C" w14:textId="049DE482" w:rsidR="00D33DE4" w:rsidRPr="00681F06" w:rsidRDefault="00D33DE4" w:rsidP="00D33DE4">
            <w:pPr>
              <w:pStyle w:val="NoIndent"/>
              <w:keepLines/>
              <w:spacing w:before="0" w:after="0"/>
              <w:jc w:val="left"/>
              <w:rPr>
                <w:rFonts w:cs="Arial"/>
                <w:szCs w:val="16"/>
                <w:lang w:val="nl-BE"/>
              </w:rPr>
            </w:pPr>
            <w:r w:rsidRPr="00681F06">
              <w:rPr>
                <w:lang w:val="nl-BE"/>
              </w:rPr>
              <w:t xml:space="preserve">Signature </w:t>
            </w:r>
            <w:r w:rsidR="00EC13D9" w:rsidRPr="00681F06">
              <w:rPr>
                <w:lang w:val="nl-BE"/>
              </w:rPr>
              <w:t>ELIA</w:t>
            </w:r>
          </w:p>
        </w:tc>
        <w:tc>
          <w:tcPr>
            <w:tcW w:w="3544" w:type="dxa"/>
            <w:tcBorders>
              <w:bottom w:val="single" w:sz="4" w:space="0" w:color="auto"/>
            </w:tcBorders>
          </w:tcPr>
          <w:p w14:paraId="7E5F09B7" w14:textId="77777777" w:rsidR="00D33DE4" w:rsidRPr="00681F06" w:rsidRDefault="00D33DE4" w:rsidP="00D33DE4">
            <w:pPr>
              <w:pStyle w:val="NoSpacing"/>
              <w:keepLines/>
              <w:rPr>
                <w:rFonts w:ascii="Arial" w:hAnsi="Arial"/>
                <w:sz w:val="20"/>
                <w:lang w:val="nl-BE"/>
              </w:rPr>
            </w:pPr>
          </w:p>
          <w:p w14:paraId="1F04A0D4" w14:textId="77777777" w:rsidR="00D33DE4" w:rsidRPr="00681F06" w:rsidRDefault="00D33DE4" w:rsidP="00D33DE4">
            <w:pPr>
              <w:pStyle w:val="NoSpacing"/>
              <w:keepLines/>
              <w:rPr>
                <w:rFonts w:ascii="Arial" w:hAnsi="Arial"/>
                <w:sz w:val="20"/>
                <w:lang w:val="nl-BE"/>
              </w:rPr>
            </w:pPr>
          </w:p>
          <w:p w14:paraId="0F9A957F" w14:textId="77777777" w:rsidR="00D33DE4" w:rsidRPr="00681F06" w:rsidRDefault="00D33DE4" w:rsidP="00D33DE4">
            <w:pPr>
              <w:pStyle w:val="NoSpacing"/>
              <w:keepLines/>
              <w:rPr>
                <w:rFonts w:ascii="Arial" w:hAnsi="Arial"/>
                <w:sz w:val="20"/>
                <w:lang w:val="nl-BE"/>
              </w:rPr>
            </w:pPr>
          </w:p>
          <w:p w14:paraId="3865F09E" w14:textId="77777777" w:rsidR="00D33DE4" w:rsidRPr="00681F06" w:rsidRDefault="00D33DE4" w:rsidP="00D33DE4">
            <w:pPr>
              <w:pStyle w:val="NoSpacing"/>
              <w:keepLines/>
              <w:rPr>
                <w:rFonts w:ascii="Arial" w:hAnsi="Arial"/>
                <w:sz w:val="20"/>
                <w:lang w:val="nl-BE"/>
              </w:rPr>
            </w:pPr>
          </w:p>
          <w:p w14:paraId="39CCC22D" w14:textId="77777777" w:rsidR="00D33DE4" w:rsidRPr="00681F06" w:rsidRDefault="00D33DE4" w:rsidP="00D33DE4">
            <w:pPr>
              <w:pStyle w:val="NoSpacing"/>
              <w:keepLines/>
              <w:rPr>
                <w:rFonts w:ascii="Arial" w:hAnsi="Arial"/>
                <w:sz w:val="20"/>
                <w:lang w:val="nl-BE"/>
              </w:rPr>
            </w:pPr>
          </w:p>
          <w:p w14:paraId="7F421DF2" w14:textId="77777777" w:rsidR="00D33DE4" w:rsidRPr="00681F06" w:rsidRDefault="00D33DE4" w:rsidP="00D33DE4">
            <w:pPr>
              <w:pStyle w:val="NoSpacing"/>
              <w:keepLines/>
              <w:rPr>
                <w:rFonts w:ascii="Arial" w:hAnsi="Arial"/>
                <w:sz w:val="20"/>
                <w:lang w:val="nl-BE"/>
              </w:rPr>
            </w:pPr>
          </w:p>
        </w:tc>
        <w:tc>
          <w:tcPr>
            <w:tcW w:w="2409" w:type="dxa"/>
          </w:tcPr>
          <w:p w14:paraId="2683D8CF" w14:textId="77777777" w:rsidR="00D33DE4" w:rsidRPr="00681F06" w:rsidRDefault="00D33DE4" w:rsidP="00D33DE4">
            <w:pPr>
              <w:pStyle w:val="NoIndent"/>
              <w:keepLines/>
              <w:spacing w:before="0" w:after="0"/>
              <w:jc w:val="left"/>
              <w:rPr>
                <w:lang w:val="nl-BE"/>
              </w:rPr>
            </w:pPr>
          </w:p>
          <w:p w14:paraId="2B213579" w14:textId="77777777" w:rsidR="00D33DE4" w:rsidRPr="00681F06" w:rsidRDefault="00D33DE4" w:rsidP="00D33DE4">
            <w:pPr>
              <w:pStyle w:val="NoIndent"/>
              <w:keepLines/>
              <w:spacing w:before="0" w:after="0"/>
              <w:jc w:val="left"/>
              <w:rPr>
                <w:rFonts w:cs="Arial"/>
                <w:szCs w:val="16"/>
                <w:lang w:val="nl-BE"/>
              </w:rPr>
            </w:pPr>
            <w:r w:rsidRPr="00681F06">
              <w:rPr>
                <w:lang w:val="nl-BE"/>
              </w:rPr>
              <w:t xml:space="preserve">Date : </w:t>
            </w:r>
          </w:p>
        </w:tc>
      </w:tr>
    </w:tbl>
    <w:p w14:paraId="7FFF89F3" w14:textId="77777777" w:rsidR="00D33DE4" w:rsidRPr="00681F06" w:rsidRDefault="00D33DE4" w:rsidP="00D82698">
      <w:pPr>
        <w:rPr>
          <w:lang w:val="nl-BE"/>
        </w:rPr>
      </w:pPr>
      <w:bookmarkStart w:id="578" w:name="_Toc70436533"/>
      <w:bookmarkStart w:id="579" w:name="_Toc355799065"/>
      <w:bookmarkStart w:id="580" w:name="_Toc355937769"/>
      <w:bookmarkStart w:id="581" w:name="_Toc355937890"/>
      <w:bookmarkStart w:id="582" w:name="_Toc355966090"/>
      <w:bookmarkStart w:id="583" w:name="_Toc427322912"/>
      <w:bookmarkStart w:id="584" w:name="_Toc56247341"/>
    </w:p>
    <w:p w14:paraId="459EDAB9" w14:textId="2A6D0652" w:rsidR="00103450" w:rsidRPr="00681F06" w:rsidRDefault="0012736D" w:rsidP="0012736D">
      <w:pPr>
        <w:pStyle w:val="Annex"/>
        <w:numPr>
          <w:ilvl w:val="0"/>
          <w:numId w:val="0"/>
        </w:numPr>
        <w:rPr>
          <w:lang w:val="nl-BE"/>
        </w:rPr>
      </w:pPr>
      <w:bookmarkStart w:id="585" w:name="_Ref95391013"/>
      <w:bookmarkStart w:id="586" w:name="_Ref95391082"/>
      <w:bookmarkStart w:id="587" w:name="_Ref95391506"/>
      <w:bookmarkStart w:id="588" w:name="_Ref95391626"/>
      <w:bookmarkStart w:id="589" w:name="_Ref95391640"/>
      <w:bookmarkStart w:id="590" w:name="_Ref95392283"/>
      <w:bookmarkStart w:id="591" w:name="_Ref95392363"/>
      <w:bookmarkStart w:id="592" w:name="_Toc70436534"/>
      <w:bookmarkStart w:id="593" w:name="_Toc76655461"/>
      <w:bookmarkStart w:id="594" w:name="_Ref85204327"/>
      <w:bookmarkStart w:id="595" w:name="_Ref85204352"/>
      <w:bookmarkStart w:id="596" w:name="_Ref85204444"/>
      <w:bookmarkStart w:id="597" w:name="_Toc94644116"/>
      <w:bookmarkStart w:id="598" w:name="_Toc102134486"/>
      <w:bookmarkStart w:id="599" w:name="_Toc102134594"/>
      <w:bookmarkEnd w:id="578"/>
      <w:r w:rsidRPr="00681F06">
        <w:rPr>
          <w:lang w:val="nl-BE"/>
        </w:rPr>
        <w:t>Bijlage 3. aanduiding en/of wijziging van de aanduiding van de evenwichtsverantwoordelijke belast met de opvolging en de identificatie van de overeenkomstige leverancier</w:t>
      </w:r>
      <w:bookmarkEnd w:id="579"/>
      <w:bookmarkEnd w:id="580"/>
      <w:bookmarkEnd w:id="581"/>
      <w:bookmarkEnd w:id="582"/>
      <w:bookmarkEnd w:id="583"/>
      <w:bookmarkEnd w:id="585"/>
      <w:bookmarkEnd w:id="586"/>
      <w:bookmarkEnd w:id="587"/>
      <w:bookmarkEnd w:id="588"/>
      <w:bookmarkEnd w:id="589"/>
      <w:bookmarkEnd w:id="590"/>
      <w:bookmarkEnd w:id="591"/>
      <w:bookmarkEnd w:id="592"/>
      <w:bookmarkEnd w:id="593"/>
      <w:bookmarkEnd w:id="598"/>
      <w:bookmarkEnd w:id="599"/>
      <w:r w:rsidR="00103450" w:rsidRPr="00681F06">
        <w:rPr>
          <w:lang w:val="nl-BE"/>
        </w:rPr>
        <w:t xml:space="preserve"> </w:t>
      </w:r>
      <w:bookmarkEnd w:id="594"/>
      <w:bookmarkEnd w:id="595"/>
      <w:bookmarkEnd w:id="596"/>
      <w:bookmarkEnd w:id="597"/>
    </w:p>
    <w:p w14:paraId="7F8FFAC9" w14:textId="4479524D" w:rsidR="00D33DE4" w:rsidRPr="00681F06" w:rsidRDefault="009164DB" w:rsidP="00D33DE4">
      <w:pPr>
        <w:rPr>
          <w:lang w:val="nl-BE"/>
        </w:rPr>
      </w:pPr>
      <w:r w:rsidRPr="00681F06">
        <w:rPr>
          <w:rFonts w:eastAsia="Calibri" w:cs="Arial"/>
          <w:szCs w:val="20"/>
          <w:lang w:val="nl-BE" w:eastAsia="nl-BE"/>
        </w:rPr>
        <w:t>Deze Bijlage maakt integraal deel uit van het Toegangscontract met de referentie</w:t>
      </w:r>
      <w:r w:rsidR="00D33DE4" w:rsidRPr="00681F06">
        <w:rPr>
          <w:lang w:val="nl-BE"/>
        </w:rPr>
        <w:t>: [•]</w:t>
      </w:r>
      <w:r w:rsidR="003E6DF3" w:rsidRPr="00681F06">
        <w:rPr>
          <w:lang w:val="nl-BE"/>
        </w:rPr>
        <w:t>.</w:t>
      </w:r>
    </w:p>
    <w:p w14:paraId="3854307F" w14:textId="1EC46946" w:rsidR="00D33DE4" w:rsidRPr="00681F06" w:rsidRDefault="009164DB" w:rsidP="0012736D">
      <w:pPr>
        <w:pStyle w:val="AnxLvl1"/>
        <w:numPr>
          <w:ilvl w:val="1"/>
          <w:numId w:val="146"/>
        </w:numPr>
        <w:rPr>
          <w:b w:val="0"/>
          <w:lang w:val="nl-BE"/>
        </w:rPr>
      </w:pPr>
      <w:bookmarkStart w:id="600" w:name="_Toc355799066"/>
      <w:bookmarkStart w:id="601" w:name="_Toc355937770"/>
      <w:bookmarkStart w:id="602" w:name="_Toc355937891"/>
      <w:bookmarkStart w:id="603" w:name="_Toc355966091"/>
      <w:r w:rsidRPr="00681F06">
        <w:rPr>
          <w:lang w:val="nl-BE"/>
        </w:rPr>
        <w:t>aanduiding/wijziging van de (duur van de) aanduiding van de evenwichtsverantwoordelijke belast met de opvolging</w:t>
      </w:r>
      <w:bookmarkEnd w:id="600"/>
      <w:bookmarkEnd w:id="601"/>
      <w:bookmarkEnd w:id="602"/>
      <w:bookmarkEnd w:id="603"/>
    </w:p>
    <w:p w14:paraId="4699CFB3" w14:textId="7EE87796" w:rsidR="00D33DE4" w:rsidRPr="00681F06" w:rsidRDefault="00D33DE4" w:rsidP="00D33DE4">
      <w:pPr>
        <w:rPr>
          <w:b/>
          <w:lang w:val="nl-BE"/>
        </w:rPr>
      </w:pPr>
      <w:r w:rsidRPr="00681F06">
        <w:rPr>
          <w:b/>
          <w:lang w:val="nl-BE"/>
        </w:rPr>
        <w:t>Tab</w:t>
      </w:r>
      <w:r w:rsidR="009164DB" w:rsidRPr="00681F06">
        <w:rPr>
          <w:b/>
          <w:lang w:val="nl-BE"/>
        </w:rPr>
        <w:t>e</w:t>
      </w:r>
      <w:r w:rsidRPr="00681F06">
        <w:rPr>
          <w:b/>
          <w:lang w:val="nl-BE"/>
        </w:rPr>
        <w:t>l</w:t>
      </w:r>
      <w:r w:rsidR="009164DB" w:rsidRPr="00681F06">
        <w:rPr>
          <w:b/>
          <w:lang w:val="nl-BE"/>
        </w:rPr>
        <w:t xml:space="preserve"> van de Toegangspunten</w:t>
      </w:r>
    </w:p>
    <w:tbl>
      <w:tblPr>
        <w:tblStyle w:val="TableGrid2"/>
        <w:tblW w:w="0" w:type="auto"/>
        <w:jc w:val="center"/>
        <w:tblLook w:val="04A0" w:firstRow="1" w:lastRow="0" w:firstColumn="1" w:lastColumn="0" w:noHBand="0" w:noVBand="1"/>
      </w:tblPr>
      <w:tblGrid>
        <w:gridCol w:w="1630"/>
        <w:gridCol w:w="2864"/>
        <w:gridCol w:w="2315"/>
        <w:gridCol w:w="2196"/>
      </w:tblGrid>
      <w:tr w:rsidR="009164DB" w:rsidRPr="00B31A5E" w14:paraId="53B0080D" w14:textId="77777777" w:rsidTr="00075FB2">
        <w:trPr>
          <w:trHeight w:val="1135"/>
          <w:jc w:val="center"/>
        </w:trPr>
        <w:tc>
          <w:tcPr>
            <w:tcW w:w="1631" w:type="dxa"/>
          </w:tcPr>
          <w:p w14:paraId="2ECCA142" w14:textId="77777777" w:rsidR="009164DB" w:rsidRPr="00681F06" w:rsidRDefault="009164DB" w:rsidP="00075FB2">
            <w:pPr>
              <w:shd w:val="clear" w:color="auto" w:fill="FFFFFF"/>
              <w:spacing w:before="240"/>
              <w:jc w:val="center"/>
              <w:rPr>
                <w:rFonts w:eastAsia="Calibri" w:cs="Arial"/>
                <w:b/>
                <w:bCs/>
                <w:szCs w:val="20"/>
                <w:lang w:val="nl-BE"/>
              </w:rPr>
            </w:pPr>
            <w:r w:rsidRPr="00681F06">
              <w:rPr>
                <w:rFonts w:eastAsia="Calibri" w:cs="Arial"/>
                <w:b/>
                <w:bCs/>
                <w:szCs w:val="20"/>
                <w:lang w:val="nl-BE"/>
              </w:rPr>
              <w:t>Toegangspunt</w:t>
            </w:r>
            <w:r w:rsidRPr="00681F06">
              <w:rPr>
                <w:rFonts w:eastAsia="Calibri" w:cs="Arial"/>
                <w:b/>
                <w:bCs/>
                <w:szCs w:val="20"/>
                <w:lang w:val="nl-BE"/>
              </w:rPr>
              <w:br/>
            </w:r>
            <w:r w:rsidRPr="00681F06">
              <w:rPr>
                <w:rFonts w:eastAsia="Calibri" w:cs="Arial"/>
                <w:bCs/>
                <w:szCs w:val="20"/>
                <w:lang w:val="nl-BE"/>
              </w:rPr>
              <w:t>(EAN-code)</w:t>
            </w:r>
          </w:p>
        </w:tc>
        <w:tc>
          <w:tcPr>
            <w:tcW w:w="2900" w:type="dxa"/>
          </w:tcPr>
          <w:p w14:paraId="7B531DF8" w14:textId="77777777" w:rsidR="009164DB" w:rsidRPr="00681F06" w:rsidRDefault="009164DB" w:rsidP="00075FB2">
            <w:pPr>
              <w:shd w:val="clear" w:color="auto" w:fill="FFFFFF"/>
              <w:spacing w:before="240"/>
              <w:jc w:val="center"/>
              <w:rPr>
                <w:rFonts w:eastAsia="Calibri" w:cs="Arial"/>
                <w:b/>
                <w:bCs/>
                <w:szCs w:val="20"/>
                <w:lang w:val="nl-BE"/>
              </w:rPr>
            </w:pPr>
            <w:r w:rsidRPr="00681F06">
              <w:rPr>
                <w:rFonts w:eastAsia="Calibri" w:cs="Arial"/>
                <w:b/>
                <w:bCs/>
                <w:szCs w:val="20"/>
                <w:lang w:val="nl-BE"/>
              </w:rPr>
              <w:t>Naam Toegangspunt +</w:t>
            </w:r>
            <w:r w:rsidRPr="00681F06">
              <w:rPr>
                <w:rFonts w:eastAsia="Calibri" w:cs="Arial"/>
                <w:b/>
                <w:bCs/>
                <w:szCs w:val="20"/>
                <w:lang w:val="nl-BE"/>
              </w:rPr>
              <w:br/>
              <w:t>adres van de site</w:t>
            </w:r>
          </w:p>
        </w:tc>
        <w:tc>
          <w:tcPr>
            <w:tcW w:w="2326" w:type="dxa"/>
          </w:tcPr>
          <w:p w14:paraId="3EB19E64" w14:textId="77777777" w:rsidR="009164DB" w:rsidRPr="00681F06" w:rsidRDefault="009164DB" w:rsidP="00075FB2">
            <w:pPr>
              <w:shd w:val="clear" w:color="auto" w:fill="FFFFFF"/>
              <w:spacing w:before="240"/>
              <w:jc w:val="center"/>
              <w:rPr>
                <w:rFonts w:eastAsia="Calibri" w:cs="Arial"/>
                <w:b/>
                <w:bCs/>
                <w:szCs w:val="20"/>
                <w:lang w:val="nl-BE"/>
              </w:rPr>
            </w:pPr>
            <w:r w:rsidRPr="00681F06">
              <w:rPr>
                <w:rFonts w:eastAsia="Calibri" w:cs="Arial"/>
                <w:b/>
                <w:szCs w:val="20"/>
                <w:lang w:val="nl-BE"/>
              </w:rPr>
              <w:t>Eerste maand van de aanduiding van de Toegangs-verantwoordelijke</w:t>
            </w:r>
          </w:p>
        </w:tc>
        <w:tc>
          <w:tcPr>
            <w:tcW w:w="2204" w:type="dxa"/>
          </w:tcPr>
          <w:p w14:paraId="3F16405D" w14:textId="77777777" w:rsidR="009164DB" w:rsidRPr="00681F06" w:rsidRDefault="009164DB" w:rsidP="00075FB2">
            <w:pPr>
              <w:shd w:val="clear" w:color="auto" w:fill="FFFFFF"/>
              <w:spacing w:before="240"/>
              <w:jc w:val="center"/>
              <w:rPr>
                <w:rFonts w:eastAsia="Calibri" w:cs="Arial"/>
                <w:b/>
                <w:bCs/>
                <w:szCs w:val="20"/>
                <w:lang w:val="nl-BE"/>
              </w:rPr>
            </w:pPr>
            <w:r w:rsidRPr="00681F06">
              <w:rPr>
                <w:rFonts w:eastAsia="Calibri" w:cs="Arial"/>
                <w:b/>
                <w:bCs/>
                <w:szCs w:val="20"/>
                <w:lang w:val="nl-BE"/>
              </w:rPr>
              <w:t>Laatste maand van de aanduiding van de Toegangs-verantwoordelijke</w:t>
            </w:r>
          </w:p>
        </w:tc>
      </w:tr>
      <w:tr w:rsidR="009164DB" w:rsidRPr="00681F06" w14:paraId="58C2E118" w14:textId="77777777" w:rsidTr="00075FB2">
        <w:trPr>
          <w:jc w:val="center"/>
        </w:trPr>
        <w:tc>
          <w:tcPr>
            <w:tcW w:w="1631" w:type="dxa"/>
          </w:tcPr>
          <w:p w14:paraId="2331B384" w14:textId="77777777" w:rsidR="009164DB" w:rsidRPr="00681F06" w:rsidRDefault="009164DB" w:rsidP="00075FB2">
            <w:pPr>
              <w:shd w:val="clear" w:color="auto" w:fill="FFFFFF"/>
              <w:spacing w:after="0"/>
              <w:rPr>
                <w:rFonts w:eastAsia="Calibri" w:cs="Arial"/>
                <w:szCs w:val="20"/>
                <w:lang w:val="nl-BE"/>
              </w:rPr>
            </w:pPr>
          </w:p>
        </w:tc>
        <w:tc>
          <w:tcPr>
            <w:tcW w:w="2900" w:type="dxa"/>
          </w:tcPr>
          <w:p w14:paraId="44C08BCC" w14:textId="77777777" w:rsidR="009164DB" w:rsidRPr="00681F06" w:rsidRDefault="009164DB" w:rsidP="00075FB2">
            <w:pPr>
              <w:shd w:val="clear" w:color="auto" w:fill="FFFFFF"/>
              <w:spacing w:after="0"/>
              <w:rPr>
                <w:rFonts w:eastAsia="Calibri" w:cs="Arial"/>
                <w:szCs w:val="20"/>
                <w:lang w:val="nl-BE"/>
              </w:rPr>
            </w:pPr>
          </w:p>
        </w:tc>
        <w:tc>
          <w:tcPr>
            <w:tcW w:w="2326" w:type="dxa"/>
          </w:tcPr>
          <w:p w14:paraId="29BFD778" w14:textId="77777777" w:rsidR="009164DB" w:rsidRPr="00681F06" w:rsidRDefault="009164DB" w:rsidP="00075FB2">
            <w:pPr>
              <w:shd w:val="clear" w:color="auto" w:fill="FFFFFF"/>
              <w:spacing w:after="0"/>
              <w:jc w:val="center"/>
              <w:rPr>
                <w:rFonts w:eastAsia="Calibri" w:cs="Arial"/>
                <w:szCs w:val="20"/>
                <w:lang w:val="nl-BE"/>
              </w:rPr>
            </w:pPr>
            <w:r w:rsidRPr="00681F06">
              <w:rPr>
                <w:rFonts w:eastAsia="Calibri" w:cs="Arial"/>
                <w:szCs w:val="20"/>
                <w:lang w:val="nl-BE"/>
              </w:rPr>
              <w:t>(maand/jaar)</w:t>
            </w:r>
          </w:p>
        </w:tc>
        <w:tc>
          <w:tcPr>
            <w:tcW w:w="2204" w:type="dxa"/>
          </w:tcPr>
          <w:p w14:paraId="3FB9DF93" w14:textId="77777777" w:rsidR="009164DB" w:rsidRPr="00681F06" w:rsidRDefault="009164DB" w:rsidP="00075FB2">
            <w:pPr>
              <w:shd w:val="clear" w:color="auto" w:fill="FFFFFF"/>
              <w:spacing w:after="0"/>
              <w:jc w:val="center"/>
              <w:rPr>
                <w:rFonts w:eastAsia="Calibri" w:cs="Arial"/>
                <w:szCs w:val="20"/>
                <w:lang w:val="nl-BE"/>
              </w:rPr>
            </w:pPr>
            <w:r w:rsidRPr="00681F06">
              <w:rPr>
                <w:rFonts w:eastAsia="Calibri" w:cs="Arial"/>
                <w:szCs w:val="20"/>
                <w:lang w:val="nl-BE"/>
              </w:rPr>
              <w:t>(maand/jaar)</w:t>
            </w:r>
          </w:p>
        </w:tc>
      </w:tr>
      <w:tr w:rsidR="009164DB" w:rsidRPr="00681F06" w14:paraId="7B1C2BCF" w14:textId="77777777" w:rsidTr="00075FB2">
        <w:trPr>
          <w:trHeight w:val="533"/>
          <w:jc w:val="center"/>
        </w:trPr>
        <w:tc>
          <w:tcPr>
            <w:tcW w:w="1631" w:type="dxa"/>
          </w:tcPr>
          <w:p w14:paraId="474235A0" w14:textId="77777777" w:rsidR="009164DB" w:rsidRPr="00681F06" w:rsidRDefault="009164DB" w:rsidP="00075FB2">
            <w:pPr>
              <w:shd w:val="clear" w:color="auto" w:fill="FFFFFF"/>
              <w:spacing w:before="60" w:after="6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900" w:type="dxa"/>
          </w:tcPr>
          <w:p w14:paraId="52102825" w14:textId="77777777" w:rsidR="009164DB" w:rsidRPr="00681F06" w:rsidRDefault="009164DB" w:rsidP="00075FB2">
            <w:pPr>
              <w:shd w:val="clear" w:color="auto" w:fill="FFFFFF"/>
              <w:spacing w:before="60" w:after="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p w14:paraId="50E0F84B" w14:textId="77777777" w:rsidR="009164DB" w:rsidRPr="00681F06" w:rsidRDefault="009164DB" w:rsidP="00075FB2">
            <w:pPr>
              <w:shd w:val="clear" w:color="auto" w:fill="FFFFFF"/>
              <w:tabs>
                <w:tab w:val="left" w:pos="1198"/>
              </w:tabs>
              <w:spacing w:before="60" w:after="60"/>
              <w:rPr>
                <w:rFonts w:eastAsia="Calibri" w:cs="Arial"/>
                <w:b/>
                <w:bCs/>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326" w:type="dxa"/>
            <w:vAlign w:val="center"/>
          </w:tcPr>
          <w:p w14:paraId="61A241D1" w14:textId="77777777" w:rsidR="009164DB" w:rsidRPr="00681F06" w:rsidRDefault="009164DB" w:rsidP="00075FB2">
            <w:pPr>
              <w:shd w:val="clear" w:color="auto" w:fill="FFFFFF"/>
              <w:jc w:val="center"/>
              <w:rPr>
                <w:rFonts w:eastAsia="Calibri" w:cs="Arial"/>
                <w:szCs w:val="20"/>
                <w:lang w:val="nl-BE"/>
              </w:rPr>
            </w:pPr>
            <w:r w:rsidRPr="00681F06">
              <w:rPr>
                <w:rFonts w:eastAsia="Calibri" w:cs="Arial"/>
                <w:b/>
                <w:bCs/>
                <w:szCs w:val="20"/>
                <w:lang w:val="nl-BE"/>
              </w:rPr>
              <w:t>/</w:t>
            </w:r>
          </w:p>
        </w:tc>
        <w:tc>
          <w:tcPr>
            <w:tcW w:w="2204" w:type="dxa"/>
            <w:vAlign w:val="center"/>
          </w:tcPr>
          <w:p w14:paraId="28C3D056" w14:textId="77777777" w:rsidR="009164DB" w:rsidRPr="00681F06" w:rsidRDefault="009164DB" w:rsidP="00075FB2">
            <w:pPr>
              <w:shd w:val="clear" w:color="auto" w:fill="FFFFFF"/>
              <w:jc w:val="center"/>
              <w:rPr>
                <w:rFonts w:eastAsia="Calibri" w:cs="Arial"/>
                <w:szCs w:val="20"/>
                <w:lang w:val="nl-BE"/>
              </w:rPr>
            </w:pPr>
            <w:r w:rsidRPr="00681F06">
              <w:rPr>
                <w:rFonts w:eastAsia="Calibri" w:cs="Arial"/>
                <w:b/>
                <w:bCs/>
                <w:szCs w:val="20"/>
                <w:lang w:val="nl-BE"/>
              </w:rPr>
              <w:t>/</w:t>
            </w:r>
          </w:p>
        </w:tc>
      </w:tr>
      <w:tr w:rsidR="009164DB" w:rsidRPr="00681F06" w14:paraId="4BD605E3" w14:textId="77777777" w:rsidTr="00075FB2">
        <w:trPr>
          <w:trHeight w:val="533"/>
          <w:jc w:val="center"/>
        </w:trPr>
        <w:tc>
          <w:tcPr>
            <w:tcW w:w="1631" w:type="dxa"/>
          </w:tcPr>
          <w:p w14:paraId="02C9A9BA" w14:textId="77777777" w:rsidR="009164DB" w:rsidRPr="00681F06" w:rsidRDefault="009164DB" w:rsidP="00075FB2">
            <w:pPr>
              <w:shd w:val="clear" w:color="auto" w:fill="FFFFFF"/>
              <w:spacing w:before="60" w:after="6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900" w:type="dxa"/>
          </w:tcPr>
          <w:p w14:paraId="0D80EC10" w14:textId="77777777" w:rsidR="009164DB" w:rsidRPr="00681F06" w:rsidRDefault="009164DB" w:rsidP="00075FB2">
            <w:pPr>
              <w:shd w:val="clear" w:color="auto" w:fill="FFFFFF"/>
              <w:spacing w:before="60" w:after="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p w14:paraId="25ECCABA" w14:textId="77777777" w:rsidR="009164DB" w:rsidRPr="00681F06" w:rsidRDefault="009164DB" w:rsidP="00075FB2">
            <w:pPr>
              <w:shd w:val="clear" w:color="auto" w:fill="FFFFFF"/>
              <w:spacing w:before="60" w:after="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326" w:type="dxa"/>
            <w:vAlign w:val="center"/>
          </w:tcPr>
          <w:p w14:paraId="082A12CC" w14:textId="77777777" w:rsidR="009164DB" w:rsidRPr="00681F06" w:rsidRDefault="009164DB" w:rsidP="00075FB2">
            <w:pPr>
              <w:shd w:val="clear" w:color="auto" w:fill="FFFFFF"/>
              <w:jc w:val="center"/>
              <w:rPr>
                <w:rFonts w:eastAsia="Calibri" w:cs="Arial"/>
                <w:b/>
                <w:bCs/>
                <w:szCs w:val="20"/>
                <w:lang w:val="nl-BE"/>
              </w:rPr>
            </w:pPr>
            <w:r w:rsidRPr="00681F06">
              <w:rPr>
                <w:rFonts w:eastAsia="Calibri" w:cs="Arial"/>
                <w:b/>
                <w:bCs/>
                <w:szCs w:val="20"/>
                <w:lang w:val="nl-BE"/>
              </w:rPr>
              <w:t>/</w:t>
            </w:r>
          </w:p>
        </w:tc>
        <w:tc>
          <w:tcPr>
            <w:tcW w:w="2204" w:type="dxa"/>
            <w:vAlign w:val="center"/>
          </w:tcPr>
          <w:p w14:paraId="511FCBB0" w14:textId="77777777" w:rsidR="009164DB" w:rsidRPr="00681F06" w:rsidRDefault="009164DB" w:rsidP="00075FB2">
            <w:pPr>
              <w:shd w:val="clear" w:color="auto" w:fill="FFFFFF"/>
              <w:jc w:val="center"/>
              <w:rPr>
                <w:rFonts w:eastAsia="Calibri" w:cs="Arial"/>
                <w:b/>
                <w:bCs/>
                <w:szCs w:val="20"/>
                <w:lang w:val="nl-BE"/>
              </w:rPr>
            </w:pPr>
            <w:r w:rsidRPr="00681F06">
              <w:rPr>
                <w:rFonts w:eastAsia="Calibri" w:cs="Arial"/>
                <w:b/>
                <w:bCs/>
                <w:szCs w:val="20"/>
                <w:lang w:val="nl-BE"/>
              </w:rPr>
              <w:t>/</w:t>
            </w:r>
          </w:p>
        </w:tc>
      </w:tr>
      <w:tr w:rsidR="009164DB" w:rsidRPr="00681F06" w14:paraId="646C5EB5" w14:textId="77777777" w:rsidTr="00075FB2">
        <w:trPr>
          <w:trHeight w:val="533"/>
          <w:jc w:val="center"/>
        </w:trPr>
        <w:tc>
          <w:tcPr>
            <w:tcW w:w="1631" w:type="dxa"/>
          </w:tcPr>
          <w:p w14:paraId="6CACC555" w14:textId="77777777" w:rsidR="009164DB" w:rsidRPr="00681F06" w:rsidRDefault="009164DB" w:rsidP="00075FB2">
            <w:pPr>
              <w:shd w:val="clear" w:color="auto" w:fill="FFFFFF"/>
              <w:spacing w:before="60" w:after="6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900" w:type="dxa"/>
          </w:tcPr>
          <w:p w14:paraId="3B1B2EFD" w14:textId="77777777" w:rsidR="009164DB" w:rsidRPr="00681F06" w:rsidRDefault="009164DB" w:rsidP="00075FB2">
            <w:pPr>
              <w:shd w:val="clear" w:color="auto" w:fill="FFFFFF"/>
              <w:spacing w:before="60" w:after="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p w14:paraId="1CE662F9" w14:textId="77777777" w:rsidR="009164DB" w:rsidRPr="00681F06" w:rsidRDefault="009164DB" w:rsidP="00075FB2">
            <w:pPr>
              <w:shd w:val="clear" w:color="auto" w:fill="FFFFFF"/>
              <w:spacing w:before="60" w:after="0"/>
              <w:rPr>
                <w:rFonts w:eastAsia="Calibri" w:cs="Arial"/>
                <w:szCs w:val="20"/>
                <w:lang w:val="nl-BE"/>
              </w:rPr>
            </w:pP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r w:rsidRPr="00681F06">
              <w:rPr>
                <w:rFonts w:eastAsia="Symbol" w:cs="Arial"/>
                <w:szCs w:val="20"/>
                <w:lang w:val="nl-BE"/>
              </w:rPr>
              <w:t></w:t>
            </w:r>
            <w:r w:rsidRPr="00681F06">
              <w:rPr>
                <w:rFonts w:eastAsia="Calibri" w:cs="Arial"/>
                <w:szCs w:val="20"/>
                <w:lang w:val="nl-BE"/>
              </w:rPr>
              <w:t>]</w:t>
            </w:r>
          </w:p>
        </w:tc>
        <w:tc>
          <w:tcPr>
            <w:tcW w:w="2326" w:type="dxa"/>
            <w:vAlign w:val="center"/>
          </w:tcPr>
          <w:p w14:paraId="4D6FB3BD" w14:textId="77777777" w:rsidR="009164DB" w:rsidRPr="00681F06" w:rsidRDefault="009164DB" w:rsidP="00075FB2">
            <w:pPr>
              <w:shd w:val="clear" w:color="auto" w:fill="FFFFFF"/>
              <w:jc w:val="center"/>
              <w:rPr>
                <w:rFonts w:eastAsia="Calibri" w:cs="Arial"/>
                <w:b/>
                <w:bCs/>
                <w:szCs w:val="20"/>
                <w:lang w:val="nl-BE"/>
              </w:rPr>
            </w:pPr>
            <w:r w:rsidRPr="00681F06">
              <w:rPr>
                <w:rFonts w:eastAsia="Calibri" w:cs="Arial"/>
                <w:b/>
                <w:bCs/>
                <w:szCs w:val="20"/>
                <w:lang w:val="nl-BE"/>
              </w:rPr>
              <w:t>/</w:t>
            </w:r>
          </w:p>
        </w:tc>
        <w:tc>
          <w:tcPr>
            <w:tcW w:w="2204" w:type="dxa"/>
            <w:vAlign w:val="center"/>
          </w:tcPr>
          <w:p w14:paraId="514F25DD" w14:textId="77777777" w:rsidR="009164DB" w:rsidRPr="00681F06" w:rsidRDefault="009164DB" w:rsidP="00075FB2">
            <w:pPr>
              <w:shd w:val="clear" w:color="auto" w:fill="FFFFFF"/>
              <w:jc w:val="center"/>
              <w:rPr>
                <w:rFonts w:eastAsia="Calibri" w:cs="Arial"/>
                <w:b/>
                <w:bCs/>
                <w:szCs w:val="20"/>
                <w:lang w:val="nl-BE"/>
              </w:rPr>
            </w:pPr>
            <w:r w:rsidRPr="00681F06">
              <w:rPr>
                <w:rFonts w:eastAsia="Calibri" w:cs="Arial"/>
                <w:b/>
                <w:bCs/>
                <w:szCs w:val="20"/>
                <w:lang w:val="nl-BE"/>
              </w:rPr>
              <w:t>/</w:t>
            </w:r>
          </w:p>
        </w:tc>
      </w:tr>
    </w:tbl>
    <w:p w14:paraId="3740C2A8" w14:textId="77777777" w:rsidR="009164DB" w:rsidRPr="00681F06" w:rsidRDefault="009164DB" w:rsidP="00D33DE4">
      <w:pPr>
        <w:rPr>
          <w:rFonts w:asciiTheme="minorHAnsi" w:hAnsiTheme="minorHAnsi"/>
          <w:b/>
          <w:sz w:val="22"/>
          <w:lang w:val="nl-BE"/>
        </w:rPr>
      </w:pPr>
    </w:p>
    <w:p w14:paraId="66711471" w14:textId="1EB5E3A3" w:rsidR="00D33DE4" w:rsidRPr="00681F06" w:rsidRDefault="009164DB">
      <w:pPr>
        <w:shd w:val="clear" w:color="auto" w:fill="FFFFFF"/>
        <w:spacing w:before="120"/>
        <w:rPr>
          <w:lang w:val="nl-BE"/>
        </w:rPr>
      </w:pPr>
      <w:r w:rsidRPr="00681F06">
        <w:rPr>
          <w:rFonts w:eastAsia="Calibri" w:cs="Arial"/>
          <w:szCs w:val="20"/>
          <w:lang w:val="nl-BE" w:eastAsia="nl-BE"/>
        </w:rPr>
        <w:t xml:space="preserve">In geval van ondertekening van </w:t>
      </w:r>
      <w:r w:rsidR="00B51D1C">
        <w:rPr>
          <w:rFonts w:eastAsia="Calibri" w:cs="Times New Roman"/>
          <w:szCs w:val="20"/>
          <w:lang w:val="nl-BE"/>
        </w:rPr>
        <w:t>Bijlage 5</w:t>
      </w:r>
      <w:r w:rsidR="00D33DE4" w:rsidRPr="00681F06">
        <w:rPr>
          <w:lang w:val="nl-BE"/>
        </w:rPr>
        <w:t xml:space="preserve"> </w:t>
      </w:r>
      <w:r w:rsidRPr="00681F06">
        <w:rPr>
          <w:rFonts w:eastAsia="Calibri" w:cs="Arial"/>
          <w:szCs w:val="20"/>
          <w:lang w:val="nl-BE" w:eastAsia="nl-BE"/>
        </w:rPr>
        <w:t>moeten de termen “Afgenomen Energie/geïnjecteerde energie” die in deze Bijlagen vernoemd worden, begrepen worden als de (netto) Afgenomen energie en de (netto) Geïnjecteerde energie</w:t>
      </w:r>
      <w:r w:rsidR="00D33DE4" w:rsidRPr="00681F06">
        <w:rPr>
          <w:lang w:val="nl-BE"/>
        </w:rPr>
        <w:t>.</w:t>
      </w:r>
    </w:p>
    <w:p w14:paraId="1B2A10B7" w14:textId="77777777" w:rsidR="00D33DE4" w:rsidRPr="00681F06" w:rsidRDefault="00D33DE4">
      <w:pPr>
        <w:spacing w:before="120"/>
        <w:rPr>
          <w:lang w:val="nl-BE"/>
        </w:rPr>
      </w:pPr>
    </w:p>
    <w:p w14:paraId="37CFF1E8" w14:textId="7E948E22" w:rsidR="00D33DE4" w:rsidRPr="00681F06" w:rsidRDefault="009164DB">
      <w:pPr>
        <w:shd w:val="clear" w:color="auto" w:fill="FFFFFF"/>
        <w:spacing w:before="120"/>
        <w:rPr>
          <w:lang w:val="nl-BE"/>
        </w:rPr>
      </w:pPr>
      <w:r w:rsidRPr="00681F06">
        <w:rPr>
          <w:rFonts w:eastAsia="Calibri" w:cs="Arial"/>
          <w:szCs w:val="20"/>
          <w:lang w:val="nl-BE" w:eastAsia="nl-BE"/>
        </w:rPr>
        <w:t>De Evenwichtsverantwoordelijke zoals hieronder geïdentificeerd, wordt door de Toegangshouder aangeduid als de Evenwichtsverantwoordelijke belast met de Opvolging voor</w:t>
      </w:r>
      <w:r w:rsidR="00D33DE4" w:rsidRPr="00681F06">
        <w:rPr>
          <w:lang w:val="nl-BE"/>
        </w:rPr>
        <w:t xml:space="preserve">: </w:t>
      </w:r>
    </w:p>
    <w:p w14:paraId="3F801850" w14:textId="6A9763D4" w:rsidR="00D33DE4" w:rsidRPr="00681F06" w:rsidRDefault="00D33DE4" w:rsidP="00D82698">
      <w:pPr>
        <w:tabs>
          <w:tab w:val="left" w:pos="284"/>
        </w:tabs>
        <w:spacing w:before="240"/>
        <w:ind w:left="284" w:hanging="284"/>
        <w:contextualSpacing/>
        <w:rPr>
          <w:rFonts w:eastAsia="Calibri" w:cs="Arial"/>
          <w:szCs w:val="20"/>
          <w:lang w:val="nl-BE"/>
        </w:rPr>
      </w:pPr>
      <w:r w:rsidRPr="00681F06">
        <w:rPr>
          <w:rFonts w:eastAsia="Calibri" w:cs="Arial"/>
          <w:szCs w:val="20"/>
          <w:lang w:val="nl-BE" w:eastAsia="nl-BE"/>
        </w:rPr>
        <w:fldChar w:fldCharType="begin">
          <w:ffData>
            <w:name w:val="Check1"/>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Times New Roman"/>
          <w:lang w:val="nl-BE" w:eastAsia="nl-BE"/>
        </w:rPr>
        <w:tab/>
      </w:r>
      <w:r w:rsidR="009164DB" w:rsidRPr="00681F06">
        <w:rPr>
          <w:rFonts w:cs="Arial"/>
          <w:szCs w:val="20"/>
          <w:lang w:val="nl-BE"/>
        </w:rPr>
        <w:t>elk Toegangspunt dat het voorwerp uitmaakt van het bovenvermelde Toegangscontract</w:t>
      </w:r>
    </w:p>
    <w:p w14:paraId="30319665" w14:textId="4CDDB925" w:rsidR="00D33DE4" w:rsidRPr="00681F06" w:rsidRDefault="00D33DE4" w:rsidP="00D82698">
      <w:pPr>
        <w:tabs>
          <w:tab w:val="left" w:pos="284"/>
        </w:tabs>
        <w:spacing w:before="240"/>
        <w:ind w:left="284" w:hanging="284"/>
        <w:rPr>
          <w:rFonts w:eastAsia="Calibri" w:cs="Arial"/>
          <w:szCs w:val="20"/>
          <w:lang w:val="nl-BE"/>
        </w:rPr>
      </w:pPr>
      <w:r w:rsidRPr="00681F06">
        <w:rPr>
          <w:rFonts w:eastAsia="Calibri" w:cs="Arial"/>
          <w:szCs w:val="20"/>
          <w:lang w:val="nl-BE" w:eastAsia="nl-BE"/>
        </w:rPr>
        <w:fldChar w:fldCharType="begin">
          <w:ffData>
            <w:name w:val="Check1"/>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Times New Roman"/>
          <w:lang w:val="nl-BE" w:eastAsia="nl-BE"/>
        </w:rPr>
        <w:tab/>
      </w:r>
      <w:r w:rsidR="009164DB" w:rsidRPr="00681F06">
        <w:rPr>
          <w:rFonts w:cs="Arial"/>
          <w:szCs w:val="20"/>
          <w:lang w:val="nl-BE"/>
        </w:rPr>
        <w:t>elk Toegangspunt met de kenmerken zoals vermeld in de bovenstaande tabel en deze Evenwichtsverantwoordelijke aanvaardt deze aanduiding</w:t>
      </w:r>
    </w:p>
    <w:p w14:paraId="796378A7" w14:textId="19BA6D32" w:rsidR="00D33DE4" w:rsidRPr="00681F06" w:rsidRDefault="00D33DE4" w:rsidP="00D82698">
      <w:pPr>
        <w:spacing w:before="120" w:after="240"/>
        <w:rPr>
          <w:rFonts w:eastAsia="Calibri" w:cs="Arial"/>
          <w:i/>
          <w:szCs w:val="20"/>
          <w:lang w:val="nl-BE"/>
        </w:rPr>
      </w:pPr>
      <w:r w:rsidRPr="00681F06">
        <w:rPr>
          <w:rFonts w:eastAsia="Calibri" w:cs="Times New Roman"/>
          <w:i/>
          <w:szCs w:val="20"/>
          <w:lang w:val="nl-BE" w:eastAsia="nl-BE"/>
        </w:rPr>
        <w:t>(</w:t>
      </w:r>
      <w:r w:rsidR="009164DB" w:rsidRPr="00681F06">
        <w:rPr>
          <w:rFonts w:cs="Arial"/>
          <w:i/>
          <w:szCs w:val="20"/>
          <w:lang w:val="nl-BE"/>
        </w:rPr>
        <w:t>hierboven aanduiden wat past</w:t>
      </w:r>
      <w:r w:rsidRPr="00681F06">
        <w:rPr>
          <w:rFonts w:eastAsia="Calibri" w:cs="Times New Roman"/>
          <w:i/>
          <w:szCs w:val="20"/>
          <w:lang w:val="nl-BE" w:eastAsia="nl-BE"/>
        </w:rPr>
        <w:t>)</w:t>
      </w:r>
    </w:p>
    <w:p w14:paraId="7818A84F" w14:textId="77777777" w:rsidR="00D33DE4" w:rsidRPr="00681F06" w:rsidRDefault="00D33DE4" w:rsidP="00D82698">
      <w:pPr>
        <w:spacing w:before="120" w:after="240"/>
        <w:rPr>
          <w:rFonts w:eastAsia="Calibri" w:cs="Arial"/>
          <w:szCs w:val="20"/>
          <w:lang w:val="nl-BE"/>
        </w:rPr>
      </w:pPr>
    </w:p>
    <w:p w14:paraId="64FDD276" w14:textId="3E04C794" w:rsidR="00D33DE4" w:rsidRPr="00681F06" w:rsidRDefault="009164DB" w:rsidP="00D82698">
      <w:pPr>
        <w:spacing w:before="120" w:after="240"/>
        <w:rPr>
          <w:rFonts w:eastAsia="Calibri" w:cs="Arial"/>
          <w:szCs w:val="20"/>
          <w:lang w:val="nl-BE"/>
        </w:rPr>
      </w:pPr>
      <w:r w:rsidRPr="00681F06">
        <w:rPr>
          <w:rFonts w:eastAsia="Calibri" w:cs="Times New Roman"/>
          <w:lang w:val="nl-BE" w:eastAsia="nl-BE"/>
        </w:rPr>
        <w:t>De Toegangshouder</w:t>
      </w:r>
      <w:r w:rsidR="00D33DE4" w:rsidRPr="00681F06">
        <w:rPr>
          <w:rFonts w:eastAsia="Calibri" w:cs="Times New Roman"/>
          <w:lang w:val="nl-BE" w:eastAsia="nl-BE"/>
        </w:rPr>
        <w:t>:</w:t>
      </w:r>
    </w:p>
    <w:p w14:paraId="787FEB21" w14:textId="2CE76908" w:rsidR="00D33DE4" w:rsidRPr="00681F06" w:rsidRDefault="00D33DE4" w:rsidP="00D82698">
      <w:pPr>
        <w:tabs>
          <w:tab w:val="left" w:pos="284"/>
        </w:tabs>
        <w:spacing w:before="240"/>
        <w:ind w:left="284" w:hanging="284"/>
        <w:contextualSpacing/>
        <w:rPr>
          <w:rFonts w:eastAsia="Calibri" w:cs="Arial"/>
          <w:szCs w:val="20"/>
          <w:lang w:val="nl-BE"/>
        </w:rPr>
      </w:pPr>
      <w:r w:rsidRPr="00681F06">
        <w:rPr>
          <w:rFonts w:eastAsia="Calibri" w:cs="Arial"/>
          <w:szCs w:val="20"/>
          <w:lang w:val="nl-BE" w:eastAsia="nl-BE"/>
        </w:rPr>
        <w:fldChar w:fldCharType="begin">
          <w:ffData>
            <w:name w:val="Check1"/>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Times New Roman"/>
          <w:lang w:val="nl-BE" w:eastAsia="nl-BE"/>
        </w:rPr>
        <w:t xml:space="preserve">  </w:t>
      </w:r>
      <w:r w:rsidR="009164DB" w:rsidRPr="00681F06">
        <w:rPr>
          <w:rFonts w:cs="Arial"/>
          <w:szCs w:val="20"/>
          <w:lang w:val="nl-BE"/>
        </w:rPr>
        <w:t>duidt zichzelf aan als Evenwichtsverantwoordelijke belast met de Opvolging (hij dient hiertoe opgenomen te zijn in het Register van Evenwichtsverantwoordelijken door ELIA bijgehouden</w:t>
      </w:r>
      <w:r w:rsidRPr="00681F06">
        <w:rPr>
          <w:rFonts w:eastAsia="Calibri" w:cs="Times New Roman"/>
          <w:lang w:val="nl-BE" w:eastAsia="nl-BE"/>
        </w:rPr>
        <w:t>);</w:t>
      </w:r>
    </w:p>
    <w:p w14:paraId="5E6C5144" w14:textId="74D0C406" w:rsidR="00D33DE4" w:rsidRPr="00681F06" w:rsidRDefault="00D33DE4" w:rsidP="00D82698">
      <w:pPr>
        <w:tabs>
          <w:tab w:val="left" w:pos="284"/>
        </w:tabs>
        <w:spacing w:before="240"/>
        <w:ind w:left="284" w:hanging="284"/>
        <w:rPr>
          <w:rFonts w:eastAsia="Calibri" w:cs="Arial"/>
          <w:szCs w:val="20"/>
          <w:lang w:val="nl-BE"/>
        </w:rPr>
      </w:pPr>
      <w:r w:rsidRPr="00681F06">
        <w:rPr>
          <w:rFonts w:eastAsia="Calibri" w:cs="Arial"/>
          <w:szCs w:val="20"/>
          <w:lang w:val="nl-BE" w:eastAsia="nl-BE"/>
        </w:rPr>
        <w:fldChar w:fldCharType="begin">
          <w:ffData>
            <w:name w:val="Check1"/>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Times New Roman"/>
          <w:lang w:val="nl-BE" w:eastAsia="nl-BE"/>
        </w:rPr>
        <w:t xml:space="preserve">  </w:t>
      </w:r>
      <w:r w:rsidR="009164DB" w:rsidRPr="00681F06">
        <w:rPr>
          <w:rFonts w:cs="Arial"/>
          <w:szCs w:val="20"/>
          <w:lang w:val="nl-BE"/>
        </w:rPr>
        <w:t>duidt hiertoe de volgende Evenwichtsverantwoordelijke belast met de Opvolging aan (deze Evenwichtsverantwoordelijke dient opgenomen te zijn in het Register van Evenwichtsverantwoordelijken door ELIA bijgehouden</w:t>
      </w:r>
      <w:r w:rsidRPr="00681F06">
        <w:rPr>
          <w:rFonts w:eastAsia="Calibri" w:cs="Times New Roman"/>
          <w:lang w:val="nl-BE" w:eastAsia="nl-BE"/>
        </w:rPr>
        <w:t>).</w:t>
      </w:r>
    </w:p>
    <w:p w14:paraId="7C767657" w14:textId="0DCCA43F" w:rsidR="00D33DE4" w:rsidRPr="00681F06" w:rsidRDefault="00D33DE4">
      <w:pPr>
        <w:shd w:val="clear" w:color="auto" w:fill="FFFFFF"/>
        <w:spacing w:before="120" w:after="240"/>
        <w:rPr>
          <w:i/>
          <w:lang w:val="nl-BE"/>
        </w:rPr>
      </w:pPr>
      <w:r w:rsidRPr="00681F06">
        <w:rPr>
          <w:i/>
          <w:lang w:val="nl-BE"/>
        </w:rPr>
        <w:t>(</w:t>
      </w:r>
      <w:r w:rsidR="009164DB" w:rsidRPr="00681F06">
        <w:rPr>
          <w:rFonts w:cs="Arial"/>
          <w:i/>
          <w:szCs w:val="20"/>
          <w:lang w:val="nl-BE"/>
        </w:rPr>
        <w:t>hierboven aanduiden wat past</w:t>
      </w:r>
      <w:r w:rsidRPr="00681F06">
        <w:rPr>
          <w:i/>
          <w:lang w:val="nl-BE"/>
        </w:rPr>
        <w:t>)</w:t>
      </w:r>
    </w:p>
    <w:p w14:paraId="23B92CEF" w14:textId="16B8A406" w:rsidR="00857706" w:rsidRPr="00681F06" w:rsidRDefault="009164DB" w:rsidP="00BC64BE">
      <w:pPr>
        <w:rPr>
          <w:b/>
          <w:lang w:val="nl-BE"/>
        </w:rPr>
      </w:pPr>
      <w:r w:rsidRPr="00681F06">
        <w:rPr>
          <w:rFonts w:eastAsia="Calibri" w:cs="Arial"/>
          <w:b/>
          <w:szCs w:val="20"/>
          <w:lang w:val="nl-BE" w:eastAsia="nl-BE"/>
        </w:rPr>
        <w:t>Gegevens van de vennootschap aangeduid als Evenwichtsverantwoordelijke belast met de Opvolging</w:t>
      </w:r>
      <w:r w:rsidR="00857706" w:rsidRPr="00BC64BE">
        <w:rPr>
          <w:b/>
          <w:lang w:val="nl-B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675"/>
      </w:tblGrid>
      <w:tr w:rsidR="009164DB" w:rsidRPr="00681F06" w14:paraId="559CB56E" w14:textId="77777777" w:rsidTr="00075FB2">
        <w:tc>
          <w:tcPr>
            <w:tcW w:w="3397" w:type="dxa"/>
          </w:tcPr>
          <w:p w14:paraId="2005141F" w14:textId="77777777" w:rsidR="009164DB" w:rsidRPr="00681F06" w:rsidRDefault="009164DB" w:rsidP="00075FB2">
            <w:pPr>
              <w:shd w:val="clear" w:color="auto" w:fill="FFFFFF"/>
              <w:spacing w:before="60" w:after="60"/>
              <w:rPr>
                <w:rFonts w:eastAsia="Calibri" w:cs="Arial"/>
                <w:szCs w:val="20"/>
                <w:lang w:val="nl-BE" w:eastAsia="nl-BE"/>
              </w:rPr>
            </w:pPr>
            <w:r w:rsidRPr="00681F06">
              <w:rPr>
                <w:rFonts w:eastAsia="Calibri" w:cs="Arial"/>
                <w:szCs w:val="20"/>
                <w:lang w:val="nl-BE" w:eastAsia="nl-BE"/>
              </w:rPr>
              <w:t>Onderneming en rechtsvorm:</w:t>
            </w:r>
          </w:p>
        </w:tc>
        <w:tc>
          <w:tcPr>
            <w:tcW w:w="5675" w:type="dxa"/>
          </w:tcPr>
          <w:p w14:paraId="7DE1AC52" w14:textId="77777777" w:rsidR="009164DB" w:rsidRPr="00681F06" w:rsidRDefault="009164DB" w:rsidP="00075FB2">
            <w:pPr>
              <w:shd w:val="clear" w:color="auto" w:fill="FFFFFF"/>
              <w:spacing w:before="60" w:after="60"/>
              <w:rPr>
                <w:rFonts w:eastAsia="Calibri" w:cs="Arial"/>
                <w:b/>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tc>
      </w:tr>
      <w:tr w:rsidR="009164DB" w:rsidRPr="00681F06" w14:paraId="18F120AF" w14:textId="77777777" w:rsidTr="00075FB2">
        <w:tc>
          <w:tcPr>
            <w:tcW w:w="3397" w:type="dxa"/>
          </w:tcPr>
          <w:p w14:paraId="77E92FAC" w14:textId="77777777" w:rsidR="009164DB" w:rsidRPr="00681F06" w:rsidRDefault="009164DB" w:rsidP="00075FB2">
            <w:pPr>
              <w:shd w:val="clear" w:color="auto" w:fill="FFFFFF"/>
              <w:spacing w:before="60" w:after="60"/>
              <w:rPr>
                <w:rFonts w:eastAsia="Calibri" w:cs="Arial"/>
                <w:szCs w:val="20"/>
                <w:lang w:val="nl-BE" w:eastAsia="nl-BE"/>
              </w:rPr>
            </w:pPr>
            <w:r w:rsidRPr="00681F06">
              <w:rPr>
                <w:rFonts w:eastAsia="Calibri" w:cs="Arial"/>
                <w:szCs w:val="20"/>
                <w:lang w:val="nl-BE" w:eastAsia="nl-BE"/>
              </w:rPr>
              <w:t>EIC-Code:</w:t>
            </w:r>
          </w:p>
        </w:tc>
        <w:tc>
          <w:tcPr>
            <w:tcW w:w="5675" w:type="dxa"/>
          </w:tcPr>
          <w:p w14:paraId="47D6DD35" w14:textId="77777777" w:rsidR="009164DB" w:rsidRPr="00681F06" w:rsidRDefault="009164DB" w:rsidP="00075FB2">
            <w:pPr>
              <w:shd w:val="clear" w:color="auto" w:fill="FFFFFF"/>
              <w:spacing w:before="60" w:after="60"/>
              <w:rPr>
                <w:rFonts w:eastAsia="Calibri" w:cs="Arial"/>
                <w:b/>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tc>
      </w:tr>
      <w:tr w:rsidR="009164DB" w:rsidRPr="00681F06" w14:paraId="30FF8166" w14:textId="77777777" w:rsidTr="00075FB2">
        <w:tc>
          <w:tcPr>
            <w:tcW w:w="3397" w:type="dxa"/>
          </w:tcPr>
          <w:p w14:paraId="757F98A9" w14:textId="77777777" w:rsidR="009164DB" w:rsidRPr="00681F06" w:rsidRDefault="009164DB" w:rsidP="00075FB2">
            <w:pPr>
              <w:shd w:val="clear" w:color="auto" w:fill="FFFFFF"/>
              <w:spacing w:before="60" w:after="60"/>
              <w:rPr>
                <w:rFonts w:eastAsia="Calibri" w:cs="Arial"/>
                <w:szCs w:val="20"/>
                <w:lang w:val="nl-BE" w:eastAsia="nl-BE"/>
              </w:rPr>
            </w:pPr>
            <w:r w:rsidRPr="00681F06">
              <w:rPr>
                <w:rFonts w:eastAsia="Calibri" w:cs="Arial"/>
                <w:szCs w:val="20"/>
                <w:lang w:val="nl-BE" w:eastAsia="nl-BE"/>
              </w:rPr>
              <w:t>Adres maatschappelijke zetel:</w:t>
            </w:r>
          </w:p>
        </w:tc>
        <w:tc>
          <w:tcPr>
            <w:tcW w:w="5675" w:type="dxa"/>
          </w:tcPr>
          <w:p w14:paraId="3B10895A" w14:textId="77777777" w:rsidR="009164DB" w:rsidRPr="00681F06" w:rsidRDefault="009164DB" w:rsidP="00075FB2">
            <w:pPr>
              <w:shd w:val="clear" w:color="auto" w:fill="FFFFFF"/>
              <w:tabs>
                <w:tab w:val="left" w:pos="4820"/>
              </w:tabs>
              <w:spacing w:before="60" w:after="0"/>
              <w:ind w:right="-896"/>
              <w:rPr>
                <w:rFonts w:eastAsia="Calibri" w:cs="Arial"/>
                <w:bCs/>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p w14:paraId="04720236" w14:textId="77777777" w:rsidR="009164DB" w:rsidRPr="00681F06" w:rsidRDefault="009164DB" w:rsidP="00075FB2">
            <w:pPr>
              <w:shd w:val="clear" w:color="auto" w:fill="FFFFFF"/>
              <w:tabs>
                <w:tab w:val="left" w:pos="4820"/>
              </w:tabs>
              <w:spacing w:before="60" w:after="0"/>
              <w:ind w:right="-896"/>
              <w:rPr>
                <w:rFonts w:eastAsia="Calibri" w:cs="Arial"/>
                <w:bCs/>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p w14:paraId="24CB9428" w14:textId="77777777" w:rsidR="009164DB" w:rsidRPr="00681F06" w:rsidRDefault="009164DB" w:rsidP="00075FB2">
            <w:pPr>
              <w:shd w:val="clear" w:color="auto" w:fill="FFFFFF"/>
              <w:spacing w:before="60" w:after="60"/>
              <w:rPr>
                <w:rFonts w:eastAsia="Calibri" w:cs="Arial"/>
                <w:b/>
                <w:szCs w:val="20"/>
                <w:lang w:val="nl-BE" w:eastAsia="nl-BE"/>
              </w:rPr>
            </w:pPr>
            <w:r w:rsidRPr="00681F06">
              <w:rPr>
                <w:rFonts w:eastAsia="Symbol" w:cs="Arial"/>
                <w:szCs w:val="20"/>
                <w:lang w:val="nl-BE" w:eastAsia="nl-BE"/>
              </w:rPr>
              <w:t></w:t>
            </w:r>
            <w:r w:rsidRPr="00681F06">
              <w:rPr>
                <w:rFonts w:eastAsia="Symbol"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tc>
      </w:tr>
      <w:tr w:rsidR="009164DB" w:rsidRPr="00681F06" w14:paraId="3051B876" w14:textId="77777777" w:rsidTr="00075FB2">
        <w:tc>
          <w:tcPr>
            <w:tcW w:w="3397" w:type="dxa"/>
          </w:tcPr>
          <w:p w14:paraId="5513E8BD" w14:textId="77777777" w:rsidR="009164DB" w:rsidRPr="00681F06" w:rsidRDefault="009164DB" w:rsidP="00075FB2">
            <w:pPr>
              <w:shd w:val="clear" w:color="auto" w:fill="FFFFFF"/>
              <w:spacing w:before="60" w:after="60"/>
              <w:rPr>
                <w:rFonts w:eastAsia="Calibri" w:cs="Arial"/>
                <w:szCs w:val="20"/>
                <w:lang w:val="nl-BE" w:eastAsia="nl-BE"/>
              </w:rPr>
            </w:pPr>
            <w:r w:rsidRPr="00681F06">
              <w:rPr>
                <w:rFonts w:eastAsia="Calibri" w:cs="Arial"/>
                <w:szCs w:val="20"/>
                <w:lang w:val="nl-BE" w:eastAsia="nl-BE"/>
              </w:rPr>
              <w:t>Ondernemingsnummer:</w:t>
            </w:r>
          </w:p>
        </w:tc>
        <w:tc>
          <w:tcPr>
            <w:tcW w:w="5675" w:type="dxa"/>
          </w:tcPr>
          <w:p w14:paraId="77D48DD2" w14:textId="77777777" w:rsidR="009164DB" w:rsidRPr="00681F06" w:rsidRDefault="009164DB" w:rsidP="00075FB2">
            <w:pPr>
              <w:shd w:val="clear" w:color="auto" w:fill="FFFFFF"/>
              <w:spacing w:before="60" w:after="60"/>
              <w:rPr>
                <w:rFonts w:eastAsia="Calibri" w:cs="Arial"/>
                <w:b/>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tc>
      </w:tr>
      <w:tr w:rsidR="009164DB" w:rsidRPr="00681F06" w14:paraId="000345EC" w14:textId="77777777" w:rsidTr="00075FB2">
        <w:tc>
          <w:tcPr>
            <w:tcW w:w="3397" w:type="dxa"/>
          </w:tcPr>
          <w:p w14:paraId="4A1E546B" w14:textId="77777777" w:rsidR="009164DB" w:rsidRPr="00681F06" w:rsidRDefault="009164DB" w:rsidP="00075FB2">
            <w:pPr>
              <w:shd w:val="clear" w:color="auto" w:fill="FFFFFF"/>
              <w:spacing w:before="60" w:after="60"/>
              <w:rPr>
                <w:rFonts w:eastAsia="Calibri" w:cs="Arial"/>
                <w:szCs w:val="20"/>
                <w:lang w:val="nl-BE" w:eastAsia="nl-BE"/>
              </w:rPr>
            </w:pPr>
            <w:r w:rsidRPr="00681F06">
              <w:rPr>
                <w:rFonts w:eastAsia="Calibri" w:cs="Arial"/>
                <w:szCs w:val="20"/>
                <w:lang w:val="nl-BE" w:eastAsia="nl-BE"/>
              </w:rPr>
              <w:t>Btw-nummer:</w:t>
            </w:r>
          </w:p>
        </w:tc>
        <w:tc>
          <w:tcPr>
            <w:tcW w:w="5675" w:type="dxa"/>
          </w:tcPr>
          <w:p w14:paraId="089966A4" w14:textId="77777777" w:rsidR="009164DB" w:rsidRPr="00681F06" w:rsidRDefault="009164DB" w:rsidP="00075FB2">
            <w:pPr>
              <w:shd w:val="clear" w:color="auto" w:fill="FFFFFF"/>
              <w:spacing w:before="60" w:after="60"/>
              <w:rPr>
                <w:rFonts w:eastAsia="Calibri" w:cs="Arial"/>
                <w:b/>
                <w:szCs w:val="20"/>
                <w:lang w:val="nl-BE" w:eastAsia="nl-BE"/>
              </w:rPr>
            </w:pPr>
            <w:r w:rsidRPr="00681F06">
              <w:rPr>
                <w:rFonts w:eastAsia="Calibri" w:cs="Arial"/>
                <w:szCs w:val="20"/>
                <w:lang w:val="nl-BE" w:eastAsia="nl-BE"/>
              </w:rPr>
              <w:t>[</w:t>
            </w:r>
            <w:r w:rsidRPr="00681F06">
              <w:rPr>
                <w:rFonts w:eastAsia="Symbol" w:cs="Arial"/>
                <w:szCs w:val="20"/>
                <w:lang w:val="nl-BE" w:eastAsia="nl-BE"/>
              </w:rPr>
              <w:t></w:t>
            </w:r>
            <w:r w:rsidRPr="00681F06">
              <w:rPr>
                <w:rFonts w:eastAsia="Calibri" w:cs="Arial"/>
                <w:szCs w:val="20"/>
                <w:lang w:val="nl-BE" w:eastAsia="nl-BE"/>
              </w:rPr>
              <w:t>]</w:t>
            </w:r>
          </w:p>
        </w:tc>
      </w:tr>
      <w:tr w:rsidR="009164DB" w:rsidRPr="00BC64BE" w14:paraId="190399BE" w14:textId="77777777" w:rsidTr="00075FB2">
        <w:tc>
          <w:tcPr>
            <w:tcW w:w="3397" w:type="dxa"/>
          </w:tcPr>
          <w:p w14:paraId="189E25E2" w14:textId="77777777" w:rsidR="009164DB" w:rsidRPr="00BC64BE" w:rsidRDefault="009164DB" w:rsidP="00075FB2">
            <w:pPr>
              <w:shd w:val="clear" w:color="auto" w:fill="FFFFFF" w:themeFill="background1"/>
              <w:spacing w:before="60" w:after="60"/>
              <w:rPr>
                <w:rFonts w:eastAsia="Calibri" w:cs="Arial"/>
                <w:szCs w:val="20"/>
                <w:lang w:val="nl-BE" w:eastAsia="nl-BE"/>
              </w:rPr>
            </w:pPr>
            <w:r w:rsidRPr="00BC64BE">
              <w:rPr>
                <w:rFonts w:eastAsia="Calibri" w:cs="Arial"/>
                <w:szCs w:val="20"/>
                <w:lang w:val="nl-BE" w:eastAsia="nl-BE"/>
              </w:rPr>
              <w:t>Vertegenwoordigd door:</w:t>
            </w:r>
          </w:p>
        </w:tc>
        <w:tc>
          <w:tcPr>
            <w:tcW w:w="5675" w:type="dxa"/>
          </w:tcPr>
          <w:p w14:paraId="06201CF5" w14:textId="77777777" w:rsidR="009164DB" w:rsidRPr="00BC64BE" w:rsidRDefault="009164DB" w:rsidP="00075FB2">
            <w:pPr>
              <w:shd w:val="clear" w:color="auto" w:fill="FFFFFF" w:themeFill="background1"/>
              <w:spacing w:before="60" w:after="60"/>
              <w:rPr>
                <w:rFonts w:eastAsia="Calibri" w:cs="Arial"/>
                <w:b/>
                <w:bCs/>
                <w:szCs w:val="20"/>
                <w:lang w:val="nl-BE" w:eastAsia="nl-BE"/>
              </w:rPr>
            </w:pPr>
            <w:r w:rsidRPr="00BC64BE">
              <w:rPr>
                <w:rFonts w:eastAsia="Calibri" w:cs="Arial"/>
                <w:szCs w:val="20"/>
                <w:lang w:val="nl-BE" w:eastAsia="nl-BE"/>
              </w:rPr>
              <w:t>[</w:t>
            </w:r>
            <w:r w:rsidRPr="00BC64BE">
              <w:rPr>
                <w:rFonts w:eastAsia="Symbol" w:cs="Arial"/>
                <w:szCs w:val="20"/>
                <w:lang w:val="nl-BE" w:eastAsia="nl-BE"/>
              </w:rPr>
              <w:t></w:t>
            </w:r>
            <w:r w:rsidRPr="00BC64BE">
              <w:rPr>
                <w:rFonts w:eastAsia="Calibri" w:cs="Arial"/>
                <w:szCs w:val="20"/>
                <w:lang w:val="nl-BE" w:eastAsia="nl-BE"/>
              </w:rPr>
              <w:t>][</w:t>
            </w:r>
            <w:r w:rsidRPr="00BC64BE">
              <w:rPr>
                <w:rFonts w:eastAsia="Symbol" w:cs="Arial"/>
                <w:szCs w:val="20"/>
                <w:lang w:val="nl-BE" w:eastAsia="nl-BE"/>
              </w:rPr>
              <w:t></w:t>
            </w:r>
            <w:r w:rsidRPr="00BC64BE">
              <w:rPr>
                <w:rFonts w:eastAsia="Calibri" w:cs="Arial"/>
                <w:szCs w:val="20"/>
                <w:lang w:val="nl-BE" w:eastAsia="nl-BE"/>
              </w:rPr>
              <w:t>]</w:t>
            </w:r>
          </w:p>
        </w:tc>
      </w:tr>
    </w:tbl>
    <w:p w14:paraId="51136D80" w14:textId="47DDC877" w:rsidR="009164DB" w:rsidRPr="00681F06" w:rsidRDefault="009164DB" w:rsidP="009164DB">
      <w:pPr>
        <w:rPr>
          <w:rFonts w:eastAsia="Calibri" w:cs="Times New Roman"/>
          <w:lang w:val="nl-BE" w:eastAsia="nl-BE"/>
        </w:rPr>
      </w:pPr>
      <w:r w:rsidRPr="00BC64BE">
        <w:rPr>
          <w:rFonts w:eastAsia="Calibri" w:cs="Arial"/>
          <w:szCs w:val="20"/>
          <w:lang w:val="nl-BE"/>
        </w:rPr>
        <w:t xml:space="preserve">De Evenwichtsverantwoordelijke belast met de Opvolging verklaart kennis te hebben genomen van alle bepalingen van dit Toegangscontract en in het bijzonder van Artikelen 20 tot en met 22 van dit </w:t>
      </w:r>
      <w:r w:rsidRPr="00BC64BE">
        <w:rPr>
          <w:rFonts w:cs="Arial"/>
          <w:szCs w:val="20"/>
          <w:lang w:val="nl-BE"/>
        </w:rPr>
        <w:t>Toegangsc</w:t>
      </w:r>
      <w:r w:rsidRPr="00BC64BE">
        <w:rPr>
          <w:rFonts w:eastAsia="Calibri" w:cs="Arial"/>
          <w:szCs w:val="20"/>
          <w:lang w:val="nl-BE"/>
        </w:rPr>
        <w:t>ontract en aanvaardt de rechten en verplichtingen die daaruit voortvloeien voor de Evenwichtsverantwoordelijke belast met de Opvolging.</w:t>
      </w:r>
    </w:p>
    <w:p w14:paraId="2E15ADA8" w14:textId="49DF6BD3" w:rsidR="00857706" w:rsidRPr="00681F06" w:rsidRDefault="009164DB" w:rsidP="00BC64BE">
      <w:pPr>
        <w:widowControl w:val="0"/>
        <w:shd w:val="clear" w:color="auto" w:fill="FFFFFF"/>
        <w:spacing w:before="120"/>
        <w:rPr>
          <w:b/>
          <w:lang w:val="nl-BE"/>
        </w:rPr>
      </w:pPr>
      <w:r w:rsidRPr="00681F06">
        <w:rPr>
          <w:rFonts w:eastAsia="Calibri" w:cs="Arial"/>
          <w:b/>
          <w:szCs w:val="20"/>
          <w:lang w:val="nl-BE" w:eastAsia="nl-BE"/>
        </w:rPr>
        <w:t xml:space="preserve">“opt-out” optie van Artikel </w:t>
      </w:r>
      <w:r w:rsidR="00D04F08">
        <w:rPr>
          <w:rFonts w:eastAsia="Calibri" w:cs="Arial"/>
          <w:b/>
          <w:szCs w:val="20"/>
          <w:lang w:val="nl-BE" w:eastAsia="nl-BE"/>
        </w:rPr>
        <w:t>22</w:t>
      </w:r>
      <w:r w:rsidR="00857706" w:rsidRPr="00681F06">
        <w:rPr>
          <w:b/>
          <w:lang w:val="nl-BE"/>
        </w:rPr>
        <w:t xml:space="preserve"> </w:t>
      </w:r>
      <w:r w:rsidRPr="00681F06">
        <w:rPr>
          <w:rFonts w:eastAsia="Calibri" w:cs="Arial"/>
          <w:b/>
          <w:szCs w:val="20"/>
          <w:lang w:val="nl-BE" w:eastAsia="nl-BE"/>
        </w:rPr>
        <w:t xml:space="preserve">van dit </w:t>
      </w:r>
      <w:r w:rsidRPr="00681F06">
        <w:rPr>
          <w:rFonts w:cs="Arial"/>
          <w:b/>
          <w:szCs w:val="20"/>
          <w:lang w:val="nl-BE"/>
        </w:rPr>
        <w:t>Toegangsc</w:t>
      </w:r>
      <w:r w:rsidRPr="00681F06">
        <w:rPr>
          <w:rFonts w:eastAsia="Calibri" w:cs="Arial"/>
          <w:b/>
          <w:szCs w:val="20"/>
          <w:lang w:val="nl-BE" w:eastAsia="nl-BE"/>
        </w:rPr>
        <w:t>ontract</w:t>
      </w:r>
    </w:p>
    <w:p w14:paraId="1B496E53" w14:textId="77777777" w:rsidR="009164DB" w:rsidRPr="00681F06" w:rsidRDefault="009164DB" w:rsidP="009164DB">
      <w:pPr>
        <w:shd w:val="clear" w:color="auto" w:fill="FFFFFF" w:themeFill="background1"/>
        <w:spacing w:before="60"/>
        <w:rPr>
          <w:rFonts w:eastAsia="Calibri" w:cs="Arial"/>
          <w:szCs w:val="20"/>
          <w:lang w:val="nl-BE" w:eastAsia="nl-BE"/>
        </w:rPr>
      </w:pPr>
      <w:r w:rsidRPr="00681F06">
        <w:rPr>
          <w:rFonts w:eastAsia="Calibri" w:cs="Arial"/>
          <w:szCs w:val="20"/>
          <w:lang w:val="nl-BE" w:eastAsia="nl-BE"/>
        </w:rPr>
        <w:t>De hierboven aangeduide Evenwichtsverantwoordelijke belast met de Opvolging:</w:t>
      </w:r>
    </w:p>
    <w:p w14:paraId="5AA6D8F9" w14:textId="0959C946" w:rsidR="00857706" w:rsidRPr="00681F06" w:rsidRDefault="00857706" w:rsidP="00857706">
      <w:pPr>
        <w:shd w:val="clear" w:color="auto" w:fill="FFFFFF"/>
        <w:spacing w:before="60"/>
        <w:ind w:left="1417"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 xml:space="preserve">    </w:t>
      </w:r>
      <w:r w:rsidR="009164DB" w:rsidRPr="00681F06">
        <w:rPr>
          <w:rFonts w:eastAsia="Calibri" w:cs="Arial"/>
          <w:szCs w:val="20"/>
          <w:lang w:val="nl-BE" w:eastAsia="nl-BE"/>
        </w:rPr>
        <w:t xml:space="preserve">verklaart afstand te doen van zijn recht tot éénzijdige opzegging van zijn aanduiding als Evenwichtsverantwoordelijke belast met de Opvolging. Dit impliceert dat hij zich niet kan beroepen op de procedure zoals beschreven in Artikel </w:t>
      </w:r>
      <w:r w:rsidR="00D04F08">
        <w:rPr>
          <w:rFonts w:eastAsia="Calibri" w:cs="Arial"/>
          <w:szCs w:val="20"/>
          <w:lang w:val="nl-BE" w:eastAsia="nl-BE"/>
        </w:rPr>
        <w:t>22</w:t>
      </w:r>
      <w:r w:rsidRPr="00681F06">
        <w:rPr>
          <w:lang w:val="nl-BE"/>
        </w:rPr>
        <w:t xml:space="preserve"> </w:t>
      </w:r>
      <w:r w:rsidR="009164DB" w:rsidRPr="00681F06">
        <w:rPr>
          <w:lang w:val="nl-BE"/>
        </w:rPr>
        <w:t>van dit Toegangscontract</w:t>
      </w:r>
      <w:r w:rsidRPr="00681F06">
        <w:rPr>
          <w:lang w:val="nl-BE"/>
        </w:rPr>
        <w:t>.</w:t>
      </w:r>
    </w:p>
    <w:p w14:paraId="39074A3A" w14:textId="77777777" w:rsidR="00857706" w:rsidRPr="00BC64BE" w:rsidRDefault="00857706" w:rsidP="00BC64BE">
      <w:pPr>
        <w:rPr>
          <w:lang w:val="nl-BE"/>
        </w:rPr>
      </w:pPr>
    </w:p>
    <w:p w14:paraId="52009D4F" w14:textId="7CFBF7A2" w:rsidR="00D33DE4" w:rsidRPr="00681F06" w:rsidRDefault="00D33DE4" w:rsidP="00D82698">
      <w:pPr>
        <w:pStyle w:val="AnxLvl1"/>
        <w:rPr>
          <w:b w:val="0"/>
          <w:lang w:val="nl-BE"/>
        </w:rPr>
      </w:pPr>
      <w:r w:rsidRPr="00681F06">
        <w:rPr>
          <w:lang w:val="nl-BE"/>
        </w:rPr>
        <w:t>Identificati</w:t>
      </w:r>
      <w:r w:rsidR="009164DB" w:rsidRPr="00681F06">
        <w:rPr>
          <w:lang w:val="nl-BE"/>
        </w:rPr>
        <w:t>e van de leverancier</w:t>
      </w:r>
      <w:r w:rsidRPr="00681F06">
        <w:rPr>
          <w:lang w:val="nl-BE" w:eastAsia="nl-BE"/>
        </w:rPr>
        <w:t xml:space="preserve"> </w:t>
      </w:r>
    </w:p>
    <w:p w14:paraId="7A056E40" w14:textId="60892A35" w:rsidR="00D33DE4" w:rsidRPr="00681F06" w:rsidRDefault="009164DB">
      <w:pPr>
        <w:keepNext/>
        <w:keepLines/>
        <w:shd w:val="clear" w:color="auto" w:fill="FFFFFF"/>
        <w:spacing w:before="120"/>
        <w:rPr>
          <w:lang w:val="nl-BE"/>
        </w:rPr>
      </w:pPr>
      <w:r w:rsidRPr="00681F06">
        <w:rPr>
          <w:rFonts w:eastAsia="Calibri" w:cs="Arial"/>
          <w:szCs w:val="20"/>
          <w:lang w:val="nl-BE" w:eastAsia="nl-BE"/>
        </w:rPr>
        <w:t>De hieronder geïdentificeerde Leverancier wordt door de Toegangshouder vermeld als de overeenkomstige Leverancier voor elk Toegangspunt waarvan sprake in deze Bijlage</w:t>
      </w:r>
      <w:r w:rsidR="00D33DE4" w:rsidRPr="00681F06">
        <w:rPr>
          <w:lang w:val="nl-BE"/>
        </w:rPr>
        <w:t>.</w:t>
      </w:r>
    </w:p>
    <w:p w14:paraId="3D6378EC" w14:textId="0A2ED1A7" w:rsidR="00D33DE4" w:rsidRPr="00681F06" w:rsidRDefault="009164DB" w:rsidP="00D33DE4">
      <w:pPr>
        <w:pStyle w:val="NoIndent"/>
        <w:keepNext/>
        <w:keepLines/>
        <w:tabs>
          <w:tab w:val="left" w:pos="284"/>
        </w:tabs>
        <w:spacing w:before="120"/>
        <w:ind w:left="284" w:hanging="284"/>
        <w:rPr>
          <w:rFonts w:cs="Arial"/>
          <w:szCs w:val="16"/>
          <w:lang w:val="nl-BE"/>
        </w:rPr>
      </w:pPr>
      <w:r w:rsidRPr="00681F06">
        <w:rPr>
          <w:lang w:val="nl-BE"/>
        </w:rPr>
        <w:t>D</w:t>
      </w:r>
      <w:r w:rsidR="00D33DE4" w:rsidRPr="00681F06">
        <w:rPr>
          <w:lang w:val="nl-BE"/>
        </w:rPr>
        <w:t xml:space="preserve">e </w:t>
      </w:r>
      <w:r w:rsidRPr="00681F06">
        <w:rPr>
          <w:lang w:val="nl-BE"/>
        </w:rPr>
        <w:t>Toegangshouder</w:t>
      </w:r>
      <w:r w:rsidR="00D33DE4" w:rsidRPr="00681F06">
        <w:rPr>
          <w:lang w:val="nl-BE"/>
        </w:rPr>
        <w:t xml:space="preserve">: </w:t>
      </w:r>
    </w:p>
    <w:p w14:paraId="2C22D053" w14:textId="5388D0FA" w:rsidR="00D33DE4" w:rsidRPr="00681F06" w:rsidRDefault="00D33DE4" w:rsidP="00D33DE4">
      <w:pPr>
        <w:pStyle w:val="NoIndent"/>
        <w:keepNext/>
        <w:keepLines/>
        <w:tabs>
          <w:tab w:val="left" w:pos="284"/>
        </w:tabs>
        <w:spacing w:before="120"/>
        <w:ind w:left="284" w:hanging="284"/>
        <w:rPr>
          <w:rFonts w:cs="Arial"/>
          <w:szCs w:val="16"/>
          <w:lang w:val="nl-BE"/>
        </w:rPr>
      </w:pPr>
      <w:r w:rsidRPr="00681F06">
        <w:rPr>
          <w:rFonts w:eastAsia="Calibri" w:cs="Arial"/>
          <w:szCs w:val="20"/>
          <w:lang w:val="nl-BE"/>
        </w:rPr>
        <w:fldChar w:fldCharType="begin">
          <w:ffData>
            <w:name w:val="Check1"/>
            <w:enabled/>
            <w:calcOnExit w:val="0"/>
            <w:checkBox>
              <w:sizeAuto/>
              <w:default w:val="0"/>
            </w:checkBox>
          </w:ffData>
        </w:fldChar>
      </w:r>
      <w:r w:rsidRPr="00681F06">
        <w:rPr>
          <w:rFonts w:eastAsia="Calibri" w:cs="Arial"/>
          <w:szCs w:val="20"/>
          <w:lang w:val="nl-BE"/>
        </w:rPr>
        <w:instrText xml:space="preserve"> FORMCHECKBOX </w:instrText>
      </w:r>
      <w:r w:rsidR="00F40EB9">
        <w:rPr>
          <w:rFonts w:eastAsia="Calibri" w:cs="Arial"/>
          <w:szCs w:val="20"/>
          <w:lang w:val="nl-BE"/>
        </w:rPr>
      </w:r>
      <w:r w:rsidR="00F40EB9">
        <w:rPr>
          <w:rFonts w:eastAsia="Calibri" w:cs="Arial"/>
          <w:szCs w:val="20"/>
          <w:lang w:val="nl-BE"/>
        </w:rPr>
        <w:fldChar w:fldCharType="separate"/>
      </w:r>
      <w:r w:rsidRPr="00681F06">
        <w:rPr>
          <w:rFonts w:eastAsia="Calibri" w:cs="Arial"/>
          <w:szCs w:val="20"/>
          <w:lang w:val="nl-BE"/>
        </w:rPr>
        <w:fldChar w:fldCharType="end"/>
      </w:r>
      <w:r w:rsidRPr="00681F06">
        <w:rPr>
          <w:lang w:val="nl-BE"/>
        </w:rPr>
        <w:t xml:space="preserve">  </w:t>
      </w:r>
      <w:r w:rsidR="009164DB" w:rsidRPr="00681F06">
        <w:rPr>
          <w:lang w:val="nl-BE"/>
        </w:rPr>
        <w:t>is zelf de Leverancier</w:t>
      </w:r>
      <w:r w:rsidRPr="00681F06">
        <w:rPr>
          <w:lang w:val="nl-BE"/>
        </w:rPr>
        <w:t>;</w:t>
      </w:r>
    </w:p>
    <w:p w14:paraId="4E9ECAC8" w14:textId="461FDED7" w:rsidR="00D33DE4" w:rsidRPr="00681F06" w:rsidRDefault="00D33DE4" w:rsidP="00D33DE4">
      <w:pPr>
        <w:pStyle w:val="NoIndent"/>
        <w:keepNext/>
        <w:keepLines/>
        <w:tabs>
          <w:tab w:val="left" w:pos="284"/>
        </w:tabs>
        <w:spacing w:before="120"/>
        <w:ind w:left="284" w:hanging="284"/>
        <w:contextualSpacing/>
        <w:rPr>
          <w:rFonts w:cs="Arial"/>
          <w:szCs w:val="16"/>
          <w:lang w:val="nl-BE"/>
        </w:rPr>
      </w:pPr>
      <w:r w:rsidRPr="00681F06">
        <w:rPr>
          <w:rFonts w:eastAsia="Calibri" w:cs="Arial"/>
          <w:szCs w:val="20"/>
          <w:lang w:val="nl-BE"/>
        </w:rPr>
        <w:fldChar w:fldCharType="begin">
          <w:ffData>
            <w:name w:val="Check1"/>
            <w:enabled/>
            <w:calcOnExit w:val="0"/>
            <w:checkBox>
              <w:sizeAuto/>
              <w:default w:val="0"/>
            </w:checkBox>
          </w:ffData>
        </w:fldChar>
      </w:r>
      <w:r w:rsidRPr="00681F06">
        <w:rPr>
          <w:rFonts w:eastAsia="Calibri" w:cs="Arial"/>
          <w:szCs w:val="20"/>
          <w:lang w:val="nl-BE"/>
        </w:rPr>
        <w:instrText xml:space="preserve"> FORMCHECKBOX </w:instrText>
      </w:r>
      <w:r w:rsidR="00F40EB9">
        <w:rPr>
          <w:rFonts w:eastAsia="Calibri" w:cs="Arial"/>
          <w:szCs w:val="20"/>
          <w:lang w:val="nl-BE"/>
        </w:rPr>
      </w:r>
      <w:r w:rsidR="00F40EB9">
        <w:rPr>
          <w:rFonts w:eastAsia="Calibri" w:cs="Arial"/>
          <w:szCs w:val="20"/>
          <w:lang w:val="nl-BE"/>
        </w:rPr>
        <w:fldChar w:fldCharType="separate"/>
      </w:r>
      <w:r w:rsidRPr="00681F06">
        <w:rPr>
          <w:rFonts w:eastAsia="Calibri" w:cs="Arial"/>
          <w:szCs w:val="20"/>
          <w:lang w:val="nl-BE"/>
        </w:rPr>
        <w:fldChar w:fldCharType="end"/>
      </w:r>
      <w:r w:rsidRPr="00681F06">
        <w:rPr>
          <w:lang w:val="nl-BE"/>
        </w:rPr>
        <w:t xml:space="preserve">  </w:t>
      </w:r>
      <w:r w:rsidR="009164DB" w:rsidRPr="00681F06">
        <w:rPr>
          <w:lang w:val="nl-BE"/>
        </w:rPr>
        <w:t>deelt de gegevens mee van de Leverancier</w:t>
      </w:r>
      <w:r w:rsidRPr="00681F06">
        <w:rPr>
          <w:lang w:val="nl-BE"/>
        </w:rPr>
        <w:t>:</w:t>
      </w:r>
    </w:p>
    <w:p w14:paraId="3CD63133" w14:textId="03DB8FB9" w:rsidR="00D33DE4" w:rsidRPr="00681F06" w:rsidRDefault="00D33DE4">
      <w:pPr>
        <w:keepNext/>
        <w:keepLines/>
        <w:shd w:val="clear" w:color="auto" w:fill="FFFFFF"/>
        <w:spacing w:before="240"/>
        <w:rPr>
          <w:i/>
          <w:lang w:val="nl-BE"/>
        </w:rPr>
      </w:pPr>
      <w:r w:rsidRPr="00681F06">
        <w:rPr>
          <w:i/>
          <w:lang w:val="nl-BE"/>
        </w:rPr>
        <w:t>(</w:t>
      </w:r>
      <w:r w:rsidR="009164DB" w:rsidRPr="00681F06">
        <w:rPr>
          <w:i/>
          <w:lang w:val="nl-BE"/>
        </w:rPr>
        <w:t>hierboven aanduiden wat past</w:t>
      </w:r>
      <w:r w:rsidRPr="00681F06">
        <w:rPr>
          <w:i/>
          <w:lang w:val="nl-BE"/>
        </w:rPr>
        <w:t>)</w:t>
      </w:r>
    </w:p>
    <w:p w14:paraId="002A4381" w14:textId="77777777" w:rsidR="00D33DE4" w:rsidRPr="00681F06" w:rsidRDefault="00D33DE4">
      <w:pPr>
        <w:keepNext/>
        <w:keepLines/>
        <w:shd w:val="clear" w:color="auto" w:fill="FFFFFF"/>
        <w:spacing w:before="240"/>
        <w:rPr>
          <w:i/>
          <w:lang w:val="nl-BE"/>
        </w:rPr>
      </w:pPr>
    </w:p>
    <w:tbl>
      <w:tblPr>
        <w:tblStyle w:val="TableGrid2"/>
        <w:tblW w:w="0" w:type="auto"/>
        <w:tblLook w:val="04A0" w:firstRow="1" w:lastRow="0" w:firstColumn="1" w:lastColumn="0" w:noHBand="0" w:noVBand="1"/>
      </w:tblPr>
      <w:tblGrid>
        <w:gridCol w:w="5039"/>
        <w:gridCol w:w="3965"/>
      </w:tblGrid>
      <w:tr w:rsidR="00D33DE4" w:rsidRPr="00B31A5E" w14:paraId="0E0F4D89" w14:textId="77777777" w:rsidTr="00D33DE4">
        <w:trPr>
          <w:trHeight w:val="1092"/>
        </w:trPr>
        <w:tc>
          <w:tcPr>
            <w:tcW w:w="5039" w:type="dxa"/>
          </w:tcPr>
          <w:p w14:paraId="706C5466" w14:textId="49BAC756" w:rsidR="00D33DE4" w:rsidRPr="00681F06" w:rsidRDefault="009164DB">
            <w:pPr>
              <w:shd w:val="clear" w:color="auto" w:fill="FFFFFF"/>
              <w:spacing w:before="240"/>
              <w:jc w:val="center"/>
              <w:rPr>
                <w:b/>
                <w:lang w:val="nl-BE"/>
              </w:rPr>
            </w:pPr>
            <w:r w:rsidRPr="00681F06">
              <w:rPr>
                <w:rFonts w:eastAsia="Calibri" w:cs="Arial"/>
                <w:b/>
                <w:bCs/>
                <w:szCs w:val="20"/>
                <w:lang w:val="nl-BE"/>
              </w:rPr>
              <w:t xml:space="preserve">Eerste maand activiteit van de Leverancier </w:t>
            </w:r>
            <w:r w:rsidR="00D33DE4" w:rsidRPr="00681F06">
              <w:rPr>
                <w:b/>
                <w:lang w:val="nl-BE"/>
              </w:rPr>
              <w:t xml:space="preserve">(*) </w:t>
            </w:r>
          </w:p>
        </w:tc>
        <w:tc>
          <w:tcPr>
            <w:tcW w:w="3965" w:type="dxa"/>
          </w:tcPr>
          <w:p w14:paraId="06EEB12A" w14:textId="5B95AB43" w:rsidR="00D33DE4" w:rsidRPr="00681F06" w:rsidRDefault="009164DB">
            <w:pPr>
              <w:shd w:val="clear" w:color="auto" w:fill="FFFFFF"/>
              <w:spacing w:before="240"/>
              <w:jc w:val="center"/>
              <w:rPr>
                <w:b/>
                <w:lang w:val="nl-BE"/>
              </w:rPr>
            </w:pPr>
            <w:r w:rsidRPr="00681F06">
              <w:rPr>
                <w:rFonts w:eastAsia="Calibri" w:cs="Arial"/>
                <w:b/>
                <w:bCs/>
                <w:szCs w:val="20"/>
                <w:lang w:val="nl-BE"/>
              </w:rPr>
              <w:t>Laatste maand activiteit van de Leverancier</w:t>
            </w:r>
          </w:p>
        </w:tc>
      </w:tr>
      <w:tr w:rsidR="00D33DE4" w:rsidRPr="00681F06" w14:paraId="1AC01B37" w14:textId="77777777" w:rsidTr="00D33DE4">
        <w:trPr>
          <w:trHeight w:val="219"/>
        </w:trPr>
        <w:tc>
          <w:tcPr>
            <w:tcW w:w="5039" w:type="dxa"/>
          </w:tcPr>
          <w:p w14:paraId="7C1E39DD" w14:textId="4BC3E378" w:rsidR="00D33DE4" w:rsidRPr="00681F06" w:rsidRDefault="009164DB" w:rsidP="009164DB">
            <w:pPr>
              <w:shd w:val="clear" w:color="auto" w:fill="FFFFFF"/>
              <w:spacing w:after="0"/>
              <w:jc w:val="center"/>
              <w:rPr>
                <w:lang w:val="nl-BE"/>
              </w:rPr>
            </w:pPr>
            <w:r w:rsidRPr="00681F06">
              <w:rPr>
                <w:lang w:val="nl-BE"/>
              </w:rPr>
              <w:t>(maand</w:t>
            </w:r>
            <w:r w:rsidR="00D33DE4" w:rsidRPr="00681F06">
              <w:rPr>
                <w:lang w:val="nl-BE"/>
              </w:rPr>
              <w:t>/</w:t>
            </w:r>
            <w:r w:rsidRPr="00681F06">
              <w:rPr>
                <w:lang w:val="nl-BE"/>
              </w:rPr>
              <w:t>jaar</w:t>
            </w:r>
            <w:r w:rsidR="00D33DE4" w:rsidRPr="00681F06">
              <w:rPr>
                <w:lang w:val="nl-BE"/>
              </w:rPr>
              <w:t>)</w:t>
            </w:r>
          </w:p>
        </w:tc>
        <w:tc>
          <w:tcPr>
            <w:tcW w:w="3965" w:type="dxa"/>
          </w:tcPr>
          <w:p w14:paraId="2E9EBCDC" w14:textId="610CE41C" w:rsidR="00D33DE4" w:rsidRPr="00681F06" w:rsidRDefault="00D33DE4" w:rsidP="009164DB">
            <w:pPr>
              <w:shd w:val="clear" w:color="auto" w:fill="FFFFFF"/>
              <w:spacing w:after="0"/>
              <w:jc w:val="center"/>
              <w:rPr>
                <w:lang w:val="nl-BE"/>
              </w:rPr>
            </w:pPr>
            <w:r w:rsidRPr="00681F06">
              <w:rPr>
                <w:lang w:val="nl-BE"/>
              </w:rPr>
              <w:t>(m</w:t>
            </w:r>
            <w:r w:rsidR="009164DB" w:rsidRPr="00681F06">
              <w:rPr>
                <w:lang w:val="nl-BE"/>
              </w:rPr>
              <w:t>aand</w:t>
            </w:r>
            <w:r w:rsidRPr="00681F06">
              <w:rPr>
                <w:lang w:val="nl-BE"/>
              </w:rPr>
              <w:t>/</w:t>
            </w:r>
            <w:r w:rsidR="009164DB" w:rsidRPr="00681F06">
              <w:rPr>
                <w:lang w:val="nl-BE"/>
              </w:rPr>
              <w:t>jaar</w:t>
            </w:r>
            <w:r w:rsidRPr="00681F06">
              <w:rPr>
                <w:lang w:val="nl-BE"/>
              </w:rPr>
              <w:t>)</w:t>
            </w:r>
          </w:p>
        </w:tc>
      </w:tr>
      <w:tr w:rsidR="00D33DE4" w:rsidRPr="00681F06" w14:paraId="2EC48184" w14:textId="77777777" w:rsidTr="00D33DE4">
        <w:trPr>
          <w:trHeight w:val="512"/>
        </w:trPr>
        <w:tc>
          <w:tcPr>
            <w:tcW w:w="5039" w:type="dxa"/>
            <w:vAlign w:val="center"/>
          </w:tcPr>
          <w:p w14:paraId="56E0D7E8" w14:textId="77777777" w:rsidR="00D33DE4" w:rsidRPr="00681F06" w:rsidRDefault="00D33DE4">
            <w:pPr>
              <w:shd w:val="clear" w:color="auto" w:fill="FFFFFF"/>
              <w:spacing w:before="60" w:after="60"/>
              <w:jc w:val="center"/>
              <w:rPr>
                <w:lang w:val="nl-BE"/>
              </w:rPr>
            </w:pPr>
            <w:r w:rsidRPr="00681F06">
              <w:rPr>
                <w:lang w:val="nl-BE"/>
              </w:rPr>
              <w:t>/</w:t>
            </w:r>
          </w:p>
        </w:tc>
        <w:tc>
          <w:tcPr>
            <w:tcW w:w="3965" w:type="dxa"/>
            <w:vAlign w:val="center"/>
          </w:tcPr>
          <w:p w14:paraId="0AC7D1B3" w14:textId="77777777" w:rsidR="00D33DE4" w:rsidRPr="00681F06" w:rsidRDefault="00D33DE4">
            <w:pPr>
              <w:shd w:val="clear" w:color="auto" w:fill="FFFFFF"/>
              <w:spacing w:before="60" w:after="60"/>
              <w:jc w:val="center"/>
              <w:rPr>
                <w:lang w:val="nl-BE"/>
              </w:rPr>
            </w:pPr>
            <w:r w:rsidRPr="00681F06">
              <w:rPr>
                <w:lang w:val="nl-BE"/>
              </w:rPr>
              <w:t>/</w:t>
            </w:r>
          </w:p>
        </w:tc>
      </w:tr>
    </w:tbl>
    <w:p w14:paraId="67CC4F44" w14:textId="3946261B" w:rsidR="009164DB" w:rsidRPr="00681F06" w:rsidRDefault="00D33DE4" w:rsidP="009164DB">
      <w:pPr>
        <w:pStyle w:val="NoIndent"/>
        <w:keepNext/>
        <w:keepLines/>
        <w:tabs>
          <w:tab w:val="left" w:pos="284"/>
        </w:tabs>
        <w:ind w:left="284" w:hanging="284"/>
        <w:rPr>
          <w:rFonts w:cs="Arial"/>
          <w:sz w:val="16"/>
          <w:szCs w:val="16"/>
          <w:lang w:val="nl-BE"/>
        </w:rPr>
      </w:pPr>
      <w:r w:rsidRPr="00681F06">
        <w:rPr>
          <w:sz w:val="16"/>
          <w:szCs w:val="16"/>
          <w:lang w:val="nl-BE"/>
        </w:rPr>
        <w:t>(*)</w:t>
      </w:r>
      <w:r w:rsidRPr="00681F06">
        <w:rPr>
          <w:sz w:val="16"/>
          <w:szCs w:val="16"/>
          <w:lang w:val="nl-BE"/>
        </w:rPr>
        <w:tab/>
      </w:r>
      <w:r w:rsidR="009164DB" w:rsidRPr="00681F06">
        <w:rPr>
          <w:rFonts w:cs="Arial"/>
          <w:sz w:val="16"/>
          <w:szCs w:val="16"/>
          <w:lang w:val="nl-BE"/>
        </w:rPr>
        <w:t>De duur of de periode van activiteiten voor de Leverancier zal gelijklopend zijn aan de duur van de aanduiding van de Evenwichtsverantwoordelijke belast met de Opvolging van het betrokken Toegangspunt.</w:t>
      </w:r>
    </w:p>
    <w:p w14:paraId="5330BC6A" w14:textId="57275BA1" w:rsidR="009164DB" w:rsidRPr="00681F06" w:rsidRDefault="009164DB" w:rsidP="009164DB">
      <w:pPr>
        <w:pStyle w:val="NoIndent"/>
        <w:keepNext/>
        <w:keepLines/>
        <w:tabs>
          <w:tab w:val="left" w:pos="284"/>
        </w:tabs>
        <w:ind w:left="284" w:hanging="284"/>
        <w:rPr>
          <w:rFonts w:cs="Arial"/>
          <w:szCs w:val="16"/>
          <w:lang w:val="nl-BE"/>
        </w:rPr>
      </w:pPr>
    </w:p>
    <w:p w14:paraId="7725E934" w14:textId="49BB078F" w:rsidR="00D33DE4" w:rsidRPr="00681F06" w:rsidRDefault="009164DB">
      <w:pPr>
        <w:keepNext/>
        <w:shd w:val="clear" w:color="auto" w:fill="FFFFFF"/>
        <w:spacing w:before="120"/>
        <w:rPr>
          <w:lang w:val="nl-BE"/>
        </w:rPr>
      </w:pPr>
      <w:r w:rsidRPr="00681F06">
        <w:rPr>
          <w:b/>
          <w:lang w:val="nl-BE"/>
        </w:rPr>
        <w:t>Gegevens van de vennootschap die vermeld wordt als Leverancier</w:t>
      </w:r>
      <w:r w:rsidR="00D33DE4" w:rsidRPr="00681F06">
        <w:rPr>
          <w:b/>
          <w:lang w:val="nl-B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8"/>
      </w:tblGrid>
      <w:tr w:rsidR="00D33DE4" w:rsidRPr="00681F06" w14:paraId="3203B4E0" w14:textId="77777777" w:rsidTr="00D33DE4">
        <w:tc>
          <w:tcPr>
            <w:tcW w:w="3114" w:type="dxa"/>
          </w:tcPr>
          <w:p w14:paraId="04706588" w14:textId="4448E79F" w:rsidR="00D33DE4" w:rsidRPr="00681F06" w:rsidRDefault="002876F0" w:rsidP="002876F0">
            <w:pPr>
              <w:shd w:val="clear" w:color="auto" w:fill="FFFFFF"/>
              <w:spacing w:before="60" w:after="60"/>
              <w:jc w:val="left"/>
              <w:rPr>
                <w:lang w:val="nl-BE"/>
              </w:rPr>
            </w:pPr>
            <w:r w:rsidRPr="00681F06">
              <w:rPr>
                <w:lang w:val="nl-BE"/>
              </w:rPr>
              <w:t>Onderneming en rechtsvorm</w:t>
            </w:r>
            <w:r w:rsidR="00D33DE4" w:rsidRPr="00681F06">
              <w:rPr>
                <w:lang w:val="nl-BE"/>
              </w:rPr>
              <w:t>:</w:t>
            </w:r>
          </w:p>
        </w:tc>
        <w:tc>
          <w:tcPr>
            <w:tcW w:w="5958" w:type="dxa"/>
          </w:tcPr>
          <w:p w14:paraId="66F3CCC6" w14:textId="71A15855" w:rsidR="00D33DE4" w:rsidRPr="00681F06" w:rsidRDefault="00B007D3" w:rsidP="00D82698">
            <w:pPr>
              <w:shd w:val="clear" w:color="auto" w:fill="FFFFFF"/>
              <w:spacing w:before="60" w:after="60"/>
              <w:jc w:val="left"/>
              <w:rPr>
                <w:b/>
                <w:lang w:val="nl-BE"/>
              </w:rPr>
            </w:pPr>
            <w:r w:rsidRPr="00681F06">
              <w:rPr>
                <w:rFonts w:eastAsia="Calibri" w:cs="Times New Roman"/>
                <w:szCs w:val="20"/>
                <w:lang w:val="nl-BE"/>
              </w:rPr>
              <w:t>[•]</w:t>
            </w:r>
          </w:p>
        </w:tc>
      </w:tr>
      <w:tr w:rsidR="00D33DE4" w:rsidRPr="00681F06" w14:paraId="48FEB925" w14:textId="77777777" w:rsidTr="00D33DE4">
        <w:tc>
          <w:tcPr>
            <w:tcW w:w="3114" w:type="dxa"/>
            <w:vAlign w:val="center"/>
          </w:tcPr>
          <w:p w14:paraId="533ED342" w14:textId="6367421D" w:rsidR="00D33DE4" w:rsidRPr="00681F06" w:rsidRDefault="00D33DE4" w:rsidP="002876F0">
            <w:pPr>
              <w:shd w:val="clear" w:color="auto" w:fill="FFFFFF"/>
              <w:spacing w:before="60" w:after="60"/>
              <w:jc w:val="left"/>
              <w:rPr>
                <w:lang w:val="nl-BE"/>
              </w:rPr>
            </w:pPr>
            <w:r w:rsidRPr="00681F06">
              <w:rPr>
                <w:lang w:val="nl-BE"/>
              </w:rPr>
              <w:t>Adres</w:t>
            </w:r>
            <w:r w:rsidR="002876F0" w:rsidRPr="00681F06">
              <w:rPr>
                <w:lang w:val="nl-BE"/>
              </w:rPr>
              <w:t xml:space="preserve"> maatschappelijke zetel</w:t>
            </w:r>
            <w:r w:rsidRPr="00681F06">
              <w:rPr>
                <w:lang w:val="nl-BE"/>
              </w:rPr>
              <w:t>:</w:t>
            </w:r>
          </w:p>
        </w:tc>
        <w:tc>
          <w:tcPr>
            <w:tcW w:w="5958" w:type="dxa"/>
            <w:vAlign w:val="center"/>
          </w:tcPr>
          <w:p w14:paraId="2C3B7BAC" w14:textId="6372F9BB" w:rsidR="00D33DE4" w:rsidRPr="00681F06" w:rsidRDefault="00B007D3" w:rsidP="00D33DE4">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01043028" w14:textId="04A9AE4F" w:rsidR="00D33DE4" w:rsidRPr="00681F06" w:rsidRDefault="00B007D3" w:rsidP="00D33DE4">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18B82AA0" w14:textId="55C7EB70" w:rsidR="00D33DE4" w:rsidRPr="00681F06" w:rsidRDefault="00B007D3" w:rsidP="00D33DE4">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6C480986" w14:textId="1A03E2A6" w:rsidR="00D33DE4" w:rsidRPr="00681F06" w:rsidRDefault="00B007D3" w:rsidP="00D33DE4">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22A25760" w14:textId="7707C69D" w:rsidR="00D33DE4" w:rsidRPr="00681F06" w:rsidRDefault="00B007D3" w:rsidP="00D82698">
            <w:pPr>
              <w:shd w:val="clear" w:color="auto" w:fill="FFFFFF"/>
              <w:spacing w:before="60" w:after="60"/>
              <w:jc w:val="left"/>
              <w:rPr>
                <w:b/>
                <w:lang w:val="nl-BE"/>
              </w:rPr>
            </w:pPr>
            <w:r w:rsidRPr="00681F06">
              <w:rPr>
                <w:rFonts w:eastAsia="Calibri" w:cs="Times New Roman"/>
                <w:szCs w:val="20"/>
                <w:lang w:val="nl-BE"/>
              </w:rPr>
              <w:t>[•]</w:t>
            </w:r>
          </w:p>
        </w:tc>
      </w:tr>
      <w:tr w:rsidR="00D33DE4" w:rsidRPr="00681F06" w14:paraId="79E39784" w14:textId="77777777" w:rsidTr="00D33DE4">
        <w:tc>
          <w:tcPr>
            <w:tcW w:w="3114" w:type="dxa"/>
          </w:tcPr>
          <w:p w14:paraId="6F118DEA" w14:textId="2CA2F03E" w:rsidR="00D33DE4" w:rsidRPr="00681F06" w:rsidRDefault="002876F0" w:rsidP="002876F0">
            <w:pPr>
              <w:shd w:val="clear" w:color="auto" w:fill="FFFFFF"/>
              <w:spacing w:before="60" w:after="60"/>
              <w:jc w:val="left"/>
              <w:rPr>
                <w:lang w:val="nl-BE"/>
              </w:rPr>
            </w:pPr>
            <w:r w:rsidRPr="00681F06">
              <w:rPr>
                <w:lang w:val="nl-BE"/>
              </w:rPr>
              <w:t>Ondernemingsnummer</w:t>
            </w:r>
            <w:r w:rsidR="00D33DE4" w:rsidRPr="00681F06">
              <w:rPr>
                <w:lang w:val="nl-BE"/>
              </w:rPr>
              <w:t>:</w:t>
            </w:r>
          </w:p>
        </w:tc>
        <w:tc>
          <w:tcPr>
            <w:tcW w:w="5958" w:type="dxa"/>
          </w:tcPr>
          <w:p w14:paraId="0F7E432C" w14:textId="4CE378AA" w:rsidR="00D33DE4" w:rsidRPr="00681F06" w:rsidRDefault="00B007D3" w:rsidP="00D82698">
            <w:pPr>
              <w:shd w:val="clear" w:color="auto" w:fill="FFFFFF"/>
              <w:spacing w:before="60" w:after="60"/>
              <w:jc w:val="left"/>
              <w:rPr>
                <w:lang w:val="nl-BE"/>
              </w:rPr>
            </w:pPr>
            <w:r w:rsidRPr="00681F06">
              <w:rPr>
                <w:rFonts w:eastAsia="Calibri" w:cs="Times New Roman"/>
                <w:szCs w:val="20"/>
                <w:lang w:val="nl-BE"/>
              </w:rPr>
              <w:t>[•]</w:t>
            </w:r>
          </w:p>
        </w:tc>
      </w:tr>
      <w:tr w:rsidR="00D33DE4" w:rsidRPr="00681F06" w14:paraId="1C47DA4E" w14:textId="77777777" w:rsidTr="00D33DE4">
        <w:tc>
          <w:tcPr>
            <w:tcW w:w="3114" w:type="dxa"/>
          </w:tcPr>
          <w:p w14:paraId="2B38AD6C" w14:textId="1F1A6B58" w:rsidR="00D33DE4" w:rsidRPr="00681F06" w:rsidRDefault="002876F0" w:rsidP="002876F0">
            <w:pPr>
              <w:shd w:val="clear" w:color="auto" w:fill="FFFFFF"/>
              <w:spacing w:before="60" w:after="60"/>
              <w:jc w:val="left"/>
              <w:rPr>
                <w:lang w:val="nl-BE"/>
              </w:rPr>
            </w:pPr>
            <w:r w:rsidRPr="00681F06">
              <w:rPr>
                <w:lang w:val="nl-BE"/>
              </w:rPr>
              <w:t>BTW-nummer</w:t>
            </w:r>
            <w:r w:rsidR="00D33DE4" w:rsidRPr="00681F06">
              <w:rPr>
                <w:lang w:val="nl-BE"/>
              </w:rPr>
              <w:t>:</w:t>
            </w:r>
          </w:p>
        </w:tc>
        <w:tc>
          <w:tcPr>
            <w:tcW w:w="5958" w:type="dxa"/>
          </w:tcPr>
          <w:p w14:paraId="3861D57C" w14:textId="4D98E3A7" w:rsidR="00D33DE4" w:rsidRPr="00681F06" w:rsidRDefault="00B007D3" w:rsidP="00D82698">
            <w:pPr>
              <w:shd w:val="clear" w:color="auto" w:fill="FFFFFF"/>
              <w:spacing w:before="60" w:after="60"/>
              <w:jc w:val="left"/>
              <w:rPr>
                <w:b/>
                <w:lang w:val="nl-BE"/>
              </w:rPr>
            </w:pPr>
            <w:r w:rsidRPr="00681F06">
              <w:rPr>
                <w:rFonts w:eastAsia="Calibri" w:cs="Times New Roman"/>
                <w:szCs w:val="20"/>
                <w:lang w:val="nl-BE"/>
              </w:rPr>
              <w:t>[•]</w:t>
            </w:r>
          </w:p>
        </w:tc>
      </w:tr>
      <w:tr w:rsidR="00D33DE4" w:rsidRPr="00681F06" w14:paraId="44862F38" w14:textId="77777777" w:rsidTr="00D33DE4">
        <w:trPr>
          <w:trHeight w:val="323"/>
        </w:trPr>
        <w:tc>
          <w:tcPr>
            <w:tcW w:w="3114" w:type="dxa"/>
            <w:vAlign w:val="center"/>
          </w:tcPr>
          <w:p w14:paraId="0B8E972A" w14:textId="7F7FF0C8" w:rsidR="00D33DE4" w:rsidRPr="00681F06" w:rsidRDefault="002876F0" w:rsidP="002876F0">
            <w:pPr>
              <w:shd w:val="clear" w:color="auto" w:fill="FFFFFF"/>
              <w:spacing w:before="60" w:after="60"/>
              <w:jc w:val="left"/>
              <w:rPr>
                <w:lang w:val="nl-BE"/>
              </w:rPr>
            </w:pPr>
            <w:r w:rsidRPr="00681F06">
              <w:rPr>
                <w:lang w:val="nl-BE"/>
              </w:rPr>
              <w:t>Vertegenwoordigd door</w:t>
            </w:r>
            <w:r w:rsidR="00D33DE4" w:rsidRPr="00681F06">
              <w:rPr>
                <w:lang w:val="nl-BE"/>
              </w:rPr>
              <w:t xml:space="preserve">: </w:t>
            </w:r>
          </w:p>
        </w:tc>
        <w:tc>
          <w:tcPr>
            <w:tcW w:w="5958" w:type="dxa"/>
            <w:vAlign w:val="center"/>
          </w:tcPr>
          <w:p w14:paraId="7849DBE7" w14:textId="7D626BF6" w:rsidR="00D33DE4" w:rsidRPr="00681F06" w:rsidRDefault="00B007D3" w:rsidP="00D82698">
            <w:pPr>
              <w:shd w:val="clear" w:color="auto" w:fill="FFFFFF"/>
              <w:spacing w:before="60" w:after="60"/>
              <w:jc w:val="left"/>
              <w:rPr>
                <w:lang w:val="nl-BE"/>
              </w:rPr>
            </w:pPr>
            <w:r w:rsidRPr="00681F06">
              <w:rPr>
                <w:rFonts w:eastAsia="Calibri" w:cs="Times New Roman"/>
                <w:szCs w:val="20"/>
                <w:lang w:val="nl-BE"/>
              </w:rPr>
              <w:t>[•]</w:t>
            </w:r>
          </w:p>
        </w:tc>
      </w:tr>
    </w:tbl>
    <w:p w14:paraId="6ACE4C63" w14:textId="77777777" w:rsidR="00D33DE4" w:rsidRPr="00681F06" w:rsidRDefault="00D33DE4">
      <w:pPr>
        <w:shd w:val="clear" w:color="auto" w:fill="FFFFFF"/>
        <w:spacing w:before="120"/>
        <w:rPr>
          <w:lang w:val="nl-BE"/>
        </w:rPr>
      </w:pPr>
    </w:p>
    <w:p w14:paraId="07555207" w14:textId="2163B573" w:rsidR="00D33DE4" w:rsidRPr="00681F06" w:rsidRDefault="002876F0" w:rsidP="00D82698">
      <w:pPr>
        <w:shd w:val="clear" w:color="auto" w:fill="FFFFFF"/>
        <w:spacing w:before="120"/>
        <w:jc w:val="left"/>
        <w:rPr>
          <w:lang w:val="nl-BE"/>
        </w:rPr>
      </w:pPr>
      <w:r w:rsidRPr="00681F06">
        <w:rPr>
          <w:rFonts w:eastAsia="Calibri" w:cs="Arial"/>
          <w:szCs w:val="20"/>
          <w:lang w:val="nl-BE" w:eastAsia="nl-BE"/>
        </w:rPr>
        <w:t>De Leverancier verklaart kennis te hebben genomen van de bepalingen inzake de identificatie van de Leverancier en aanvaardt de rechten en verplichtingen die daaruit voortvloeien</w:t>
      </w:r>
      <w:r w:rsidR="00D33DE4" w:rsidRPr="00681F06">
        <w:rPr>
          <w:lang w:val="nl-BE"/>
        </w:rPr>
        <w:t>.</w:t>
      </w:r>
    </w:p>
    <w:p w14:paraId="2F257B63" w14:textId="4224B1E2" w:rsidR="00D33DE4" w:rsidRPr="00681F06" w:rsidRDefault="002876F0" w:rsidP="00BC64BE">
      <w:pPr>
        <w:spacing w:after="160" w:line="259" w:lineRule="auto"/>
        <w:jc w:val="left"/>
        <w:rPr>
          <w:lang w:val="nl-BE"/>
        </w:rPr>
      </w:pPr>
      <w:r w:rsidRPr="00681F06">
        <w:rPr>
          <w:rFonts w:eastAsia="Calibri" w:cs="Arial"/>
          <w:szCs w:val="20"/>
          <w:lang w:val="nl-BE" w:eastAsia="nl-BE"/>
        </w:rPr>
        <w:t>Al wie deze Bijlage invult, is gehouden aan de betrokken Netgebruiker een kopie van deze Bijlage te overhandigen</w:t>
      </w:r>
      <w:r w:rsidR="00D33DE4" w:rsidRPr="00681F06">
        <w:rPr>
          <w:lang w:val="nl-BE"/>
        </w:rPr>
        <w:t>.</w:t>
      </w:r>
    </w:p>
    <w:p w14:paraId="4BFB47A7" w14:textId="77777777" w:rsidR="00D33DE4" w:rsidRPr="00681F06" w:rsidRDefault="00D33DE4">
      <w:pPr>
        <w:shd w:val="clear" w:color="auto" w:fill="FFFFFF"/>
        <w:rPr>
          <w:lang w:val="nl-BE"/>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1842"/>
      </w:tblGrid>
      <w:tr w:rsidR="00D33DE4" w:rsidRPr="00681F06" w14:paraId="417E1AE2" w14:textId="77777777" w:rsidTr="00D33DE4">
        <w:trPr>
          <w:trHeight w:val="844"/>
        </w:trPr>
        <w:tc>
          <w:tcPr>
            <w:tcW w:w="3794" w:type="dxa"/>
          </w:tcPr>
          <w:p w14:paraId="01F89E79" w14:textId="52E722AA" w:rsidR="00D33DE4" w:rsidRPr="00681F06" w:rsidRDefault="002876F0" w:rsidP="002876F0">
            <w:pPr>
              <w:keepLines/>
              <w:spacing w:after="0"/>
              <w:jc w:val="left"/>
              <w:rPr>
                <w:rFonts w:eastAsia="Calibri" w:cs="Arial"/>
                <w:szCs w:val="16"/>
                <w:lang w:val="nl-BE"/>
              </w:rPr>
            </w:pPr>
            <w:r w:rsidRPr="00681F06">
              <w:rPr>
                <w:rFonts w:eastAsia="Calibri" w:cs="Times New Roman"/>
                <w:lang w:val="nl-BE" w:eastAsia="nl-BE"/>
              </w:rPr>
              <w:t>Handtekening Toegan</w:t>
            </w:r>
            <w:r w:rsidR="00BC64BE">
              <w:rPr>
                <w:rFonts w:eastAsia="Calibri" w:cs="Times New Roman"/>
                <w:lang w:val="nl-BE" w:eastAsia="nl-BE"/>
              </w:rPr>
              <w:t>g</w:t>
            </w:r>
            <w:r w:rsidRPr="00681F06">
              <w:rPr>
                <w:rFonts w:eastAsia="Calibri" w:cs="Times New Roman"/>
                <w:lang w:val="nl-BE" w:eastAsia="nl-BE"/>
              </w:rPr>
              <w:t>shouder</w:t>
            </w:r>
            <w:r w:rsidR="00D33DE4" w:rsidRPr="00681F06">
              <w:rPr>
                <w:rFonts w:eastAsia="Calibri" w:cs="Times New Roman"/>
                <w:lang w:val="nl-BE" w:eastAsia="nl-BE"/>
              </w:rPr>
              <w:t xml:space="preserve">:                                       </w:t>
            </w:r>
          </w:p>
        </w:tc>
        <w:tc>
          <w:tcPr>
            <w:tcW w:w="3544" w:type="dxa"/>
            <w:tcBorders>
              <w:bottom w:val="single" w:sz="4" w:space="0" w:color="auto"/>
            </w:tcBorders>
          </w:tcPr>
          <w:p w14:paraId="39E44267" w14:textId="77777777" w:rsidR="00D33DE4" w:rsidRPr="00681F06" w:rsidRDefault="00D33DE4" w:rsidP="00D82698">
            <w:pPr>
              <w:keepLines/>
              <w:spacing w:after="0"/>
              <w:jc w:val="left"/>
              <w:rPr>
                <w:rFonts w:eastAsia="Calibri" w:cs="Arial"/>
                <w:szCs w:val="16"/>
                <w:lang w:val="nl-BE"/>
              </w:rPr>
            </w:pPr>
          </w:p>
          <w:p w14:paraId="04D436FA" w14:textId="77777777" w:rsidR="00D33DE4" w:rsidRPr="00681F06" w:rsidRDefault="00D33DE4" w:rsidP="00D82698">
            <w:pPr>
              <w:keepLines/>
              <w:spacing w:after="0"/>
              <w:jc w:val="left"/>
              <w:rPr>
                <w:rFonts w:eastAsia="Calibri" w:cs="Arial"/>
                <w:szCs w:val="16"/>
                <w:lang w:val="nl-BE"/>
              </w:rPr>
            </w:pPr>
          </w:p>
          <w:p w14:paraId="5C4DB8DC" w14:textId="77777777" w:rsidR="00D33DE4" w:rsidRPr="00681F06" w:rsidRDefault="00D33DE4" w:rsidP="00D82698">
            <w:pPr>
              <w:keepLines/>
              <w:spacing w:after="0"/>
              <w:jc w:val="left"/>
              <w:rPr>
                <w:rFonts w:eastAsia="Calibri" w:cs="Arial"/>
                <w:szCs w:val="16"/>
                <w:lang w:val="nl-BE"/>
              </w:rPr>
            </w:pPr>
          </w:p>
          <w:p w14:paraId="2CB9B7ED" w14:textId="77777777" w:rsidR="00D33DE4" w:rsidRPr="00681F06" w:rsidRDefault="00D33DE4" w:rsidP="00D82698">
            <w:pPr>
              <w:keepLines/>
              <w:spacing w:after="0"/>
              <w:jc w:val="left"/>
              <w:rPr>
                <w:rFonts w:eastAsia="Calibri" w:cs="Arial"/>
                <w:szCs w:val="16"/>
                <w:lang w:val="nl-BE"/>
              </w:rPr>
            </w:pPr>
          </w:p>
          <w:p w14:paraId="6BD1B711" w14:textId="77777777" w:rsidR="00D33DE4" w:rsidRPr="00681F06" w:rsidRDefault="00D33DE4" w:rsidP="00D82698">
            <w:pPr>
              <w:keepLines/>
              <w:spacing w:after="0"/>
              <w:jc w:val="left"/>
              <w:rPr>
                <w:rFonts w:eastAsia="Calibri" w:cs="Arial"/>
                <w:szCs w:val="16"/>
                <w:lang w:val="nl-BE"/>
              </w:rPr>
            </w:pPr>
          </w:p>
        </w:tc>
        <w:tc>
          <w:tcPr>
            <w:tcW w:w="1842" w:type="dxa"/>
          </w:tcPr>
          <w:p w14:paraId="6768FB50" w14:textId="0E75388B" w:rsidR="00D33DE4" w:rsidRPr="00681F06" w:rsidRDefault="00D33DE4" w:rsidP="002876F0">
            <w:pPr>
              <w:keepLines/>
              <w:spacing w:after="0"/>
              <w:jc w:val="left"/>
              <w:rPr>
                <w:rFonts w:eastAsia="Calibri" w:cs="Arial"/>
                <w:szCs w:val="16"/>
                <w:lang w:val="nl-BE"/>
              </w:rPr>
            </w:pPr>
            <w:r w:rsidRPr="00681F06">
              <w:rPr>
                <w:rFonts w:eastAsia="Calibri" w:cs="Times New Roman"/>
                <w:lang w:val="nl-BE" w:eastAsia="nl-BE"/>
              </w:rPr>
              <w:t>Dat</w:t>
            </w:r>
            <w:r w:rsidR="002876F0" w:rsidRPr="00681F06">
              <w:rPr>
                <w:rFonts w:eastAsia="Calibri" w:cs="Times New Roman"/>
                <w:lang w:val="nl-BE" w:eastAsia="nl-BE"/>
              </w:rPr>
              <w:t>um</w:t>
            </w:r>
            <w:r w:rsidRPr="00681F06">
              <w:rPr>
                <w:rFonts w:eastAsia="Calibri" w:cs="Times New Roman"/>
                <w:lang w:val="nl-BE" w:eastAsia="nl-BE"/>
              </w:rPr>
              <w:t xml:space="preserve">: </w:t>
            </w:r>
          </w:p>
        </w:tc>
      </w:tr>
      <w:tr w:rsidR="00D33DE4" w:rsidRPr="00681F06" w14:paraId="64E2A09B" w14:textId="77777777" w:rsidTr="00D33DE4">
        <w:trPr>
          <w:trHeight w:val="137"/>
        </w:trPr>
        <w:tc>
          <w:tcPr>
            <w:tcW w:w="3794" w:type="dxa"/>
          </w:tcPr>
          <w:p w14:paraId="1DDA1C62" w14:textId="77777777" w:rsidR="00D33DE4" w:rsidRPr="00681F06" w:rsidRDefault="00D33DE4" w:rsidP="00D82698">
            <w:pPr>
              <w:keepLines/>
              <w:spacing w:after="0"/>
              <w:jc w:val="left"/>
              <w:rPr>
                <w:rFonts w:eastAsia="Calibri" w:cs="Arial"/>
                <w:szCs w:val="16"/>
                <w:lang w:val="nl-BE"/>
              </w:rPr>
            </w:pPr>
          </w:p>
        </w:tc>
        <w:tc>
          <w:tcPr>
            <w:tcW w:w="3544" w:type="dxa"/>
            <w:tcBorders>
              <w:top w:val="single" w:sz="4" w:space="0" w:color="auto"/>
            </w:tcBorders>
          </w:tcPr>
          <w:p w14:paraId="537F8BA1" w14:textId="77777777" w:rsidR="00D33DE4" w:rsidRPr="00681F06" w:rsidRDefault="00D33DE4" w:rsidP="00D82698">
            <w:pPr>
              <w:keepLines/>
              <w:spacing w:after="0"/>
              <w:jc w:val="left"/>
              <w:rPr>
                <w:rFonts w:eastAsia="Calibri" w:cs="Arial"/>
                <w:szCs w:val="16"/>
                <w:u w:val="thick"/>
                <w:lang w:val="nl-BE"/>
              </w:rPr>
            </w:pPr>
          </w:p>
        </w:tc>
        <w:tc>
          <w:tcPr>
            <w:tcW w:w="1842" w:type="dxa"/>
          </w:tcPr>
          <w:p w14:paraId="5F1C89E3" w14:textId="77777777" w:rsidR="00D33DE4" w:rsidRPr="00681F06" w:rsidRDefault="00D33DE4" w:rsidP="00D82698">
            <w:pPr>
              <w:keepLines/>
              <w:spacing w:after="0"/>
              <w:jc w:val="left"/>
              <w:rPr>
                <w:rFonts w:eastAsia="Calibri" w:cs="Arial"/>
                <w:szCs w:val="16"/>
                <w:lang w:val="nl-BE"/>
              </w:rPr>
            </w:pPr>
          </w:p>
        </w:tc>
      </w:tr>
      <w:tr w:rsidR="00D33DE4" w:rsidRPr="00681F06" w14:paraId="13AC0416" w14:textId="77777777" w:rsidTr="00D33DE4">
        <w:trPr>
          <w:trHeight w:val="846"/>
        </w:trPr>
        <w:tc>
          <w:tcPr>
            <w:tcW w:w="3794" w:type="dxa"/>
          </w:tcPr>
          <w:p w14:paraId="65383DA9" w14:textId="77777777" w:rsidR="00D33DE4" w:rsidRPr="00681F06" w:rsidRDefault="00D33DE4" w:rsidP="00D82698">
            <w:pPr>
              <w:keepLines/>
              <w:spacing w:after="0"/>
              <w:jc w:val="left"/>
              <w:rPr>
                <w:rFonts w:eastAsia="Calibri" w:cs="Arial"/>
                <w:szCs w:val="16"/>
                <w:lang w:val="nl-BE"/>
              </w:rPr>
            </w:pPr>
          </w:p>
          <w:p w14:paraId="39A2770E" w14:textId="77777777" w:rsidR="00D33DE4" w:rsidRPr="00681F06" w:rsidRDefault="00D33DE4" w:rsidP="00D82698">
            <w:pPr>
              <w:keepLines/>
              <w:spacing w:after="0"/>
              <w:jc w:val="left"/>
              <w:rPr>
                <w:rFonts w:eastAsia="Calibri" w:cs="Arial"/>
                <w:szCs w:val="16"/>
                <w:lang w:val="nl-BE"/>
              </w:rPr>
            </w:pPr>
          </w:p>
          <w:p w14:paraId="28BE14D3" w14:textId="77777777" w:rsidR="00D33DE4" w:rsidRPr="00681F06" w:rsidRDefault="00D33DE4" w:rsidP="00D82698">
            <w:pPr>
              <w:keepLines/>
              <w:spacing w:after="0"/>
              <w:jc w:val="left"/>
              <w:rPr>
                <w:rFonts w:eastAsia="Calibri" w:cs="Arial"/>
                <w:szCs w:val="16"/>
                <w:lang w:val="nl-BE"/>
              </w:rPr>
            </w:pPr>
          </w:p>
          <w:p w14:paraId="1F31BA19" w14:textId="7E6CC7A0" w:rsidR="00D33DE4" w:rsidRPr="00681F06" w:rsidRDefault="002876F0" w:rsidP="002876F0">
            <w:pPr>
              <w:keepLines/>
              <w:spacing w:after="0"/>
              <w:jc w:val="left"/>
              <w:rPr>
                <w:rFonts w:eastAsia="Calibri" w:cs="Arial"/>
                <w:szCs w:val="16"/>
                <w:lang w:val="nl-BE"/>
              </w:rPr>
            </w:pPr>
            <w:r w:rsidRPr="00681F06">
              <w:rPr>
                <w:rFonts w:eastAsia="Calibri" w:cs="Times New Roman"/>
                <w:lang w:val="nl-BE" w:eastAsia="nl-BE"/>
              </w:rPr>
              <w:t>Handtekening Evenwichtsverantwoordelijke belast met de Afname en de Injectie</w:t>
            </w:r>
            <w:r w:rsidR="00D33DE4" w:rsidRPr="00681F06">
              <w:rPr>
                <w:rFonts w:eastAsia="Calibri" w:cs="Times New Roman"/>
                <w:lang w:val="nl-BE" w:eastAsia="nl-BE"/>
              </w:rPr>
              <w:t>:</w:t>
            </w:r>
          </w:p>
        </w:tc>
        <w:tc>
          <w:tcPr>
            <w:tcW w:w="3544" w:type="dxa"/>
            <w:tcBorders>
              <w:bottom w:val="single" w:sz="4" w:space="0" w:color="auto"/>
            </w:tcBorders>
          </w:tcPr>
          <w:p w14:paraId="51BD0395" w14:textId="77777777" w:rsidR="00D33DE4" w:rsidRPr="00681F06" w:rsidRDefault="00D33DE4" w:rsidP="00D82698">
            <w:pPr>
              <w:keepLines/>
              <w:spacing w:after="0"/>
              <w:jc w:val="left"/>
              <w:rPr>
                <w:lang w:val="nl-BE"/>
              </w:rPr>
            </w:pPr>
          </w:p>
          <w:p w14:paraId="5B3F554D" w14:textId="77777777" w:rsidR="00D33DE4" w:rsidRPr="00681F06" w:rsidRDefault="00D33DE4" w:rsidP="00D82698">
            <w:pPr>
              <w:keepLines/>
              <w:spacing w:after="0"/>
              <w:jc w:val="left"/>
              <w:rPr>
                <w:lang w:val="nl-BE"/>
              </w:rPr>
            </w:pPr>
          </w:p>
          <w:p w14:paraId="27B85393" w14:textId="77777777" w:rsidR="00D33DE4" w:rsidRPr="00681F06" w:rsidRDefault="00D33DE4" w:rsidP="00D82698">
            <w:pPr>
              <w:keepLines/>
              <w:spacing w:after="0"/>
              <w:jc w:val="left"/>
              <w:rPr>
                <w:lang w:val="nl-BE"/>
              </w:rPr>
            </w:pPr>
          </w:p>
          <w:p w14:paraId="656AF7C1" w14:textId="77777777" w:rsidR="00D33DE4" w:rsidRPr="00681F06" w:rsidRDefault="00D33DE4" w:rsidP="00D82698">
            <w:pPr>
              <w:keepLines/>
              <w:spacing w:after="0"/>
              <w:jc w:val="left"/>
              <w:rPr>
                <w:lang w:val="nl-BE"/>
              </w:rPr>
            </w:pPr>
          </w:p>
          <w:p w14:paraId="53AFA0A5" w14:textId="77777777" w:rsidR="00D33DE4" w:rsidRPr="00681F06" w:rsidRDefault="00D33DE4" w:rsidP="00D82698">
            <w:pPr>
              <w:keepLines/>
              <w:spacing w:after="0"/>
              <w:jc w:val="left"/>
              <w:rPr>
                <w:lang w:val="nl-BE"/>
              </w:rPr>
            </w:pPr>
          </w:p>
          <w:p w14:paraId="13B2CB9C" w14:textId="77777777" w:rsidR="00D33DE4" w:rsidRPr="00681F06" w:rsidRDefault="00D33DE4" w:rsidP="00D82698">
            <w:pPr>
              <w:keepLines/>
              <w:spacing w:after="0"/>
              <w:jc w:val="left"/>
              <w:rPr>
                <w:lang w:val="nl-BE"/>
              </w:rPr>
            </w:pPr>
          </w:p>
          <w:p w14:paraId="4D39E834" w14:textId="77777777" w:rsidR="00D33DE4" w:rsidRPr="00681F06" w:rsidRDefault="00D33DE4" w:rsidP="00D82698">
            <w:pPr>
              <w:keepLines/>
              <w:spacing w:after="0"/>
              <w:jc w:val="left"/>
              <w:rPr>
                <w:lang w:val="nl-BE"/>
              </w:rPr>
            </w:pPr>
          </w:p>
          <w:p w14:paraId="418DE623" w14:textId="77777777" w:rsidR="00D33DE4" w:rsidRPr="00681F06" w:rsidRDefault="00D33DE4" w:rsidP="00D82698">
            <w:pPr>
              <w:keepLines/>
              <w:spacing w:after="0"/>
              <w:jc w:val="left"/>
              <w:rPr>
                <w:lang w:val="nl-BE"/>
              </w:rPr>
            </w:pPr>
          </w:p>
          <w:p w14:paraId="7BC29EFC" w14:textId="77777777" w:rsidR="00D33DE4" w:rsidRPr="00681F06" w:rsidRDefault="00D33DE4" w:rsidP="00D82698">
            <w:pPr>
              <w:keepLines/>
              <w:spacing w:after="0"/>
              <w:jc w:val="left"/>
              <w:rPr>
                <w:lang w:val="nl-BE"/>
              </w:rPr>
            </w:pPr>
          </w:p>
          <w:p w14:paraId="745A1451" w14:textId="77777777" w:rsidR="00D33DE4" w:rsidRPr="00681F06" w:rsidRDefault="00D33DE4" w:rsidP="00D82698">
            <w:pPr>
              <w:keepLines/>
              <w:spacing w:after="0"/>
              <w:jc w:val="left"/>
              <w:rPr>
                <w:lang w:val="nl-BE"/>
              </w:rPr>
            </w:pPr>
          </w:p>
        </w:tc>
        <w:tc>
          <w:tcPr>
            <w:tcW w:w="1842" w:type="dxa"/>
          </w:tcPr>
          <w:p w14:paraId="3ECA617C" w14:textId="77777777" w:rsidR="00D33DE4" w:rsidRPr="00681F06" w:rsidRDefault="00D33DE4" w:rsidP="00D82698">
            <w:pPr>
              <w:keepLines/>
              <w:spacing w:after="0"/>
              <w:jc w:val="left"/>
              <w:rPr>
                <w:rFonts w:eastAsia="Calibri" w:cs="Arial"/>
                <w:szCs w:val="16"/>
                <w:lang w:val="nl-BE"/>
              </w:rPr>
            </w:pPr>
          </w:p>
          <w:p w14:paraId="750AA7D6" w14:textId="77777777" w:rsidR="00D33DE4" w:rsidRPr="00681F06" w:rsidRDefault="00D33DE4" w:rsidP="00D82698">
            <w:pPr>
              <w:keepLines/>
              <w:spacing w:after="0"/>
              <w:jc w:val="left"/>
              <w:rPr>
                <w:rFonts w:eastAsia="Calibri" w:cs="Arial"/>
                <w:szCs w:val="16"/>
                <w:lang w:val="nl-BE"/>
              </w:rPr>
            </w:pPr>
          </w:p>
          <w:p w14:paraId="34D5BC1F" w14:textId="77777777" w:rsidR="00D33DE4" w:rsidRPr="00681F06" w:rsidRDefault="00D33DE4" w:rsidP="00D82698">
            <w:pPr>
              <w:keepLines/>
              <w:spacing w:after="0"/>
              <w:jc w:val="left"/>
              <w:rPr>
                <w:rFonts w:eastAsia="Calibri" w:cs="Arial"/>
                <w:szCs w:val="16"/>
                <w:lang w:val="nl-BE"/>
              </w:rPr>
            </w:pPr>
          </w:p>
          <w:p w14:paraId="069EC303" w14:textId="3093BE4B" w:rsidR="00D33DE4" w:rsidRPr="00681F06" w:rsidRDefault="002876F0" w:rsidP="002876F0">
            <w:pPr>
              <w:keepLines/>
              <w:spacing w:after="0"/>
              <w:jc w:val="left"/>
              <w:rPr>
                <w:rFonts w:eastAsia="Calibri" w:cs="Arial"/>
                <w:szCs w:val="16"/>
                <w:lang w:val="nl-BE"/>
              </w:rPr>
            </w:pPr>
            <w:r w:rsidRPr="00681F06">
              <w:rPr>
                <w:rFonts w:eastAsia="Calibri" w:cs="Times New Roman"/>
                <w:lang w:val="nl-BE" w:eastAsia="nl-BE"/>
              </w:rPr>
              <w:t>Datum</w:t>
            </w:r>
            <w:r w:rsidR="00D33DE4" w:rsidRPr="00681F06">
              <w:rPr>
                <w:rFonts w:eastAsia="Calibri" w:cs="Times New Roman"/>
                <w:lang w:val="nl-BE" w:eastAsia="nl-BE"/>
              </w:rPr>
              <w:t xml:space="preserve">: </w:t>
            </w:r>
          </w:p>
        </w:tc>
      </w:tr>
      <w:tr w:rsidR="00D33DE4" w:rsidRPr="00681F06" w14:paraId="360CDA2E" w14:textId="77777777" w:rsidTr="00D33DE4">
        <w:trPr>
          <w:trHeight w:val="113"/>
        </w:trPr>
        <w:tc>
          <w:tcPr>
            <w:tcW w:w="3794" w:type="dxa"/>
          </w:tcPr>
          <w:p w14:paraId="49258A19" w14:textId="77777777" w:rsidR="00D33DE4" w:rsidRPr="00681F06" w:rsidRDefault="00D33DE4" w:rsidP="00D82698">
            <w:pPr>
              <w:keepLines/>
              <w:spacing w:after="0"/>
              <w:jc w:val="left"/>
              <w:rPr>
                <w:rFonts w:eastAsia="Calibri" w:cs="Arial"/>
                <w:szCs w:val="16"/>
                <w:lang w:val="nl-BE"/>
              </w:rPr>
            </w:pPr>
          </w:p>
        </w:tc>
        <w:tc>
          <w:tcPr>
            <w:tcW w:w="3544" w:type="dxa"/>
            <w:tcBorders>
              <w:top w:val="single" w:sz="4" w:space="0" w:color="auto"/>
            </w:tcBorders>
          </w:tcPr>
          <w:p w14:paraId="402FAD36" w14:textId="77777777" w:rsidR="00D33DE4" w:rsidRPr="00681F06" w:rsidRDefault="00D33DE4" w:rsidP="00D82698">
            <w:pPr>
              <w:keepLines/>
              <w:spacing w:after="0"/>
              <w:jc w:val="left"/>
              <w:rPr>
                <w:rFonts w:eastAsia="Calibri" w:cs="Arial"/>
                <w:szCs w:val="16"/>
                <w:u w:val="thick"/>
                <w:lang w:val="nl-BE"/>
              </w:rPr>
            </w:pPr>
          </w:p>
        </w:tc>
        <w:tc>
          <w:tcPr>
            <w:tcW w:w="1842" w:type="dxa"/>
          </w:tcPr>
          <w:p w14:paraId="0014B914" w14:textId="77777777" w:rsidR="00D33DE4" w:rsidRPr="00681F06" w:rsidRDefault="00D33DE4" w:rsidP="00D82698">
            <w:pPr>
              <w:keepLines/>
              <w:spacing w:after="0"/>
              <w:jc w:val="left"/>
              <w:rPr>
                <w:rFonts w:eastAsia="Calibri" w:cs="Arial"/>
                <w:szCs w:val="16"/>
                <w:lang w:val="nl-BE"/>
              </w:rPr>
            </w:pPr>
          </w:p>
        </w:tc>
      </w:tr>
      <w:tr w:rsidR="00D33DE4" w:rsidRPr="00681F06" w14:paraId="3A9C97B4" w14:textId="77777777" w:rsidTr="00D33DE4">
        <w:trPr>
          <w:trHeight w:val="1003"/>
        </w:trPr>
        <w:tc>
          <w:tcPr>
            <w:tcW w:w="3794" w:type="dxa"/>
          </w:tcPr>
          <w:p w14:paraId="261AED1B" w14:textId="77777777" w:rsidR="00D33DE4" w:rsidRPr="00681F06" w:rsidRDefault="00D33DE4" w:rsidP="00D82698">
            <w:pPr>
              <w:keepLines/>
              <w:spacing w:after="0"/>
              <w:jc w:val="left"/>
              <w:rPr>
                <w:rFonts w:eastAsia="Calibri" w:cs="Arial"/>
                <w:szCs w:val="16"/>
                <w:lang w:val="nl-BE"/>
              </w:rPr>
            </w:pPr>
          </w:p>
          <w:p w14:paraId="7206F67A" w14:textId="77777777" w:rsidR="00D33DE4" w:rsidRPr="00681F06" w:rsidRDefault="00D33DE4" w:rsidP="00D82698">
            <w:pPr>
              <w:keepLines/>
              <w:spacing w:after="0"/>
              <w:jc w:val="left"/>
              <w:rPr>
                <w:rFonts w:eastAsia="Calibri" w:cs="Arial"/>
                <w:szCs w:val="16"/>
                <w:lang w:val="nl-BE"/>
              </w:rPr>
            </w:pPr>
          </w:p>
          <w:p w14:paraId="102AA614" w14:textId="77777777" w:rsidR="00D33DE4" w:rsidRPr="00681F06" w:rsidRDefault="00D33DE4" w:rsidP="00D82698">
            <w:pPr>
              <w:keepLines/>
              <w:spacing w:after="0"/>
              <w:jc w:val="left"/>
              <w:rPr>
                <w:rFonts w:eastAsia="Calibri" w:cs="Arial"/>
                <w:szCs w:val="16"/>
                <w:lang w:val="nl-BE"/>
              </w:rPr>
            </w:pPr>
          </w:p>
          <w:p w14:paraId="4F31F534" w14:textId="0803E144" w:rsidR="00D33DE4" w:rsidRPr="00681F06" w:rsidRDefault="002876F0" w:rsidP="002876F0">
            <w:pPr>
              <w:keepLines/>
              <w:spacing w:after="0"/>
              <w:jc w:val="left"/>
              <w:rPr>
                <w:rFonts w:eastAsia="Calibri" w:cs="Arial"/>
                <w:lang w:val="nl-BE"/>
              </w:rPr>
            </w:pPr>
            <w:r w:rsidRPr="00681F06">
              <w:rPr>
                <w:rFonts w:eastAsia="Calibri" w:cs="Times New Roman"/>
                <w:lang w:val="nl-BE" w:eastAsia="nl-BE"/>
              </w:rPr>
              <w:t>Handtekening overeenkomstige Levernacier</w:t>
            </w:r>
            <w:r w:rsidR="00D33DE4" w:rsidRPr="00681F06">
              <w:rPr>
                <w:rFonts w:eastAsia="Calibri" w:cs="Times New Roman"/>
                <w:lang w:val="nl-BE" w:eastAsia="nl-BE"/>
              </w:rPr>
              <w:t>:</w:t>
            </w:r>
          </w:p>
        </w:tc>
        <w:tc>
          <w:tcPr>
            <w:tcW w:w="3544" w:type="dxa"/>
            <w:tcBorders>
              <w:bottom w:val="single" w:sz="4" w:space="0" w:color="auto"/>
            </w:tcBorders>
          </w:tcPr>
          <w:p w14:paraId="4A989E9C" w14:textId="77777777" w:rsidR="00D33DE4" w:rsidRPr="00681F06" w:rsidRDefault="00D33DE4" w:rsidP="00D82698">
            <w:pPr>
              <w:keepLines/>
              <w:spacing w:after="0"/>
              <w:jc w:val="left"/>
              <w:rPr>
                <w:rFonts w:eastAsia="Calibri" w:cs="Arial"/>
                <w:szCs w:val="16"/>
                <w:lang w:val="nl-BE"/>
              </w:rPr>
            </w:pPr>
          </w:p>
          <w:p w14:paraId="5C09B4E4" w14:textId="77777777" w:rsidR="00D33DE4" w:rsidRPr="00681F06" w:rsidRDefault="00D33DE4" w:rsidP="00D82698">
            <w:pPr>
              <w:keepLines/>
              <w:spacing w:after="0"/>
              <w:jc w:val="left"/>
              <w:rPr>
                <w:rFonts w:eastAsia="Calibri" w:cs="Arial"/>
                <w:szCs w:val="16"/>
                <w:lang w:val="nl-BE"/>
              </w:rPr>
            </w:pPr>
          </w:p>
          <w:p w14:paraId="7B6D7015" w14:textId="77777777" w:rsidR="00D33DE4" w:rsidRPr="00681F06" w:rsidRDefault="00D33DE4" w:rsidP="00D82698">
            <w:pPr>
              <w:keepLines/>
              <w:spacing w:after="0"/>
              <w:jc w:val="left"/>
              <w:rPr>
                <w:rFonts w:eastAsia="Calibri" w:cs="Arial"/>
                <w:szCs w:val="16"/>
                <w:lang w:val="nl-BE"/>
              </w:rPr>
            </w:pPr>
          </w:p>
          <w:p w14:paraId="3071CCFE" w14:textId="77777777" w:rsidR="00D33DE4" w:rsidRPr="00681F06" w:rsidRDefault="00D33DE4" w:rsidP="00D82698">
            <w:pPr>
              <w:keepLines/>
              <w:spacing w:after="0"/>
              <w:jc w:val="left"/>
              <w:rPr>
                <w:rFonts w:eastAsia="Calibri" w:cs="Arial"/>
                <w:szCs w:val="16"/>
                <w:lang w:val="nl-BE"/>
              </w:rPr>
            </w:pPr>
          </w:p>
          <w:p w14:paraId="18D1ED64" w14:textId="77777777" w:rsidR="00D33DE4" w:rsidRPr="00681F06" w:rsidRDefault="00D33DE4" w:rsidP="00D82698">
            <w:pPr>
              <w:keepLines/>
              <w:spacing w:after="0"/>
              <w:jc w:val="left"/>
              <w:rPr>
                <w:rFonts w:eastAsia="Calibri" w:cs="Arial"/>
                <w:szCs w:val="16"/>
                <w:lang w:val="nl-BE"/>
              </w:rPr>
            </w:pPr>
          </w:p>
          <w:p w14:paraId="488CC2E2" w14:textId="77777777" w:rsidR="00D33DE4" w:rsidRPr="00681F06" w:rsidRDefault="00D33DE4" w:rsidP="00D82698">
            <w:pPr>
              <w:keepLines/>
              <w:spacing w:after="0"/>
              <w:jc w:val="left"/>
              <w:rPr>
                <w:rFonts w:eastAsia="Calibri" w:cs="Arial"/>
                <w:szCs w:val="16"/>
                <w:lang w:val="nl-BE"/>
              </w:rPr>
            </w:pPr>
          </w:p>
          <w:p w14:paraId="5B1D42B9" w14:textId="77777777" w:rsidR="00D33DE4" w:rsidRPr="00681F06" w:rsidRDefault="00D33DE4" w:rsidP="00D82698">
            <w:pPr>
              <w:keepLines/>
              <w:spacing w:after="0"/>
              <w:jc w:val="left"/>
              <w:rPr>
                <w:rFonts w:eastAsia="Calibri" w:cs="Arial"/>
                <w:szCs w:val="16"/>
                <w:lang w:val="nl-BE"/>
              </w:rPr>
            </w:pPr>
          </w:p>
          <w:p w14:paraId="0C959F42" w14:textId="77777777" w:rsidR="00D33DE4" w:rsidRPr="00681F06" w:rsidRDefault="00D33DE4" w:rsidP="00D82698">
            <w:pPr>
              <w:keepLines/>
              <w:spacing w:after="0"/>
              <w:jc w:val="left"/>
              <w:rPr>
                <w:rFonts w:eastAsia="Calibri" w:cs="Arial"/>
                <w:szCs w:val="16"/>
                <w:lang w:val="nl-BE"/>
              </w:rPr>
            </w:pPr>
          </w:p>
          <w:p w14:paraId="630B579A" w14:textId="77777777" w:rsidR="00D33DE4" w:rsidRPr="00681F06" w:rsidRDefault="00D33DE4" w:rsidP="00D82698">
            <w:pPr>
              <w:keepLines/>
              <w:spacing w:after="0"/>
              <w:jc w:val="left"/>
              <w:rPr>
                <w:rFonts w:eastAsia="Calibri" w:cs="Arial"/>
                <w:szCs w:val="16"/>
                <w:lang w:val="nl-BE"/>
              </w:rPr>
            </w:pPr>
          </w:p>
          <w:p w14:paraId="452CAABA" w14:textId="77777777" w:rsidR="00D33DE4" w:rsidRPr="00681F06" w:rsidRDefault="00D33DE4" w:rsidP="00D82698">
            <w:pPr>
              <w:keepLines/>
              <w:spacing w:after="0"/>
              <w:jc w:val="left"/>
              <w:rPr>
                <w:rFonts w:eastAsia="Calibri" w:cs="Arial"/>
                <w:szCs w:val="16"/>
                <w:lang w:val="nl-BE"/>
              </w:rPr>
            </w:pPr>
          </w:p>
        </w:tc>
        <w:tc>
          <w:tcPr>
            <w:tcW w:w="1842" w:type="dxa"/>
          </w:tcPr>
          <w:p w14:paraId="5D9E7E1B" w14:textId="77777777" w:rsidR="00D33DE4" w:rsidRPr="00681F06" w:rsidRDefault="00D33DE4" w:rsidP="00D82698">
            <w:pPr>
              <w:keepLines/>
              <w:spacing w:after="0"/>
              <w:jc w:val="left"/>
              <w:rPr>
                <w:rFonts w:eastAsia="Calibri" w:cs="Arial"/>
                <w:szCs w:val="16"/>
                <w:lang w:val="nl-BE"/>
              </w:rPr>
            </w:pPr>
          </w:p>
          <w:p w14:paraId="2458B82A" w14:textId="77777777" w:rsidR="00D33DE4" w:rsidRPr="00681F06" w:rsidRDefault="00D33DE4" w:rsidP="00D82698">
            <w:pPr>
              <w:keepLines/>
              <w:spacing w:after="0"/>
              <w:jc w:val="left"/>
              <w:rPr>
                <w:rFonts w:eastAsia="Calibri" w:cs="Arial"/>
                <w:szCs w:val="16"/>
                <w:lang w:val="nl-BE"/>
              </w:rPr>
            </w:pPr>
          </w:p>
          <w:p w14:paraId="7A9DDB60" w14:textId="77777777" w:rsidR="00D33DE4" w:rsidRPr="00681F06" w:rsidRDefault="00D33DE4" w:rsidP="00D82698">
            <w:pPr>
              <w:keepLines/>
              <w:spacing w:after="0"/>
              <w:jc w:val="left"/>
              <w:rPr>
                <w:rFonts w:eastAsia="Calibri" w:cs="Arial"/>
                <w:szCs w:val="16"/>
                <w:lang w:val="nl-BE"/>
              </w:rPr>
            </w:pPr>
          </w:p>
          <w:p w14:paraId="14F5F3F4" w14:textId="07DC4D85" w:rsidR="00D33DE4" w:rsidRPr="00681F06" w:rsidRDefault="00D33DE4" w:rsidP="002876F0">
            <w:pPr>
              <w:keepLines/>
              <w:spacing w:after="0"/>
              <w:jc w:val="left"/>
              <w:rPr>
                <w:rFonts w:eastAsia="Calibri" w:cs="Arial"/>
                <w:szCs w:val="16"/>
                <w:lang w:val="nl-BE"/>
              </w:rPr>
            </w:pPr>
            <w:r w:rsidRPr="00681F06">
              <w:rPr>
                <w:rFonts w:eastAsia="Calibri" w:cs="Times New Roman"/>
                <w:lang w:val="nl-BE" w:eastAsia="nl-BE"/>
              </w:rPr>
              <w:t>Dat</w:t>
            </w:r>
            <w:r w:rsidR="002876F0" w:rsidRPr="00681F06">
              <w:rPr>
                <w:rFonts w:eastAsia="Calibri" w:cs="Times New Roman"/>
                <w:lang w:val="nl-BE" w:eastAsia="nl-BE"/>
              </w:rPr>
              <w:t>um</w:t>
            </w:r>
            <w:r w:rsidRPr="00681F06">
              <w:rPr>
                <w:rFonts w:eastAsia="Calibri" w:cs="Times New Roman"/>
                <w:lang w:val="nl-BE" w:eastAsia="nl-BE"/>
              </w:rPr>
              <w:t xml:space="preserve">: </w:t>
            </w:r>
          </w:p>
        </w:tc>
      </w:tr>
      <w:tr w:rsidR="00D33DE4" w:rsidRPr="00681F06" w14:paraId="12684A2F" w14:textId="77777777" w:rsidTr="00D33DE4">
        <w:trPr>
          <w:trHeight w:val="203"/>
        </w:trPr>
        <w:tc>
          <w:tcPr>
            <w:tcW w:w="3794" w:type="dxa"/>
          </w:tcPr>
          <w:p w14:paraId="2474B9D8" w14:textId="77777777" w:rsidR="00D33DE4" w:rsidRPr="00681F06" w:rsidRDefault="00D33DE4" w:rsidP="00D82698">
            <w:pPr>
              <w:keepLines/>
              <w:spacing w:after="0"/>
              <w:jc w:val="left"/>
              <w:rPr>
                <w:rFonts w:eastAsia="Calibri" w:cs="Arial"/>
                <w:szCs w:val="16"/>
                <w:lang w:val="nl-BE"/>
              </w:rPr>
            </w:pPr>
          </w:p>
        </w:tc>
        <w:tc>
          <w:tcPr>
            <w:tcW w:w="3544" w:type="dxa"/>
            <w:tcBorders>
              <w:top w:val="single" w:sz="4" w:space="0" w:color="auto"/>
            </w:tcBorders>
          </w:tcPr>
          <w:p w14:paraId="2D0A6B10" w14:textId="77777777" w:rsidR="00D33DE4" w:rsidRPr="00681F06" w:rsidRDefault="00D33DE4" w:rsidP="00D82698">
            <w:pPr>
              <w:keepLines/>
              <w:spacing w:after="0"/>
              <w:jc w:val="left"/>
              <w:rPr>
                <w:lang w:val="nl-BE"/>
              </w:rPr>
            </w:pPr>
          </w:p>
        </w:tc>
        <w:tc>
          <w:tcPr>
            <w:tcW w:w="1842" w:type="dxa"/>
          </w:tcPr>
          <w:p w14:paraId="03BA0541" w14:textId="77777777" w:rsidR="00D33DE4" w:rsidRPr="00681F06" w:rsidRDefault="00D33DE4" w:rsidP="00D82698">
            <w:pPr>
              <w:keepLines/>
              <w:spacing w:after="0"/>
              <w:jc w:val="left"/>
              <w:rPr>
                <w:rFonts w:eastAsia="Calibri" w:cs="Arial"/>
                <w:szCs w:val="16"/>
                <w:lang w:val="nl-BE"/>
              </w:rPr>
            </w:pPr>
          </w:p>
        </w:tc>
      </w:tr>
      <w:tr w:rsidR="00D33DE4" w:rsidRPr="00681F06" w14:paraId="7896B832" w14:textId="77777777" w:rsidTr="00D33DE4">
        <w:trPr>
          <w:trHeight w:val="810"/>
        </w:trPr>
        <w:tc>
          <w:tcPr>
            <w:tcW w:w="3794" w:type="dxa"/>
          </w:tcPr>
          <w:p w14:paraId="45F2B00F" w14:textId="77777777" w:rsidR="00D33DE4" w:rsidRPr="00681F06" w:rsidRDefault="00D33DE4" w:rsidP="00D82698">
            <w:pPr>
              <w:keepLines/>
              <w:spacing w:after="0"/>
              <w:jc w:val="left"/>
              <w:rPr>
                <w:rFonts w:eastAsia="Calibri" w:cs="Arial"/>
                <w:szCs w:val="16"/>
                <w:lang w:val="nl-BE"/>
              </w:rPr>
            </w:pPr>
          </w:p>
          <w:p w14:paraId="0A591821" w14:textId="77777777" w:rsidR="00D33DE4" w:rsidRPr="00681F06" w:rsidRDefault="00D33DE4" w:rsidP="00D82698">
            <w:pPr>
              <w:keepLines/>
              <w:spacing w:after="0"/>
              <w:jc w:val="left"/>
              <w:rPr>
                <w:rFonts w:eastAsia="Calibri" w:cs="Arial"/>
                <w:szCs w:val="16"/>
                <w:lang w:val="nl-BE"/>
              </w:rPr>
            </w:pPr>
          </w:p>
          <w:p w14:paraId="16FF53F3" w14:textId="77777777" w:rsidR="00D33DE4" w:rsidRPr="00681F06" w:rsidRDefault="00D33DE4" w:rsidP="00D82698">
            <w:pPr>
              <w:keepLines/>
              <w:spacing w:after="0"/>
              <w:jc w:val="left"/>
              <w:rPr>
                <w:rFonts w:eastAsia="Calibri" w:cs="Arial"/>
                <w:szCs w:val="16"/>
                <w:lang w:val="nl-BE"/>
              </w:rPr>
            </w:pPr>
          </w:p>
          <w:p w14:paraId="5C446053" w14:textId="6E9CC5A0" w:rsidR="00D33DE4" w:rsidRPr="00681F06" w:rsidRDefault="00D75249" w:rsidP="00D75249">
            <w:pPr>
              <w:keepLines/>
              <w:spacing w:after="0"/>
              <w:jc w:val="left"/>
              <w:rPr>
                <w:rFonts w:eastAsia="Calibri" w:cs="Arial"/>
                <w:szCs w:val="16"/>
                <w:lang w:val="nl-BE"/>
              </w:rPr>
            </w:pPr>
            <w:r w:rsidRPr="00681F06">
              <w:rPr>
                <w:rFonts w:eastAsia="Calibri" w:cs="Times New Roman"/>
                <w:lang w:val="nl-BE" w:eastAsia="nl-BE"/>
              </w:rPr>
              <w:t>Handtekening</w:t>
            </w:r>
            <w:r w:rsidR="00D33DE4" w:rsidRPr="00681F06">
              <w:rPr>
                <w:rFonts w:eastAsia="Calibri" w:cs="Times New Roman"/>
                <w:lang w:val="nl-BE" w:eastAsia="nl-BE"/>
              </w:rPr>
              <w:t xml:space="preserve"> </w:t>
            </w:r>
            <w:r w:rsidR="00EC13D9" w:rsidRPr="00681F06">
              <w:rPr>
                <w:rFonts w:eastAsia="Calibri" w:cs="Times New Roman"/>
                <w:lang w:val="nl-BE" w:eastAsia="nl-BE"/>
              </w:rPr>
              <w:t>ELIA</w:t>
            </w:r>
            <w:r w:rsidR="00D33DE4" w:rsidRPr="00681F06">
              <w:rPr>
                <w:rFonts w:eastAsia="Calibri" w:cs="Times New Roman"/>
                <w:lang w:val="nl-BE" w:eastAsia="nl-BE"/>
              </w:rPr>
              <w:t>:</w:t>
            </w:r>
          </w:p>
        </w:tc>
        <w:tc>
          <w:tcPr>
            <w:tcW w:w="3544" w:type="dxa"/>
            <w:tcBorders>
              <w:bottom w:val="single" w:sz="4" w:space="0" w:color="auto"/>
            </w:tcBorders>
          </w:tcPr>
          <w:p w14:paraId="46304231" w14:textId="77777777" w:rsidR="00D33DE4" w:rsidRPr="00681F06" w:rsidRDefault="00D33DE4" w:rsidP="00D82698">
            <w:pPr>
              <w:keepLines/>
              <w:spacing w:after="0"/>
              <w:jc w:val="left"/>
              <w:rPr>
                <w:lang w:val="nl-BE"/>
              </w:rPr>
            </w:pPr>
          </w:p>
          <w:p w14:paraId="44683D2C" w14:textId="77777777" w:rsidR="00D33DE4" w:rsidRPr="00681F06" w:rsidRDefault="00D33DE4" w:rsidP="00D82698">
            <w:pPr>
              <w:keepLines/>
              <w:spacing w:after="0"/>
              <w:jc w:val="left"/>
              <w:rPr>
                <w:lang w:val="nl-BE"/>
              </w:rPr>
            </w:pPr>
          </w:p>
          <w:p w14:paraId="6DFFA5FC" w14:textId="77777777" w:rsidR="00D33DE4" w:rsidRPr="00681F06" w:rsidRDefault="00D33DE4" w:rsidP="00D82698">
            <w:pPr>
              <w:keepLines/>
              <w:spacing w:after="0"/>
              <w:jc w:val="left"/>
              <w:rPr>
                <w:lang w:val="nl-BE"/>
              </w:rPr>
            </w:pPr>
          </w:p>
          <w:p w14:paraId="038FAF0F" w14:textId="77777777" w:rsidR="00D33DE4" w:rsidRPr="00681F06" w:rsidRDefault="00D33DE4" w:rsidP="00D82698">
            <w:pPr>
              <w:keepLines/>
              <w:spacing w:after="0"/>
              <w:jc w:val="left"/>
              <w:rPr>
                <w:lang w:val="nl-BE"/>
              </w:rPr>
            </w:pPr>
          </w:p>
          <w:p w14:paraId="3A3B8554" w14:textId="77777777" w:rsidR="00D33DE4" w:rsidRPr="00681F06" w:rsidRDefault="00D33DE4" w:rsidP="00D82698">
            <w:pPr>
              <w:keepLines/>
              <w:spacing w:after="0"/>
              <w:jc w:val="left"/>
              <w:rPr>
                <w:lang w:val="nl-BE"/>
              </w:rPr>
            </w:pPr>
          </w:p>
          <w:p w14:paraId="1876A7CF" w14:textId="77777777" w:rsidR="00D33DE4" w:rsidRPr="00681F06" w:rsidRDefault="00D33DE4" w:rsidP="00D82698">
            <w:pPr>
              <w:keepLines/>
              <w:spacing w:after="0"/>
              <w:jc w:val="left"/>
              <w:rPr>
                <w:lang w:val="nl-BE"/>
              </w:rPr>
            </w:pPr>
          </w:p>
          <w:p w14:paraId="1B105DD5" w14:textId="77777777" w:rsidR="00D33DE4" w:rsidRPr="00681F06" w:rsidRDefault="00D33DE4" w:rsidP="00D82698">
            <w:pPr>
              <w:keepLines/>
              <w:spacing w:after="0"/>
              <w:jc w:val="left"/>
              <w:rPr>
                <w:lang w:val="nl-BE"/>
              </w:rPr>
            </w:pPr>
          </w:p>
          <w:p w14:paraId="5DEC7F9B" w14:textId="77777777" w:rsidR="00D33DE4" w:rsidRPr="00681F06" w:rsidRDefault="00D33DE4" w:rsidP="00D82698">
            <w:pPr>
              <w:keepLines/>
              <w:spacing w:after="0"/>
              <w:jc w:val="left"/>
              <w:rPr>
                <w:lang w:val="nl-BE"/>
              </w:rPr>
            </w:pPr>
          </w:p>
          <w:p w14:paraId="54E8453C" w14:textId="77777777" w:rsidR="00D33DE4" w:rsidRPr="00681F06" w:rsidRDefault="00D33DE4" w:rsidP="00D82698">
            <w:pPr>
              <w:keepLines/>
              <w:spacing w:after="0"/>
              <w:jc w:val="left"/>
              <w:rPr>
                <w:lang w:val="nl-BE"/>
              </w:rPr>
            </w:pPr>
          </w:p>
          <w:p w14:paraId="6DB4E629" w14:textId="77777777" w:rsidR="00D33DE4" w:rsidRPr="00681F06" w:rsidRDefault="00D33DE4" w:rsidP="00D82698">
            <w:pPr>
              <w:keepLines/>
              <w:spacing w:after="0"/>
              <w:jc w:val="left"/>
              <w:rPr>
                <w:lang w:val="nl-BE"/>
              </w:rPr>
            </w:pPr>
          </w:p>
        </w:tc>
        <w:tc>
          <w:tcPr>
            <w:tcW w:w="1842" w:type="dxa"/>
          </w:tcPr>
          <w:p w14:paraId="4FEEAB27" w14:textId="77777777" w:rsidR="00D33DE4" w:rsidRPr="00681F06" w:rsidRDefault="00D33DE4" w:rsidP="00D82698">
            <w:pPr>
              <w:keepLines/>
              <w:spacing w:after="0"/>
              <w:jc w:val="left"/>
              <w:rPr>
                <w:rFonts w:eastAsia="Calibri" w:cs="Arial"/>
                <w:szCs w:val="16"/>
                <w:lang w:val="nl-BE"/>
              </w:rPr>
            </w:pPr>
          </w:p>
          <w:p w14:paraId="1228E58A" w14:textId="77777777" w:rsidR="00D33DE4" w:rsidRPr="00681F06" w:rsidRDefault="00D33DE4" w:rsidP="00D82698">
            <w:pPr>
              <w:keepLines/>
              <w:spacing w:after="0"/>
              <w:jc w:val="left"/>
              <w:rPr>
                <w:rFonts w:eastAsia="Calibri" w:cs="Arial"/>
                <w:szCs w:val="16"/>
                <w:lang w:val="nl-BE"/>
              </w:rPr>
            </w:pPr>
          </w:p>
          <w:p w14:paraId="45FAA7F7" w14:textId="77777777" w:rsidR="00D33DE4" w:rsidRPr="00681F06" w:rsidRDefault="00D33DE4" w:rsidP="00D82698">
            <w:pPr>
              <w:keepLines/>
              <w:spacing w:after="0"/>
              <w:jc w:val="left"/>
              <w:rPr>
                <w:rFonts w:eastAsia="Calibri" w:cs="Arial"/>
                <w:szCs w:val="16"/>
                <w:lang w:val="nl-BE"/>
              </w:rPr>
            </w:pPr>
          </w:p>
          <w:p w14:paraId="3C0A777D" w14:textId="08417A79" w:rsidR="00D33DE4" w:rsidRPr="00681F06" w:rsidRDefault="00D33DE4" w:rsidP="007206ED">
            <w:pPr>
              <w:keepLines/>
              <w:spacing w:after="0"/>
              <w:jc w:val="left"/>
              <w:rPr>
                <w:rFonts w:eastAsia="Calibri" w:cs="Arial"/>
                <w:szCs w:val="16"/>
                <w:lang w:val="nl-BE"/>
              </w:rPr>
            </w:pPr>
            <w:r w:rsidRPr="00681F06">
              <w:rPr>
                <w:rFonts w:eastAsia="Calibri" w:cs="Times New Roman"/>
                <w:lang w:val="nl-BE" w:eastAsia="nl-BE"/>
              </w:rPr>
              <w:t>Dat</w:t>
            </w:r>
            <w:r w:rsidR="007206ED" w:rsidRPr="00681F06">
              <w:rPr>
                <w:rFonts w:eastAsia="Calibri" w:cs="Times New Roman"/>
                <w:lang w:val="nl-BE" w:eastAsia="nl-BE"/>
              </w:rPr>
              <w:t>um</w:t>
            </w:r>
            <w:r w:rsidRPr="00681F06">
              <w:rPr>
                <w:rFonts w:eastAsia="Calibri" w:cs="Times New Roman"/>
                <w:lang w:val="nl-BE" w:eastAsia="nl-BE"/>
              </w:rPr>
              <w:t xml:space="preserve">: </w:t>
            </w:r>
          </w:p>
        </w:tc>
      </w:tr>
    </w:tbl>
    <w:p w14:paraId="67A6E33C" w14:textId="2D2382B8" w:rsidR="0063774C" w:rsidRPr="00681F06" w:rsidRDefault="0063774C" w:rsidP="00D82698">
      <w:pPr>
        <w:pStyle w:val="AnxLvl1"/>
        <w:numPr>
          <w:ilvl w:val="0"/>
          <w:numId w:val="0"/>
        </w:numPr>
        <w:ind w:left="1134" w:hanging="1134"/>
        <w:rPr>
          <w:lang w:val="nl-BE"/>
        </w:rPr>
      </w:pPr>
    </w:p>
    <w:p w14:paraId="465AA76F" w14:textId="2B4E5D3F" w:rsidR="0063774C" w:rsidRPr="00681F06" w:rsidRDefault="0063774C">
      <w:pPr>
        <w:spacing w:after="160" w:line="259" w:lineRule="auto"/>
        <w:jc w:val="left"/>
        <w:rPr>
          <w:rFonts w:ascii="Arial Bold" w:hAnsi="Arial Bold"/>
          <w:b/>
          <w:caps/>
          <w:color w:val="ED7D31" w:themeColor="accent2"/>
          <w:lang w:val="nl-BE" w:eastAsia="nl-BE"/>
        </w:rPr>
      </w:pPr>
      <w:bookmarkStart w:id="604" w:name="_Toc427322913"/>
      <w:bookmarkStart w:id="605" w:name="_Toc70436535"/>
      <w:bookmarkStart w:id="606" w:name="_Toc76655462"/>
      <w:bookmarkStart w:id="607" w:name="_Toc355799068"/>
      <w:bookmarkStart w:id="608" w:name="_Toc355937772"/>
      <w:bookmarkStart w:id="609" w:name="_Toc355937893"/>
      <w:bookmarkStart w:id="610" w:name="_Toc355966093"/>
      <w:r w:rsidRPr="00681F06">
        <w:rPr>
          <w:lang w:val="nl-BE" w:eastAsia="nl-BE"/>
        </w:rPr>
        <w:br w:type="page"/>
      </w:r>
    </w:p>
    <w:p w14:paraId="643C1D25" w14:textId="3844BFDA" w:rsidR="0063774C" w:rsidRPr="00681F06" w:rsidRDefault="007206ED" w:rsidP="00D82698">
      <w:pPr>
        <w:pStyle w:val="Annex"/>
        <w:numPr>
          <w:ilvl w:val="0"/>
          <w:numId w:val="0"/>
        </w:numPr>
        <w:rPr>
          <w:b w:val="0"/>
          <w:lang w:val="nl-BE"/>
        </w:rPr>
      </w:pPr>
      <w:bookmarkStart w:id="611" w:name="_Toc102134487"/>
      <w:bookmarkStart w:id="612" w:name="_Toc102134595"/>
      <w:r w:rsidRPr="00681F06">
        <w:rPr>
          <w:lang w:val="nl-BE"/>
        </w:rPr>
        <w:t>bijlage</w:t>
      </w:r>
      <w:r w:rsidR="0063774C" w:rsidRPr="00681F06">
        <w:rPr>
          <w:lang w:val="nl-BE"/>
        </w:rPr>
        <w:t xml:space="preserve"> 3bis A)</w:t>
      </w:r>
      <w:r w:rsidR="001D2BFD">
        <w:rPr>
          <w:lang w:val="nl-BE"/>
        </w:rPr>
        <w:t>.</w:t>
      </w:r>
      <w:r w:rsidR="0063774C" w:rsidRPr="00681F06">
        <w:rPr>
          <w:lang w:val="nl-BE"/>
        </w:rPr>
        <w:t xml:space="preserve"> </w:t>
      </w:r>
      <w:r w:rsidRPr="00681F06">
        <w:rPr>
          <w:lang w:val="nl-BE"/>
        </w:rPr>
        <w:t>Aanduiding en/of wijziging van aanduiding van de evenwichtsverantwoordelijke belast met de afname (van de belasting) en de identificatie van de overeenkomstige leverancier</w:t>
      </w:r>
      <w:bookmarkEnd w:id="604"/>
      <w:bookmarkEnd w:id="605"/>
      <w:bookmarkEnd w:id="606"/>
      <w:bookmarkEnd w:id="611"/>
      <w:bookmarkEnd w:id="612"/>
    </w:p>
    <w:bookmarkEnd w:id="607"/>
    <w:bookmarkEnd w:id="608"/>
    <w:bookmarkEnd w:id="609"/>
    <w:bookmarkEnd w:id="610"/>
    <w:p w14:paraId="18B9DB6C" w14:textId="5A34BDE6" w:rsidR="00D33DE4" w:rsidRPr="00681F06" w:rsidRDefault="007206ED" w:rsidP="00D82698">
      <w:pPr>
        <w:rPr>
          <w:lang w:val="nl-BE"/>
        </w:rPr>
      </w:pPr>
      <w:r w:rsidRPr="00681F06">
        <w:rPr>
          <w:rFonts w:eastAsia="Calibri" w:cs="Arial"/>
          <w:szCs w:val="20"/>
          <w:lang w:val="nl-BE" w:eastAsia="nl-BE"/>
        </w:rPr>
        <w:t>Deze Bijlage maakt integraal deel uit van het Toegangscontract met de referentie</w:t>
      </w:r>
      <w:r w:rsidR="0063774C" w:rsidRPr="00681F06">
        <w:rPr>
          <w:lang w:val="nl-BE" w:eastAsia="nl-BE"/>
        </w:rPr>
        <w:t>: [•].</w:t>
      </w:r>
    </w:p>
    <w:p w14:paraId="00FD72CA" w14:textId="665D2211" w:rsidR="0063774C" w:rsidRPr="00681F06" w:rsidRDefault="007206ED" w:rsidP="00D82698">
      <w:pPr>
        <w:pStyle w:val="AnxLvl1"/>
        <w:numPr>
          <w:ilvl w:val="1"/>
          <w:numId w:val="54"/>
        </w:numPr>
        <w:rPr>
          <w:lang w:val="nl-BE"/>
        </w:rPr>
      </w:pPr>
      <w:bookmarkStart w:id="613" w:name="_Toc355799069"/>
      <w:bookmarkStart w:id="614" w:name="_Toc355937773"/>
      <w:bookmarkStart w:id="615" w:name="_Toc355937894"/>
      <w:bookmarkStart w:id="616" w:name="_Toc355966094"/>
      <w:r w:rsidRPr="00681F06">
        <w:rPr>
          <w:lang w:val="nl-BE" w:eastAsia="nl-BE"/>
        </w:rPr>
        <w:t>aanduiding/wijziging van (de duur van) de aanduiding van de evenwichtsverantwoordelijke belast met de afname (van de belasting)</w:t>
      </w:r>
      <w:bookmarkEnd w:id="613"/>
      <w:bookmarkEnd w:id="614"/>
      <w:bookmarkEnd w:id="615"/>
      <w:bookmarkEnd w:id="616"/>
    </w:p>
    <w:p w14:paraId="23CC65E7" w14:textId="2E471980" w:rsidR="0063774C" w:rsidRPr="00681F06" w:rsidRDefault="0063774C">
      <w:pPr>
        <w:shd w:val="clear" w:color="auto" w:fill="FFFFFF"/>
        <w:ind w:left="851"/>
        <w:rPr>
          <w:b/>
          <w:lang w:val="nl-BE"/>
        </w:rPr>
      </w:pPr>
      <w:r w:rsidRPr="00681F06">
        <w:rPr>
          <w:b/>
          <w:lang w:val="nl-BE"/>
        </w:rPr>
        <w:t>Tab</w:t>
      </w:r>
      <w:r w:rsidR="007206ED" w:rsidRPr="00681F06">
        <w:rPr>
          <w:b/>
          <w:lang w:val="nl-BE"/>
        </w:rPr>
        <w:t>el van de Toegangspunten</w:t>
      </w:r>
    </w:p>
    <w:tbl>
      <w:tblPr>
        <w:tblStyle w:val="TableGrid2"/>
        <w:tblW w:w="8222" w:type="dxa"/>
        <w:tblInd w:w="839" w:type="dxa"/>
        <w:tblLook w:val="04A0" w:firstRow="1" w:lastRow="0" w:firstColumn="1" w:lastColumn="0" w:noHBand="0" w:noVBand="1"/>
      </w:tblPr>
      <w:tblGrid>
        <w:gridCol w:w="1594"/>
        <w:gridCol w:w="3361"/>
        <w:gridCol w:w="1609"/>
        <w:gridCol w:w="1658"/>
      </w:tblGrid>
      <w:tr w:rsidR="007206ED" w:rsidRPr="00B31A5E" w14:paraId="2721594E" w14:textId="77777777" w:rsidTr="002220CC">
        <w:trPr>
          <w:cantSplit/>
          <w:trHeight w:val="1884"/>
        </w:trPr>
        <w:tc>
          <w:tcPr>
            <w:tcW w:w="1594" w:type="dxa"/>
            <w:vAlign w:val="center"/>
          </w:tcPr>
          <w:p w14:paraId="736E1C9E" w14:textId="2D7B7B9B" w:rsidR="007206ED" w:rsidRPr="00681F06" w:rsidRDefault="007206ED" w:rsidP="007206ED">
            <w:pPr>
              <w:keepNext/>
              <w:shd w:val="clear" w:color="auto" w:fill="FFFFFF"/>
              <w:spacing w:before="60" w:after="60"/>
              <w:jc w:val="center"/>
              <w:rPr>
                <w:b/>
                <w:lang w:val="nl-BE"/>
              </w:rPr>
            </w:pPr>
            <w:r w:rsidRPr="00681F06">
              <w:rPr>
                <w:rFonts w:eastAsia="Calibri" w:cs="Arial"/>
                <w:b/>
                <w:szCs w:val="20"/>
                <w:lang w:val="nl-BE"/>
              </w:rPr>
              <w:t>Toegangspunt</w:t>
            </w:r>
            <w:r w:rsidRPr="00681F06">
              <w:rPr>
                <w:rFonts w:eastAsia="Calibri" w:cs="Arial"/>
                <w:b/>
                <w:szCs w:val="20"/>
                <w:lang w:val="nl-BE"/>
              </w:rPr>
              <w:br/>
              <w:t>(EAN-Code)</w:t>
            </w:r>
          </w:p>
        </w:tc>
        <w:tc>
          <w:tcPr>
            <w:tcW w:w="3361" w:type="dxa"/>
            <w:vAlign w:val="center"/>
          </w:tcPr>
          <w:p w14:paraId="624CC119" w14:textId="739860A0" w:rsidR="007206ED" w:rsidRPr="00681F06" w:rsidRDefault="007206ED" w:rsidP="007206ED">
            <w:pPr>
              <w:keepNext/>
              <w:shd w:val="clear" w:color="auto" w:fill="FFFFFF"/>
              <w:spacing w:before="60" w:after="60"/>
              <w:jc w:val="center"/>
              <w:rPr>
                <w:b/>
                <w:lang w:val="nl-BE"/>
              </w:rPr>
            </w:pPr>
            <w:r w:rsidRPr="00681F06">
              <w:rPr>
                <w:rFonts w:eastAsia="Calibri" w:cs="Arial"/>
                <w:b/>
                <w:szCs w:val="20"/>
                <w:lang w:val="nl-BE"/>
              </w:rPr>
              <w:t>Naam Toegangspunt +</w:t>
            </w:r>
            <w:r w:rsidRPr="00681F06">
              <w:rPr>
                <w:rFonts w:eastAsia="Calibri" w:cs="Arial"/>
                <w:b/>
                <w:szCs w:val="20"/>
                <w:lang w:val="nl-BE"/>
              </w:rPr>
              <w:br/>
              <w:t>adres van de site</w:t>
            </w:r>
          </w:p>
        </w:tc>
        <w:tc>
          <w:tcPr>
            <w:tcW w:w="1609" w:type="dxa"/>
            <w:textDirection w:val="btLr"/>
            <w:vAlign w:val="center"/>
          </w:tcPr>
          <w:p w14:paraId="3598C4E8" w14:textId="54502F79" w:rsidR="007206ED" w:rsidRPr="00681F06" w:rsidRDefault="007206ED" w:rsidP="007206ED">
            <w:pPr>
              <w:keepNext/>
              <w:shd w:val="clear" w:color="auto" w:fill="FFFFFF"/>
              <w:spacing w:before="60" w:after="60"/>
              <w:jc w:val="center"/>
              <w:rPr>
                <w:b/>
                <w:lang w:val="nl-BE"/>
              </w:rPr>
            </w:pPr>
            <w:r w:rsidRPr="00681F06">
              <w:rPr>
                <w:rFonts w:eastAsia="Calibri" w:cs="Arial"/>
                <w:b/>
                <w:szCs w:val="20"/>
                <w:lang w:val="nl-BE"/>
              </w:rPr>
              <w:t>Eerste maand van  aanduiding van  Toegangs-verantwoordelijke</w:t>
            </w:r>
          </w:p>
        </w:tc>
        <w:tc>
          <w:tcPr>
            <w:tcW w:w="1658" w:type="dxa"/>
            <w:textDirection w:val="btLr"/>
            <w:vAlign w:val="center"/>
          </w:tcPr>
          <w:p w14:paraId="40C6D68B" w14:textId="041D27E2" w:rsidR="007206ED" w:rsidRPr="00681F06" w:rsidRDefault="007206ED" w:rsidP="007206ED">
            <w:pPr>
              <w:keepNext/>
              <w:shd w:val="clear" w:color="auto" w:fill="FFFFFF"/>
              <w:spacing w:before="60" w:after="60"/>
              <w:jc w:val="center"/>
              <w:rPr>
                <w:b/>
                <w:lang w:val="nl-BE"/>
              </w:rPr>
            </w:pPr>
            <w:r w:rsidRPr="00681F06">
              <w:rPr>
                <w:rFonts w:eastAsia="Calibri" w:cs="Arial"/>
                <w:b/>
                <w:bCs/>
                <w:szCs w:val="20"/>
                <w:lang w:val="nl-BE"/>
              </w:rPr>
              <w:t>Laatste maand van  aanduiding van  Toegangs-verantwoordelijke</w:t>
            </w:r>
          </w:p>
        </w:tc>
      </w:tr>
      <w:tr w:rsidR="0063774C" w:rsidRPr="00681F06" w14:paraId="45DA0663" w14:textId="77777777" w:rsidTr="002220CC">
        <w:trPr>
          <w:trHeight w:val="291"/>
        </w:trPr>
        <w:tc>
          <w:tcPr>
            <w:tcW w:w="1594" w:type="dxa"/>
          </w:tcPr>
          <w:p w14:paraId="456BD1C3" w14:textId="77777777" w:rsidR="0063774C" w:rsidRPr="00681F06" w:rsidRDefault="0063774C" w:rsidP="00D82698">
            <w:pPr>
              <w:shd w:val="clear" w:color="auto" w:fill="FFFFFF"/>
              <w:spacing w:after="0"/>
              <w:jc w:val="left"/>
              <w:rPr>
                <w:lang w:val="nl-BE"/>
              </w:rPr>
            </w:pPr>
          </w:p>
        </w:tc>
        <w:tc>
          <w:tcPr>
            <w:tcW w:w="3361" w:type="dxa"/>
          </w:tcPr>
          <w:p w14:paraId="545B0A2B" w14:textId="77777777" w:rsidR="0063774C" w:rsidRPr="00681F06" w:rsidRDefault="0063774C" w:rsidP="00D82698">
            <w:pPr>
              <w:shd w:val="clear" w:color="auto" w:fill="FFFFFF"/>
              <w:spacing w:after="0"/>
              <w:jc w:val="left"/>
              <w:rPr>
                <w:lang w:val="nl-BE"/>
              </w:rPr>
            </w:pPr>
          </w:p>
        </w:tc>
        <w:tc>
          <w:tcPr>
            <w:tcW w:w="1609" w:type="dxa"/>
            <w:vAlign w:val="center"/>
          </w:tcPr>
          <w:p w14:paraId="43A1F5C7" w14:textId="69D36AD7" w:rsidR="0063774C" w:rsidRPr="00681F06" w:rsidRDefault="0063774C" w:rsidP="007206ED">
            <w:pPr>
              <w:shd w:val="clear" w:color="auto" w:fill="FFFFFF"/>
              <w:spacing w:after="0"/>
              <w:jc w:val="center"/>
              <w:rPr>
                <w:lang w:val="nl-BE"/>
              </w:rPr>
            </w:pPr>
            <w:r w:rsidRPr="00681F06">
              <w:rPr>
                <w:lang w:val="nl-BE"/>
              </w:rPr>
              <w:t>(m</w:t>
            </w:r>
            <w:r w:rsidR="007206ED" w:rsidRPr="00681F06">
              <w:rPr>
                <w:lang w:val="nl-BE"/>
              </w:rPr>
              <w:t>aand</w:t>
            </w:r>
            <w:r w:rsidRPr="00681F06">
              <w:rPr>
                <w:lang w:val="nl-BE"/>
              </w:rPr>
              <w:t>/</w:t>
            </w:r>
            <w:r w:rsidR="007206ED" w:rsidRPr="00681F06">
              <w:rPr>
                <w:lang w:val="nl-BE"/>
              </w:rPr>
              <w:t>jaar</w:t>
            </w:r>
            <w:r w:rsidRPr="00681F06">
              <w:rPr>
                <w:lang w:val="nl-BE"/>
              </w:rPr>
              <w:t>)</w:t>
            </w:r>
          </w:p>
        </w:tc>
        <w:tc>
          <w:tcPr>
            <w:tcW w:w="1658" w:type="dxa"/>
            <w:vAlign w:val="center"/>
          </w:tcPr>
          <w:p w14:paraId="375EAB2F" w14:textId="5B26A3F2" w:rsidR="0063774C" w:rsidRPr="00681F06" w:rsidRDefault="0063774C">
            <w:pPr>
              <w:shd w:val="clear" w:color="auto" w:fill="FFFFFF"/>
              <w:spacing w:after="0"/>
              <w:jc w:val="center"/>
              <w:rPr>
                <w:lang w:val="nl-BE"/>
              </w:rPr>
            </w:pPr>
            <w:r w:rsidRPr="00681F06">
              <w:rPr>
                <w:lang w:val="nl-BE"/>
              </w:rPr>
              <w:t>(</w:t>
            </w:r>
            <w:r w:rsidR="007206ED" w:rsidRPr="00681F06">
              <w:rPr>
                <w:lang w:val="nl-BE"/>
              </w:rPr>
              <w:t>maand/jaar</w:t>
            </w:r>
            <w:r w:rsidRPr="00681F06">
              <w:rPr>
                <w:lang w:val="nl-BE"/>
              </w:rPr>
              <w:t>)</w:t>
            </w:r>
          </w:p>
        </w:tc>
      </w:tr>
      <w:tr w:rsidR="0063774C" w:rsidRPr="00681F06" w14:paraId="0B4C0C8E" w14:textId="77777777" w:rsidTr="002220CC">
        <w:trPr>
          <w:trHeight w:val="725"/>
        </w:trPr>
        <w:tc>
          <w:tcPr>
            <w:tcW w:w="1594" w:type="dxa"/>
            <w:vAlign w:val="center"/>
          </w:tcPr>
          <w:p w14:paraId="5833D569" w14:textId="77777777" w:rsidR="0063774C" w:rsidRPr="00681F06" w:rsidRDefault="0063774C" w:rsidP="00D82698">
            <w:pPr>
              <w:shd w:val="clear" w:color="auto" w:fill="FFFFFF"/>
              <w:spacing w:before="60" w:after="60"/>
              <w:jc w:val="left"/>
              <w:rPr>
                <w:lang w:val="nl-BE"/>
              </w:rPr>
            </w:pPr>
          </w:p>
        </w:tc>
        <w:tc>
          <w:tcPr>
            <w:tcW w:w="3361" w:type="dxa"/>
            <w:vAlign w:val="center"/>
          </w:tcPr>
          <w:p w14:paraId="578F07FE" w14:textId="77777777" w:rsidR="0063774C" w:rsidRPr="00681F06" w:rsidRDefault="0063774C">
            <w:pPr>
              <w:shd w:val="clear" w:color="auto" w:fill="FFFFFF"/>
              <w:tabs>
                <w:tab w:val="left" w:pos="1198"/>
              </w:tabs>
              <w:spacing w:before="240"/>
              <w:rPr>
                <w:lang w:val="nl-BE"/>
              </w:rPr>
            </w:pPr>
          </w:p>
        </w:tc>
        <w:tc>
          <w:tcPr>
            <w:tcW w:w="1609" w:type="dxa"/>
            <w:vAlign w:val="center"/>
          </w:tcPr>
          <w:p w14:paraId="253275DD" w14:textId="77777777" w:rsidR="0063774C" w:rsidRPr="00681F06" w:rsidRDefault="0063774C">
            <w:pPr>
              <w:shd w:val="clear" w:color="auto" w:fill="FFFFFF"/>
              <w:spacing w:before="240"/>
              <w:rPr>
                <w:lang w:val="nl-BE"/>
              </w:rPr>
            </w:pPr>
          </w:p>
        </w:tc>
        <w:tc>
          <w:tcPr>
            <w:tcW w:w="1658" w:type="dxa"/>
            <w:vAlign w:val="center"/>
          </w:tcPr>
          <w:p w14:paraId="1BE069EB" w14:textId="77777777" w:rsidR="0063774C" w:rsidRPr="00681F06" w:rsidRDefault="0063774C">
            <w:pPr>
              <w:shd w:val="clear" w:color="auto" w:fill="FFFFFF"/>
              <w:spacing w:before="240"/>
              <w:rPr>
                <w:lang w:val="nl-BE"/>
              </w:rPr>
            </w:pPr>
          </w:p>
        </w:tc>
      </w:tr>
    </w:tbl>
    <w:p w14:paraId="7F8A4F31" w14:textId="77777777" w:rsidR="0063774C" w:rsidRPr="00681F06" w:rsidRDefault="0063774C">
      <w:pPr>
        <w:shd w:val="clear" w:color="auto" w:fill="FFFFFF"/>
        <w:spacing w:before="120"/>
        <w:ind w:left="851"/>
        <w:rPr>
          <w:lang w:val="nl-BE"/>
        </w:rPr>
      </w:pPr>
    </w:p>
    <w:p w14:paraId="780D000F" w14:textId="4020F69A" w:rsidR="0063774C" w:rsidRPr="00681F06" w:rsidRDefault="007206ED">
      <w:pPr>
        <w:shd w:val="clear" w:color="auto" w:fill="FFFFFF"/>
        <w:spacing w:before="120"/>
        <w:ind w:left="851"/>
        <w:rPr>
          <w:lang w:val="nl-BE"/>
        </w:rPr>
      </w:pPr>
      <w:r w:rsidRPr="00681F06">
        <w:rPr>
          <w:rFonts w:eastAsia="Calibri" w:cs="Arial"/>
          <w:szCs w:val="20"/>
          <w:lang w:val="nl-BE" w:eastAsia="nl-BE"/>
        </w:rPr>
        <w:t xml:space="preserve">In geval van ondertekening van </w:t>
      </w:r>
      <w:r w:rsidR="00EF2AAF">
        <w:rPr>
          <w:rFonts w:eastAsia="Calibri" w:cs="Times New Roman"/>
          <w:szCs w:val="20"/>
          <w:lang w:val="nl-BE"/>
        </w:rPr>
        <w:t>Bijlage 5</w:t>
      </w:r>
      <w:r w:rsidRPr="00681F06">
        <w:rPr>
          <w:rFonts w:eastAsia="Calibri" w:cs="Times New Roman"/>
          <w:szCs w:val="20"/>
          <w:lang w:val="nl-BE"/>
        </w:rPr>
        <w:t xml:space="preserve"> </w:t>
      </w:r>
      <w:r w:rsidRPr="00681F06">
        <w:rPr>
          <w:rFonts w:eastAsia="Calibri" w:cs="Arial"/>
          <w:szCs w:val="20"/>
          <w:lang w:val="nl-BE" w:eastAsia="nl-BE"/>
        </w:rPr>
        <w:t>moet de term “Afgenomen Energie” die in deze Bijlage vernoemd wordt, begrepen worden als de Afgenomen Energie door de belasting</w:t>
      </w:r>
      <w:r w:rsidR="0063774C" w:rsidRPr="00681F06">
        <w:rPr>
          <w:lang w:val="nl-BE"/>
        </w:rPr>
        <w:t>.</w:t>
      </w:r>
    </w:p>
    <w:p w14:paraId="25C849FE" w14:textId="09FC90E6" w:rsidR="0063774C" w:rsidRPr="00681F06" w:rsidRDefault="007206ED">
      <w:pPr>
        <w:spacing w:before="120"/>
        <w:ind w:left="851"/>
        <w:rPr>
          <w:lang w:val="nl-BE"/>
        </w:rPr>
      </w:pPr>
      <w:r w:rsidRPr="00681F06">
        <w:rPr>
          <w:rFonts w:eastAsia="Calibri" w:cs="Arial"/>
          <w:szCs w:val="20"/>
          <w:lang w:val="nl-BE" w:eastAsia="nl-BE"/>
        </w:rPr>
        <w:t>De Evenwichtsverantwoordelijke zoals hieronder geïdentificeerd, wordt door de Toegangshouder aangeduid als de Evenwichtsverantwoordelijke belast met de Afname (van de belasting) voor</w:t>
      </w:r>
      <w:r w:rsidR="0063774C" w:rsidRPr="00681F06">
        <w:rPr>
          <w:lang w:val="nl-BE"/>
        </w:rPr>
        <w:t xml:space="preserve">: </w:t>
      </w:r>
    </w:p>
    <w:p w14:paraId="0FCB6992" w14:textId="7DC5451E" w:rsidR="0063774C" w:rsidRPr="00681F06" w:rsidRDefault="0063774C" w:rsidP="00D82698">
      <w:pPr>
        <w:spacing w:after="160" w:line="259" w:lineRule="auto"/>
        <w:ind w:left="1276" w:right="-1" w:hanging="425"/>
        <w:jc w:val="left"/>
        <w:rPr>
          <w:b/>
          <w:lang w:val="nl-BE"/>
        </w:rPr>
      </w:pPr>
      <w:r w:rsidRPr="00681F06">
        <w:rPr>
          <w:lang w:val="nl-BE"/>
        </w:rPr>
        <w:fldChar w:fldCharType="begin">
          <w:ffData>
            <w:name w:val=""/>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rFonts w:ascii="Calibri" w:hAnsi="Calibri"/>
          <w:sz w:val="22"/>
          <w:lang w:val="nl-BE"/>
        </w:rPr>
        <w:tab/>
      </w:r>
      <w:r w:rsidR="007206ED" w:rsidRPr="00681F06">
        <w:rPr>
          <w:rFonts w:cs="Arial"/>
          <w:szCs w:val="20"/>
          <w:lang w:val="nl-BE"/>
        </w:rPr>
        <w:t>elk Toegangspunt dat het voorwerp uitmaakt van het bovenvermelde Toegangscontract</w:t>
      </w:r>
    </w:p>
    <w:p w14:paraId="099DC6C8" w14:textId="7C3DEDC7" w:rsidR="0063774C" w:rsidRPr="00681F06" w:rsidRDefault="0063774C" w:rsidP="00D82698">
      <w:pPr>
        <w:spacing w:after="160" w:line="259" w:lineRule="auto"/>
        <w:ind w:left="1276" w:hanging="425"/>
        <w:jc w:val="left"/>
        <w:rPr>
          <w:lang w:val="nl-BE"/>
        </w:rPr>
      </w:pPr>
      <w:r w:rsidRPr="00681F06">
        <w:rPr>
          <w:lang w:val="nl-BE"/>
        </w:rPr>
        <w:fldChar w:fldCharType="begin">
          <w:ffData>
            <w:name w:val="Check2"/>
            <w:enabled/>
            <w:calcOnExit w:val="0"/>
            <w:checkBox>
              <w:sizeAuto/>
              <w:default w:val="0"/>
            </w:checkBox>
          </w:ffData>
        </w:fldChar>
      </w:r>
      <w:bookmarkStart w:id="617" w:name="Check2"/>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bookmarkEnd w:id="617"/>
      <w:r w:rsidRPr="00681F06">
        <w:rPr>
          <w:lang w:val="nl-BE"/>
        </w:rPr>
        <w:tab/>
      </w:r>
      <w:r w:rsidR="007206ED" w:rsidRPr="00681F06">
        <w:rPr>
          <w:rFonts w:cs="Arial"/>
          <w:szCs w:val="20"/>
          <w:lang w:val="nl-BE"/>
        </w:rPr>
        <w:t>elk Toegangspunt met de kenmerken zoals vermeld in de bovenstaande tabel</w:t>
      </w:r>
    </w:p>
    <w:p w14:paraId="04DF97BD" w14:textId="50C62121" w:rsidR="0063774C" w:rsidRPr="00681F06" w:rsidRDefault="007206ED" w:rsidP="00D82698">
      <w:pPr>
        <w:spacing w:after="160" w:line="259" w:lineRule="auto"/>
        <w:ind w:left="1276"/>
        <w:jc w:val="left"/>
        <w:rPr>
          <w:lang w:val="nl-BE"/>
        </w:rPr>
      </w:pPr>
      <w:r w:rsidRPr="00681F06">
        <w:rPr>
          <w:rFonts w:cs="Arial"/>
          <w:szCs w:val="20"/>
          <w:lang w:val="nl-BE"/>
        </w:rPr>
        <w:t>en deze Evenwichtsverantwoordelijke aanvaardt deze aanstelling</w:t>
      </w:r>
      <w:r w:rsidR="0063774C" w:rsidRPr="00681F06">
        <w:rPr>
          <w:lang w:val="nl-BE"/>
        </w:rPr>
        <w:t>.</w:t>
      </w:r>
    </w:p>
    <w:p w14:paraId="10CCE02A" w14:textId="398671C8" w:rsidR="0063774C" w:rsidRPr="00681F06" w:rsidRDefault="0063774C" w:rsidP="00D82698">
      <w:pPr>
        <w:spacing w:after="160" w:line="259" w:lineRule="auto"/>
        <w:ind w:left="1276"/>
        <w:jc w:val="left"/>
        <w:rPr>
          <w:i/>
          <w:lang w:val="nl-BE"/>
        </w:rPr>
      </w:pPr>
      <w:r w:rsidRPr="00681F06">
        <w:rPr>
          <w:i/>
          <w:lang w:val="nl-BE"/>
        </w:rPr>
        <w:t>(</w:t>
      </w:r>
      <w:r w:rsidR="007206ED" w:rsidRPr="00681F06">
        <w:rPr>
          <w:rFonts w:cs="Arial"/>
          <w:i/>
          <w:szCs w:val="20"/>
          <w:lang w:val="nl-BE"/>
        </w:rPr>
        <w:t>hierboven aanduiden wat past</w:t>
      </w:r>
      <w:r w:rsidRPr="00681F06">
        <w:rPr>
          <w:i/>
          <w:lang w:val="nl-BE"/>
        </w:rPr>
        <w:t>)</w:t>
      </w:r>
    </w:p>
    <w:p w14:paraId="1EC06F12" w14:textId="77777777" w:rsidR="0063774C" w:rsidRPr="00681F06" w:rsidRDefault="0063774C">
      <w:pPr>
        <w:shd w:val="clear" w:color="auto" w:fill="FFFFFF"/>
        <w:spacing w:before="120"/>
        <w:ind w:left="851"/>
        <w:rPr>
          <w:lang w:val="nl-BE"/>
        </w:rPr>
      </w:pPr>
    </w:p>
    <w:p w14:paraId="5771C7C6" w14:textId="70952EC0" w:rsidR="0063774C" w:rsidRPr="00681F06" w:rsidRDefault="00E94D8C">
      <w:pPr>
        <w:shd w:val="clear" w:color="auto" w:fill="FFFFFF"/>
        <w:spacing w:before="120"/>
        <w:ind w:left="851"/>
        <w:rPr>
          <w:lang w:val="nl-BE"/>
        </w:rPr>
      </w:pPr>
      <w:r w:rsidRPr="00681F06">
        <w:rPr>
          <w:lang w:val="nl-BE"/>
        </w:rPr>
        <w:t>D</w:t>
      </w:r>
      <w:r w:rsidR="007206ED" w:rsidRPr="00681F06">
        <w:rPr>
          <w:lang w:val="nl-BE"/>
        </w:rPr>
        <w:t>e Toegangshouder</w:t>
      </w:r>
      <w:r w:rsidR="0063774C" w:rsidRPr="00681F06">
        <w:rPr>
          <w:lang w:val="nl-BE"/>
        </w:rPr>
        <w:t>:</w:t>
      </w:r>
    </w:p>
    <w:p w14:paraId="4309E6A6" w14:textId="70D9FB9B" w:rsidR="0063774C" w:rsidRPr="00681F06" w:rsidRDefault="0063774C" w:rsidP="00D82698">
      <w:pPr>
        <w:spacing w:before="240" w:after="160" w:line="259" w:lineRule="auto"/>
        <w:ind w:left="1276" w:hanging="425"/>
        <w:jc w:val="left"/>
        <w:rPr>
          <w:lang w:val="nl-BE"/>
        </w:rPr>
      </w:pPr>
      <w:r w:rsidRPr="00681F06">
        <w:rPr>
          <w:lang w:val="nl-BE"/>
        </w:rPr>
        <w:fldChar w:fldCharType="begin">
          <w:ffData>
            <w:name w:val="Check9"/>
            <w:enabled/>
            <w:calcOnExit w:val="0"/>
            <w:checkBox>
              <w:sizeAuto/>
              <w:default w:val="0"/>
            </w:checkBox>
          </w:ffData>
        </w:fldChar>
      </w:r>
      <w:bookmarkStart w:id="618" w:name="Check9"/>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bookmarkEnd w:id="618"/>
      <w:r w:rsidRPr="00681F06">
        <w:rPr>
          <w:lang w:val="nl-BE"/>
        </w:rPr>
        <w:tab/>
      </w:r>
      <w:r w:rsidR="007206ED" w:rsidRPr="00681F06">
        <w:rPr>
          <w:rFonts w:cs="Arial"/>
          <w:szCs w:val="20"/>
          <w:lang w:val="nl-BE"/>
        </w:rPr>
        <w:t>duidt zichzelf aan als Evenwichtsverantwoordelijke belast met de Afname (van de belasting) (hij dient hiertoe opgenomen te zijn in het Register van Evenwichtsverantwoordelijken door ELIA bijgehouden</w:t>
      </w:r>
      <w:r w:rsidRPr="00681F06">
        <w:rPr>
          <w:lang w:val="nl-BE"/>
        </w:rPr>
        <w:t>).</w:t>
      </w:r>
    </w:p>
    <w:p w14:paraId="6DE24179" w14:textId="303E31FC" w:rsidR="0063774C" w:rsidRPr="00681F06" w:rsidRDefault="0063774C" w:rsidP="00D82698">
      <w:pPr>
        <w:spacing w:after="160" w:line="259" w:lineRule="auto"/>
        <w:ind w:left="1276" w:hanging="425"/>
        <w:jc w:val="left"/>
        <w:rPr>
          <w:lang w:val="nl-BE"/>
        </w:rPr>
      </w:pPr>
      <w:r w:rsidRPr="00681F06">
        <w:rPr>
          <w:lang w:val="nl-BE"/>
        </w:rPr>
        <w:fldChar w:fldCharType="begin">
          <w:ffData>
            <w:name w:val="Check10"/>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rFonts w:ascii="Calibri" w:hAnsi="Calibri"/>
          <w:sz w:val="22"/>
          <w:lang w:val="nl-BE"/>
        </w:rPr>
        <w:tab/>
      </w:r>
      <w:r w:rsidR="007206ED" w:rsidRPr="00681F06">
        <w:rPr>
          <w:rFonts w:cs="Arial"/>
          <w:szCs w:val="20"/>
          <w:lang w:val="nl-BE"/>
        </w:rPr>
        <w:t>duidt hiertoe de volgende Evenwichtsverantwoordelijke belast met de Afname (van de belasting) aan (deze Evenwichtsverantwoordelijke dient opgenomen te zijn in het Register van Evenwichtsverantwoordelijken door ELIA bijgehouden</w:t>
      </w:r>
      <w:r w:rsidRPr="00681F06">
        <w:rPr>
          <w:lang w:val="nl-BE"/>
        </w:rPr>
        <w:t>).</w:t>
      </w:r>
    </w:p>
    <w:p w14:paraId="1BF6B0A0" w14:textId="6148D0C7" w:rsidR="0063774C" w:rsidRPr="00681F06" w:rsidRDefault="0063774C">
      <w:pPr>
        <w:shd w:val="clear" w:color="auto" w:fill="FFFFFF"/>
        <w:ind w:left="1276"/>
        <w:rPr>
          <w:i/>
          <w:lang w:val="nl-BE"/>
        </w:rPr>
      </w:pPr>
      <w:r w:rsidRPr="00681F06">
        <w:rPr>
          <w:i/>
          <w:lang w:val="nl-BE"/>
        </w:rPr>
        <w:t>(</w:t>
      </w:r>
      <w:r w:rsidR="007206ED" w:rsidRPr="00681F06">
        <w:rPr>
          <w:rFonts w:eastAsia="Calibri" w:cs="Arial"/>
          <w:i/>
          <w:szCs w:val="20"/>
          <w:lang w:val="nl-BE" w:eastAsia="nl-BE"/>
        </w:rPr>
        <w:t>hierboven aanduiden wat past</w:t>
      </w:r>
      <w:r w:rsidRPr="00681F06">
        <w:rPr>
          <w:i/>
          <w:lang w:val="nl-BE"/>
        </w:rPr>
        <w:t>)</w:t>
      </w:r>
    </w:p>
    <w:p w14:paraId="0E14CAE6" w14:textId="77777777" w:rsidR="007206ED" w:rsidRPr="00681F06" w:rsidRDefault="007206ED" w:rsidP="007206ED">
      <w:pPr>
        <w:shd w:val="clear" w:color="auto" w:fill="FFFFFF"/>
        <w:ind w:left="567"/>
        <w:rPr>
          <w:rFonts w:eastAsia="Calibri" w:cs="Arial"/>
          <w:b/>
          <w:szCs w:val="20"/>
          <w:lang w:val="nl-BE" w:eastAsia="nl-BE"/>
        </w:rPr>
      </w:pPr>
    </w:p>
    <w:p w14:paraId="4BCC9CB9" w14:textId="2FC75BAD" w:rsidR="007206ED" w:rsidRPr="00681F06" w:rsidRDefault="007206ED" w:rsidP="007206ED">
      <w:pPr>
        <w:shd w:val="clear" w:color="auto" w:fill="FFFFFF"/>
        <w:ind w:left="567"/>
        <w:rPr>
          <w:rFonts w:eastAsia="Calibri" w:cs="Arial"/>
          <w:b/>
          <w:szCs w:val="20"/>
          <w:lang w:val="nl-BE" w:eastAsia="nl-BE"/>
        </w:rPr>
      </w:pPr>
      <w:r w:rsidRPr="00681F06">
        <w:rPr>
          <w:rFonts w:eastAsia="Calibri" w:cs="Arial"/>
          <w:b/>
          <w:szCs w:val="20"/>
          <w:lang w:val="nl-BE" w:eastAsia="nl-BE"/>
        </w:rPr>
        <w:t>Bedrijfsgegevens Evenwichtsverantwoordelijke belast met de Afname (van de belasting):</w:t>
      </w:r>
    </w:p>
    <w:tbl>
      <w:tblPr>
        <w:tblStyle w:val="TableGrid2"/>
        <w:tblW w:w="8222" w:type="dxa"/>
        <w:tblInd w:w="851" w:type="dxa"/>
        <w:tblLook w:val="04A0" w:firstRow="1" w:lastRow="0" w:firstColumn="1" w:lastColumn="0" w:noHBand="0" w:noVBand="1"/>
      </w:tblPr>
      <w:tblGrid>
        <w:gridCol w:w="3085"/>
        <w:gridCol w:w="5137"/>
      </w:tblGrid>
      <w:tr w:rsidR="007206ED" w:rsidRPr="00681F06" w14:paraId="0AB8F8CB" w14:textId="77777777" w:rsidTr="007206ED">
        <w:tc>
          <w:tcPr>
            <w:tcW w:w="3085" w:type="dxa"/>
          </w:tcPr>
          <w:p w14:paraId="6EC4DD19" w14:textId="07A709D1" w:rsidR="007206ED" w:rsidRPr="00681F06" w:rsidRDefault="007206ED" w:rsidP="007206ED">
            <w:pPr>
              <w:shd w:val="clear" w:color="auto" w:fill="FFFFFF"/>
              <w:spacing w:before="60" w:after="60"/>
              <w:jc w:val="left"/>
              <w:rPr>
                <w:lang w:val="nl-BE"/>
              </w:rPr>
            </w:pPr>
            <w:r w:rsidRPr="00681F06">
              <w:rPr>
                <w:rFonts w:eastAsia="Calibri" w:cs="Arial"/>
                <w:szCs w:val="20"/>
                <w:lang w:val="nl-BE"/>
              </w:rPr>
              <w:t>Onderneming en rechtsvorm:</w:t>
            </w:r>
          </w:p>
        </w:tc>
        <w:tc>
          <w:tcPr>
            <w:tcW w:w="5137" w:type="dxa"/>
          </w:tcPr>
          <w:p w14:paraId="1093A1F5" w14:textId="77777777" w:rsidR="007206ED" w:rsidRPr="00681F06" w:rsidRDefault="007206ED" w:rsidP="007206ED">
            <w:pPr>
              <w:shd w:val="clear" w:color="auto" w:fill="FFFFFF"/>
              <w:spacing w:before="60" w:after="60"/>
              <w:jc w:val="left"/>
              <w:rPr>
                <w:b/>
                <w:lang w:val="nl-BE"/>
              </w:rPr>
            </w:pPr>
            <w:r w:rsidRPr="00681F06">
              <w:rPr>
                <w:b/>
                <w:lang w:val="nl-BE"/>
              </w:rPr>
              <w:t>[•]</w:t>
            </w:r>
          </w:p>
        </w:tc>
      </w:tr>
      <w:tr w:rsidR="007206ED" w:rsidRPr="00681F06" w14:paraId="08DF37D8" w14:textId="77777777" w:rsidTr="007206ED">
        <w:tc>
          <w:tcPr>
            <w:tcW w:w="3085" w:type="dxa"/>
          </w:tcPr>
          <w:p w14:paraId="59C18921" w14:textId="2E304F6C" w:rsidR="007206ED" w:rsidRPr="00681F06" w:rsidRDefault="007206ED" w:rsidP="007206ED">
            <w:pPr>
              <w:shd w:val="clear" w:color="auto" w:fill="FFFFFF"/>
              <w:spacing w:before="60" w:after="60"/>
              <w:jc w:val="left"/>
              <w:rPr>
                <w:lang w:val="nl-BE"/>
              </w:rPr>
            </w:pPr>
            <w:r w:rsidRPr="00681F06">
              <w:rPr>
                <w:rFonts w:eastAsia="Calibri" w:cs="Arial"/>
                <w:szCs w:val="20"/>
                <w:lang w:val="nl-BE"/>
              </w:rPr>
              <w:t>EIC-Code:</w:t>
            </w:r>
          </w:p>
        </w:tc>
        <w:tc>
          <w:tcPr>
            <w:tcW w:w="5137" w:type="dxa"/>
          </w:tcPr>
          <w:p w14:paraId="6136A831" w14:textId="77777777" w:rsidR="007206ED" w:rsidRPr="00681F06" w:rsidRDefault="007206ED" w:rsidP="007206ED">
            <w:pPr>
              <w:shd w:val="clear" w:color="auto" w:fill="FFFFFF"/>
              <w:spacing w:before="60" w:after="60"/>
              <w:jc w:val="left"/>
              <w:rPr>
                <w:b/>
                <w:lang w:val="nl-BE"/>
              </w:rPr>
            </w:pPr>
            <w:r w:rsidRPr="00681F06">
              <w:rPr>
                <w:b/>
                <w:lang w:val="nl-BE"/>
              </w:rPr>
              <w:t>[•]</w:t>
            </w:r>
          </w:p>
        </w:tc>
      </w:tr>
      <w:tr w:rsidR="007206ED" w:rsidRPr="00681F06" w14:paraId="4A95F703" w14:textId="77777777" w:rsidTr="007206ED">
        <w:tc>
          <w:tcPr>
            <w:tcW w:w="3085" w:type="dxa"/>
          </w:tcPr>
          <w:p w14:paraId="370C13A6" w14:textId="0E63BA6E" w:rsidR="007206ED" w:rsidRPr="00681F06" w:rsidRDefault="007206ED" w:rsidP="007206ED">
            <w:pPr>
              <w:shd w:val="clear" w:color="auto" w:fill="FFFFFF"/>
              <w:spacing w:before="60" w:after="60"/>
              <w:jc w:val="left"/>
              <w:rPr>
                <w:lang w:val="nl-BE"/>
              </w:rPr>
            </w:pPr>
            <w:r w:rsidRPr="00681F06">
              <w:rPr>
                <w:rFonts w:eastAsia="Calibri" w:cs="Arial"/>
                <w:szCs w:val="20"/>
                <w:lang w:val="nl-BE"/>
              </w:rPr>
              <w:t>Adres maatschappelijke zetel:</w:t>
            </w:r>
          </w:p>
        </w:tc>
        <w:tc>
          <w:tcPr>
            <w:tcW w:w="5137" w:type="dxa"/>
          </w:tcPr>
          <w:p w14:paraId="7968F543" w14:textId="77777777" w:rsidR="007206ED" w:rsidRPr="00681F06" w:rsidRDefault="007206ED" w:rsidP="007206ED">
            <w:pPr>
              <w:shd w:val="clear" w:color="auto" w:fill="FFFFFF"/>
              <w:spacing w:before="60" w:after="60"/>
              <w:jc w:val="left"/>
              <w:rPr>
                <w:b/>
                <w:lang w:val="nl-BE"/>
              </w:rPr>
            </w:pPr>
            <w:r w:rsidRPr="00681F06">
              <w:rPr>
                <w:b/>
                <w:lang w:val="nl-BE"/>
              </w:rPr>
              <w:t>[•]</w:t>
            </w:r>
          </w:p>
        </w:tc>
      </w:tr>
      <w:tr w:rsidR="007206ED" w:rsidRPr="00681F06" w14:paraId="72499FA5" w14:textId="77777777" w:rsidTr="007206ED">
        <w:tc>
          <w:tcPr>
            <w:tcW w:w="3085" w:type="dxa"/>
          </w:tcPr>
          <w:p w14:paraId="4964E33D" w14:textId="22F3B96C" w:rsidR="007206ED" w:rsidRPr="00681F06" w:rsidRDefault="007206ED" w:rsidP="007206ED">
            <w:pPr>
              <w:shd w:val="clear" w:color="auto" w:fill="FFFFFF"/>
              <w:spacing w:before="60" w:after="60"/>
              <w:jc w:val="left"/>
              <w:rPr>
                <w:lang w:val="nl-BE"/>
              </w:rPr>
            </w:pPr>
            <w:r w:rsidRPr="00681F06">
              <w:rPr>
                <w:rFonts w:eastAsia="Calibri" w:cs="Arial"/>
                <w:szCs w:val="20"/>
                <w:lang w:val="nl-BE"/>
              </w:rPr>
              <w:t>Ondernemingsnummer:</w:t>
            </w:r>
          </w:p>
        </w:tc>
        <w:tc>
          <w:tcPr>
            <w:tcW w:w="5137" w:type="dxa"/>
          </w:tcPr>
          <w:p w14:paraId="7883C5D6" w14:textId="77777777" w:rsidR="007206ED" w:rsidRPr="00681F06" w:rsidRDefault="007206ED" w:rsidP="007206ED">
            <w:pPr>
              <w:shd w:val="clear" w:color="auto" w:fill="FFFFFF"/>
              <w:spacing w:before="60" w:after="60"/>
              <w:jc w:val="left"/>
              <w:rPr>
                <w:b/>
                <w:lang w:val="nl-BE"/>
              </w:rPr>
            </w:pPr>
            <w:r w:rsidRPr="00681F06">
              <w:rPr>
                <w:b/>
                <w:lang w:val="nl-BE"/>
              </w:rPr>
              <w:t>[•]</w:t>
            </w:r>
          </w:p>
        </w:tc>
      </w:tr>
      <w:tr w:rsidR="007206ED" w:rsidRPr="00681F06" w14:paraId="1B8BFB2B" w14:textId="77777777" w:rsidTr="007206ED">
        <w:tc>
          <w:tcPr>
            <w:tcW w:w="3085" w:type="dxa"/>
          </w:tcPr>
          <w:p w14:paraId="55C38CBF" w14:textId="7B1D2532" w:rsidR="007206ED" w:rsidRPr="00681F06" w:rsidRDefault="007206ED" w:rsidP="007206ED">
            <w:pPr>
              <w:shd w:val="clear" w:color="auto" w:fill="FFFFFF"/>
              <w:spacing w:before="60" w:after="60"/>
              <w:jc w:val="left"/>
              <w:rPr>
                <w:lang w:val="nl-BE"/>
              </w:rPr>
            </w:pPr>
            <w:r w:rsidRPr="00681F06">
              <w:rPr>
                <w:rFonts w:eastAsia="Calibri" w:cs="Arial"/>
                <w:szCs w:val="20"/>
                <w:lang w:val="nl-BE"/>
              </w:rPr>
              <w:t>Btw-nummer:</w:t>
            </w:r>
          </w:p>
        </w:tc>
        <w:tc>
          <w:tcPr>
            <w:tcW w:w="5137" w:type="dxa"/>
          </w:tcPr>
          <w:p w14:paraId="4768D3A3" w14:textId="77777777" w:rsidR="007206ED" w:rsidRPr="00681F06" w:rsidRDefault="007206ED" w:rsidP="007206ED">
            <w:pPr>
              <w:shd w:val="clear" w:color="auto" w:fill="FFFFFF"/>
              <w:spacing w:before="60" w:after="60"/>
              <w:jc w:val="left"/>
              <w:rPr>
                <w:b/>
                <w:lang w:val="nl-BE"/>
              </w:rPr>
            </w:pPr>
            <w:r w:rsidRPr="00681F06">
              <w:rPr>
                <w:b/>
                <w:lang w:val="nl-BE"/>
              </w:rPr>
              <w:t>[•]</w:t>
            </w:r>
          </w:p>
        </w:tc>
      </w:tr>
      <w:tr w:rsidR="007206ED" w:rsidRPr="00681F06" w14:paraId="5098A55B" w14:textId="77777777" w:rsidTr="007206ED">
        <w:tc>
          <w:tcPr>
            <w:tcW w:w="3085" w:type="dxa"/>
          </w:tcPr>
          <w:p w14:paraId="23D32596" w14:textId="2828DB83" w:rsidR="007206ED" w:rsidRPr="00681F06" w:rsidRDefault="007206ED" w:rsidP="007206ED">
            <w:pPr>
              <w:shd w:val="clear" w:color="auto" w:fill="FFFFFF"/>
              <w:spacing w:before="60" w:after="60"/>
              <w:jc w:val="left"/>
              <w:rPr>
                <w:lang w:val="nl-BE"/>
              </w:rPr>
            </w:pPr>
            <w:r w:rsidRPr="00681F06">
              <w:rPr>
                <w:rFonts w:eastAsia="Calibri" w:cs="Arial"/>
                <w:szCs w:val="20"/>
                <w:lang w:val="nl-BE"/>
              </w:rPr>
              <w:t>Vertegenwoordigd door:</w:t>
            </w:r>
          </w:p>
        </w:tc>
        <w:tc>
          <w:tcPr>
            <w:tcW w:w="5137" w:type="dxa"/>
          </w:tcPr>
          <w:p w14:paraId="0A072EBC" w14:textId="77777777" w:rsidR="007206ED" w:rsidRPr="00681F06" w:rsidRDefault="007206ED" w:rsidP="007206ED">
            <w:pPr>
              <w:shd w:val="clear" w:color="auto" w:fill="FFFFFF"/>
              <w:spacing w:before="60" w:after="60"/>
              <w:jc w:val="left"/>
              <w:rPr>
                <w:b/>
                <w:lang w:val="nl-BE"/>
              </w:rPr>
            </w:pPr>
            <w:r w:rsidRPr="00681F06">
              <w:rPr>
                <w:b/>
                <w:lang w:val="nl-BE"/>
              </w:rPr>
              <w:t>[•]</w:t>
            </w:r>
          </w:p>
        </w:tc>
      </w:tr>
    </w:tbl>
    <w:p w14:paraId="0B0C83B5" w14:textId="01C8B435" w:rsidR="0063774C" w:rsidRPr="00BC64BE" w:rsidRDefault="007206ED" w:rsidP="00BC64BE">
      <w:pPr>
        <w:shd w:val="clear" w:color="auto" w:fill="FFFFFF"/>
        <w:spacing w:after="360"/>
        <w:ind w:left="708"/>
        <w:rPr>
          <w:rFonts w:eastAsia="Calibri" w:cs="Times New Roman"/>
          <w:szCs w:val="20"/>
          <w:lang w:val="nl-BE"/>
        </w:rPr>
      </w:pPr>
      <w:r w:rsidRPr="00BC64BE">
        <w:rPr>
          <w:rFonts w:eastAsia="Calibri" w:cs="Arial"/>
          <w:szCs w:val="20"/>
          <w:lang w:val="nl-BE"/>
        </w:rPr>
        <w:t>De Evenwichtsverantwoordelijke belast met de Afname (van de belasting) verklaart kennis te hebben genomen van alle bepalingen van dit Toegangscontract en in het bijzonder van Artikelen</w:t>
      </w:r>
      <w:r w:rsidR="00237310">
        <w:rPr>
          <w:rFonts w:eastAsia="Calibri" w:cs="Arial"/>
          <w:szCs w:val="20"/>
          <w:lang w:val="nl-BE"/>
        </w:rPr>
        <w:t xml:space="preserve"> </w:t>
      </w:r>
      <w:r w:rsidR="00D04F08">
        <w:rPr>
          <w:rFonts w:eastAsia="Calibri" w:cs="Arial"/>
          <w:szCs w:val="20"/>
          <w:lang w:val="nl-BE"/>
        </w:rPr>
        <w:t>20</w:t>
      </w:r>
      <w:r w:rsidR="00237310" w:rsidRPr="00BC64BE">
        <w:rPr>
          <w:rFonts w:eastAsia="Calibri" w:cs="Times New Roman"/>
          <w:szCs w:val="20"/>
          <w:lang w:val="nl-BE"/>
        </w:rPr>
        <w:t xml:space="preserve"> </w:t>
      </w:r>
      <w:r w:rsidRPr="00BC64BE">
        <w:rPr>
          <w:rFonts w:eastAsia="Calibri" w:cs="Times New Roman"/>
          <w:szCs w:val="20"/>
          <w:lang w:val="nl-BE"/>
        </w:rPr>
        <w:t xml:space="preserve">tot en met </w:t>
      </w:r>
      <w:r w:rsidR="00D04F08">
        <w:rPr>
          <w:rFonts w:eastAsia="Calibri" w:cs="Times New Roman"/>
          <w:szCs w:val="20"/>
          <w:lang w:val="nl-BE"/>
        </w:rPr>
        <w:t>22</w:t>
      </w:r>
      <w:r w:rsidR="00237310" w:rsidRPr="00BC64BE">
        <w:rPr>
          <w:rFonts w:eastAsia="Calibri" w:cs="Arial"/>
          <w:szCs w:val="20"/>
          <w:lang w:val="nl-BE"/>
        </w:rPr>
        <w:t xml:space="preserve"> </w:t>
      </w:r>
      <w:r w:rsidRPr="00BC64BE">
        <w:rPr>
          <w:rFonts w:eastAsia="Calibri" w:cs="Arial"/>
          <w:szCs w:val="20"/>
          <w:lang w:val="nl-BE"/>
        </w:rPr>
        <w:t xml:space="preserve">van dit </w:t>
      </w:r>
      <w:r w:rsidRPr="00BC64BE">
        <w:rPr>
          <w:rFonts w:cs="Arial"/>
          <w:szCs w:val="20"/>
          <w:lang w:val="nl-BE"/>
        </w:rPr>
        <w:t>Toegangsc</w:t>
      </w:r>
      <w:r w:rsidRPr="00BC64BE">
        <w:rPr>
          <w:rFonts w:eastAsia="Calibri" w:cs="Arial"/>
          <w:szCs w:val="20"/>
          <w:lang w:val="nl-BE"/>
        </w:rPr>
        <w:t>ontract en aanvaardt de rechten en verplichtingen die daaruit voortvloeien voor de Evenwichtsverantwoordelijke belast met de Afname</w:t>
      </w:r>
      <w:r w:rsidR="00237310" w:rsidRPr="004A6C70">
        <w:rPr>
          <w:lang w:val="nl-BE"/>
        </w:rPr>
        <w:t>.</w:t>
      </w:r>
    </w:p>
    <w:p w14:paraId="7A255C97" w14:textId="15786F29" w:rsidR="0063774C" w:rsidRPr="00681F06" w:rsidRDefault="00490F12">
      <w:pPr>
        <w:widowControl w:val="0"/>
        <w:shd w:val="clear" w:color="auto" w:fill="FFFFFF"/>
        <w:spacing w:before="120"/>
        <w:ind w:left="708"/>
        <w:rPr>
          <w:b/>
          <w:lang w:val="nl-BE"/>
        </w:rPr>
      </w:pPr>
      <w:r w:rsidRPr="00681F06">
        <w:rPr>
          <w:b/>
          <w:lang w:val="nl-BE"/>
        </w:rPr>
        <w:t>“</w:t>
      </w:r>
      <w:r w:rsidR="00741554" w:rsidRPr="00681F06">
        <w:rPr>
          <w:b/>
          <w:lang w:val="nl-BE"/>
        </w:rPr>
        <w:t>opt-out</w:t>
      </w:r>
      <w:r w:rsidRPr="00681F06">
        <w:rPr>
          <w:b/>
          <w:lang w:val="nl-BE"/>
        </w:rPr>
        <w:t>”</w:t>
      </w:r>
      <w:r w:rsidR="00741554" w:rsidRPr="00681F06">
        <w:rPr>
          <w:b/>
          <w:lang w:val="nl-BE"/>
        </w:rPr>
        <w:t xml:space="preserve"> </w:t>
      </w:r>
      <w:r w:rsidR="007206ED" w:rsidRPr="00681F06">
        <w:rPr>
          <w:b/>
          <w:lang w:val="nl-BE"/>
        </w:rPr>
        <w:t xml:space="preserve">optie van </w:t>
      </w:r>
      <w:r w:rsidR="00741554" w:rsidRPr="00681F06">
        <w:rPr>
          <w:b/>
          <w:lang w:val="nl-BE"/>
        </w:rPr>
        <w:t>Arti</w:t>
      </w:r>
      <w:r w:rsidR="007206ED" w:rsidRPr="00681F06">
        <w:rPr>
          <w:b/>
          <w:lang w:val="nl-BE"/>
        </w:rPr>
        <w:t>kel</w:t>
      </w:r>
      <w:r w:rsidR="00741554" w:rsidRPr="00681F06">
        <w:rPr>
          <w:b/>
          <w:lang w:val="nl-BE"/>
        </w:rPr>
        <w:t xml:space="preserve"> </w:t>
      </w:r>
      <w:r w:rsidR="00D04F08">
        <w:rPr>
          <w:b/>
          <w:lang w:val="nl-BE"/>
        </w:rPr>
        <w:t>22</w:t>
      </w:r>
      <w:r w:rsidR="0063774C" w:rsidRPr="00681F06">
        <w:rPr>
          <w:b/>
          <w:lang w:val="nl-BE"/>
        </w:rPr>
        <w:t xml:space="preserve"> </w:t>
      </w:r>
      <w:r w:rsidR="007206ED" w:rsidRPr="00681F06">
        <w:rPr>
          <w:b/>
          <w:lang w:val="nl-BE"/>
        </w:rPr>
        <w:t>van dit Toegangscontract</w:t>
      </w:r>
    </w:p>
    <w:p w14:paraId="065E02A6" w14:textId="5B3F8C95" w:rsidR="0063774C" w:rsidRPr="00681F06" w:rsidRDefault="007206ED">
      <w:pPr>
        <w:keepNext/>
        <w:shd w:val="clear" w:color="auto" w:fill="FFFFFF"/>
        <w:spacing w:before="60" w:after="60"/>
        <w:ind w:left="708"/>
        <w:rPr>
          <w:lang w:val="nl-BE"/>
        </w:rPr>
      </w:pPr>
      <w:r w:rsidRPr="00681F06">
        <w:rPr>
          <w:rFonts w:eastAsia="Calibri" w:cs="Arial"/>
          <w:szCs w:val="20"/>
          <w:lang w:val="nl-BE" w:eastAsia="nl-BE"/>
        </w:rPr>
        <w:t>De hierboven aangeduide Evenwichtsverantwoordelijke belast met de Afname (van de belasting)</w:t>
      </w:r>
      <w:r w:rsidR="0063774C" w:rsidRPr="00681F06">
        <w:rPr>
          <w:lang w:val="nl-BE"/>
        </w:rPr>
        <w:t>:</w:t>
      </w:r>
    </w:p>
    <w:p w14:paraId="5F983C19" w14:textId="0E33307B" w:rsidR="0063774C" w:rsidRPr="00681F06" w:rsidRDefault="0063774C" w:rsidP="00D82698">
      <w:pPr>
        <w:shd w:val="clear" w:color="auto" w:fill="FFFFFF"/>
        <w:spacing w:before="60"/>
        <w:ind w:left="1417"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 xml:space="preserve">    </w:t>
      </w:r>
      <w:r w:rsidR="007206ED" w:rsidRPr="00681F06">
        <w:rPr>
          <w:rFonts w:eastAsia="Calibri" w:cs="Arial"/>
          <w:szCs w:val="20"/>
          <w:lang w:val="nl-BE" w:eastAsia="nl-BE"/>
        </w:rPr>
        <w:t xml:space="preserve">verklaart afstand te doen van zijn recht tot éénzijdige opzegging van zijn aanduiding als Evenwichtsverantwoordelijke. Dit impliceert dat hij zich niet kan beroepen op de procedure zoals beschreven in Artikel </w:t>
      </w:r>
      <w:r w:rsidR="00D04F08">
        <w:rPr>
          <w:rFonts w:eastAsia="Calibri" w:cs="Arial"/>
          <w:szCs w:val="20"/>
          <w:lang w:val="nl-BE" w:eastAsia="nl-BE"/>
        </w:rPr>
        <w:t>22</w:t>
      </w:r>
      <w:r w:rsidRPr="00681F06">
        <w:rPr>
          <w:lang w:val="nl-BE"/>
        </w:rPr>
        <w:t xml:space="preserve"> </w:t>
      </w:r>
      <w:r w:rsidR="007206ED" w:rsidRPr="00681F06">
        <w:rPr>
          <w:rFonts w:eastAsia="Calibri" w:cs="Arial"/>
          <w:szCs w:val="20"/>
          <w:lang w:val="nl-BE" w:eastAsia="nl-BE"/>
        </w:rPr>
        <w:t xml:space="preserve">van dit </w:t>
      </w:r>
      <w:r w:rsidR="007206ED" w:rsidRPr="00681F06">
        <w:rPr>
          <w:rFonts w:cs="Arial"/>
          <w:szCs w:val="20"/>
          <w:lang w:val="nl-BE"/>
        </w:rPr>
        <w:t>Toegangsc</w:t>
      </w:r>
      <w:r w:rsidR="007206ED" w:rsidRPr="00681F06">
        <w:rPr>
          <w:rFonts w:eastAsia="Calibri" w:cs="Arial"/>
          <w:szCs w:val="20"/>
          <w:lang w:val="nl-BE" w:eastAsia="nl-BE"/>
        </w:rPr>
        <w:t>ontract</w:t>
      </w:r>
      <w:r w:rsidRPr="00681F06">
        <w:rPr>
          <w:lang w:val="nl-BE"/>
        </w:rPr>
        <w:t>.</w:t>
      </w:r>
    </w:p>
    <w:p w14:paraId="226910BB" w14:textId="7CA18E31" w:rsidR="0063774C" w:rsidRPr="00681F06" w:rsidRDefault="0063774C" w:rsidP="00D82698">
      <w:pPr>
        <w:pStyle w:val="AnxLvl1"/>
        <w:rPr>
          <w:rFonts w:cs="Arial"/>
          <w:szCs w:val="20"/>
          <w:lang w:val="nl-BE"/>
        </w:rPr>
      </w:pPr>
      <w:r w:rsidRPr="00681F06">
        <w:rPr>
          <w:lang w:val="nl-BE" w:eastAsia="nl-BE"/>
        </w:rPr>
        <w:t>Identificati</w:t>
      </w:r>
      <w:r w:rsidR="007206ED" w:rsidRPr="00681F06">
        <w:rPr>
          <w:lang w:val="nl-BE" w:eastAsia="nl-BE"/>
        </w:rPr>
        <w:t>e van de leverancier</w:t>
      </w:r>
      <w:r w:rsidRPr="00681F06">
        <w:rPr>
          <w:lang w:val="nl-BE" w:eastAsia="nl-BE"/>
        </w:rPr>
        <w:t> </w:t>
      </w:r>
    </w:p>
    <w:p w14:paraId="33B39BC5" w14:textId="7BA3E11F" w:rsidR="0063774C" w:rsidRPr="00681F06" w:rsidRDefault="007206ED">
      <w:pPr>
        <w:shd w:val="clear" w:color="auto" w:fill="FFFFFF"/>
        <w:spacing w:after="360"/>
        <w:ind w:left="851"/>
        <w:rPr>
          <w:lang w:val="nl-BE"/>
        </w:rPr>
      </w:pPr>
      <w:r w:rsidRPr="00681F06">
        <w:rPr>
          <w:rFonts w:eastAsia="Calibri" w:cs="Arial"/>
          <w:szCs w:val="20"/>
          <w:lang w:val="nl-BE" w:eastAsia="nl-BE"/>
        </w:rPr>
        <w:t>De hieronder geïdentificeerde Leverancier wordt door de Toegangshouder vermeld als de overeenkomstige Leverancier voor elk Toegangspunt waarvan sprake in deze Bijlage</w:t>
      </w:r>
      <w:r w:rsidR="0063774C" w:rsidRPr="00681F06">
        <w:rPr>
          <w:lang w:val="nl-BE"/>
        </w:rPr>
        <w:t>.</w:t>
      </w:r>
    </w:p>
    <w:p w14:paraId="0C6B9323" w14:textId="35606091" w:rsidR="0063774C" w:rsidRPr="00681F06" w:rsidRDefault="0016717D">
      <w:pPr>
        <w:shd w:val="clear" w:color="auto" w:fill="FFFFFF"/>
        <w:spacing w:after="360"/>
        <w:ind w:left="851"/>
        <w:rPr>
          <w:lang w:val="nl-BE"/>
        </w:rPr>
      </w:pPr>
      <w:r w:rsidRPr="00681F06">
        <w:rPr>
          <w:lang w:val="nl-BE"/>
        </w:rPr>
        <w:t>De Toegangshouder</w:t>
      </w:r>
      <w:r w:rsidR="0063774C" w:rsidRPr="00681F06">
        <w:rPr>
          <w:lang w:val="nl-BE"/>
        </w:rPr>
        <w:t>:</w:t>
      </w:r>
    </w:p>
    <w:p w14:paraId="595280FD" w14:textId="7CC71859" w:rsidR="0016717D" w:rsidRPr="00681F06" w:rsidRDefault="0063774C" w:rsidP="0016717D">
      <w:pPr>
        <w:spacing w:before="240" w:after="160" w:line="259" w:lineRule="auto"/>
        <w:ind w:left="1276" w:hanging="425"/>
        <w:jc w:val="left"/>
        <w:rPr>
          <w:rFonts w:cs="Arial"/>
          <w:szCs w:val="20"/>
          <w:lang w:val="nl-BE"/>
        </w:rPr>
      </w:pPr>
      <w:r w:rsidRPr="00681F06">
        <w:rPr>
          <w:rFonts w:cs="Arial"/>
          <w:szCs w:val="20"/>
          <w:lang w:val="nl-BE"/>
        </w:rPr>
        <w:fldChar w:fldCharType="begin">
          <w:ffData>
            <w:name w:val="Check11"/>
            <w:enabled/>
            <w:calcOnExit w:val="0"/>
            <w:checkBox>
              <w:sizeAuto/>
              <w:default w:val="0"/>
            </w:checkBox>
          </w:ffData>
        </w:fldChar>
      </w:r>
      <w:r w:rsidRPr="00681F06">
        <w:rPr>
          <w:rFonts w:cs="Arial"/>
          <w:szCs w:val="20"/>
          <w:lang w:val="nl-BE"/>
        </w:rPr>
        <w:instrText xml:space="preserve"> FORMCHECKBOX </w:instrText>
      </w:r>
      <w:r w:rsidR="00F40EB9">
        <w:rPr>
          <w:rFonts w:cs="Arial"/>
          <w:szCs w:val="20"/>
          <w:lang w:val="nl-BE"/>
        </w:rPr>
      </w:r>
      <w:r w:rsidR="00F40EB9">
        <w:rPr>
          <w:rFonts w:cs="Arial"/>
          <w:szCs w:val="20"/>
          <w:lang w:val="nl-BE"/>
        </w:rPr>
        <w:fldChar w:fldCharType="separate"/>
      </w:r>
      <w:r w:rsidRPr="00681F06">
        <w:rPr>
          <w:rFonts w:cs="Arial"/>
          <w:szCs w:val="20"/>
          <w:lang w:val="nl-BE"/>
        </w:rPr>
        <w:fldChar w:fldCharType="end"/>
      </w:r>
      <w:r w:rsidRPr="00681F06">
        <w:rPr>
          <w:rFonts w:cs="Arial"/>
          <w:szCs w:val="20"/>
          <w:lang w:val="nl-BE"/>
        </w:rPr>
        <w:tab/>
      </w:r>
      <w:r w:rsidR="0016717D" w:rsidRPr="00681F06">
        <w:rPr>
          <w:rFonts w:cs="Arial"/>
          <w:szCs w:val="20"/>
          <w:lang w:val="nl-BE"/>
        </w:rPr>
        <w:t>is de Leverancier</w:t>
      </w:r>
      <w:r w:rsidRPr="00681F06">
        <w:rPr>
          <w:rFonts w:cs="Arial"/>
          <w:szCs w:val="20"/>
          <w:lang w:val="nl-BE"/>
        </w:rPr>
        <w:t>;</w:t>
      </w:r>
    </w:p>
    <w:p w14:paraId="39EA71BB" w14:textId="529BABA6" w:rsidR="0016717D" w:rsidRPr="00681F06" w:rsidRDefault="0063774C" w:rsidP="0016717D">
      <w:pPr>
        <w:spacing w:before="240" w:after="160" w:line="259" w:lineRule="auto"/>
        <w:ind w:left="1276" w:hanging="425"/>
        <w:jc w:val="left"/>
        <w:rPr>
          <w:rFonts w:cs="Arial"/>
          <w:szCs w:val="20"/>
          <w:lang w:val="nl-BE"/>
        </w:rPr>
      </w:pPr>
      <w:r w:rsidRPr="00681F06">
        <w:rPr>
          <w:rFonts w:cs="Arial"/>
          <w:szCs w:val="20"/>
          <w:lang w:val="nl-BE"/>
        </w:rPr>
        <w:fldChar w:fldCharType="begin">
          <w:ffData>
            <w:name w:val="Check12"/>
            <w:enabled/>
            <w:calcOnExit w:val="0"/>
            <w:checkBox>
              <w:sizeAuto/>
              <w:default w:val="0"/>
            </w:checkBox>
          </w:ffData>
        </w:fldChar>
      </w:r>
      <w:r w:rsidRPr="00681F06">
        <w:rPr>
          <w:rFonts w:cs="Arial"/>
          <w:szCs w:val="20"/>
          <w:lang w:val="nl-BE"/>
        </w:rPr>
        <w:instrText xml:space="preserve"> FORMCHECKBOX </w:instrText>
      </w:r>
      <w:r w:rsidR="00F40EB9">
        <w:rPr>
          <w:rFonts w:cs="Arial"/>
          <w:szCs w:val="20"/>
          <w:lang w:val="nl-BE"/>
        </w:rPr>
      </w:r>
      <w:r w:rsidR="00F40EB9">
        <w:rPr>
          <w:rFonts w:cs="Arial"/>
          <w:szCs w:val="20"/>
          <w:lang w:val="nl-BE"/>
        </w:rPr>
        <w:fldChar w:fldCharType="separate"/>
      </w:r>
      <w:r w:rsidRPr="00681F06">
        <w:rPr>
          <w:rFonts w:cs="Arial"/>
          <w:szCs w:val="20"/>
          <w:lang w:val="nl-BE"/>
        </w:rPr>
        <w:fldChar w:fldCharType="end"/>
      </w:r>
      <w:r w:rsidRPr="00681F06">
        <w:rPr>
          <w:rFonts w:cs="Arial"/>
          <w:szCs w:val="20"/>
          <w:lang w:val="nl-BE"/>
        </w:rPr>
        <w:tab/>
      </w:r>
      <w:r w:rsidR="0016717D" w:rsidRPr="00681F06">
        <w:rPr>
          <w:rFonts w:cs="Arial"/>
          <w:szCs w:val="20"/>
          <w:lang w:val="nl-BE"/>
        </w:rPr>
        <w:t>deelt de gegevens van de Leverancier mee</w:t>
      </w:r>
      <w:r w:rsidRPr="00681F06">
        <w:rPr>
          <w:rFonts w:cs="Arial"/>
          <w:szCs w:val="20"/>
          <w:lang w:val="nl-BE"/>
        </w:rPr>
        <w:t>:</w:t>
      </w:r>
    </w:p>
    <w:p w14:paraId="23BED9D4" w14:textId="2C65E114" w:rsidR="0063774C" w:rsidRPr="00681F06" w:rsidRDefault="0063774C" w:rsidP="0016717D">
      <w:pPr>
        <w:spacing w:after="160" w:line="259" w:lineRule="auto"/>
        <w:ind w:left="1276" w:hanging="425"/>
        <w:jc w:val="left"/>
        <w:rPr>
          <w:rFonts w:cs="Arial"/>
          <w:szCs w:val="20"/>
          <w:lang w:val="nl-BE"/>
        </w:rPr>
      </w:pPr>
      <w:r w:rsidRPr="00681F06">
        <w:rPr>
          <w:rFonts w:cs="Arial"/>
          <w:szCs w:val="20"/>
          <w:lang w:val="nl-BE"/>
        </w:rPr>
        <w:t>(</w:t>
      </w:r>
      <w:r w:rsidR="0016717D" w:rsidRPr="00681F06">
        <w:rPr>
          <w:rFonts w:cs="Arial"/>
          <w:i/>
          <w:szCs w:val="20"/>
          <w:lang w:val="nl-BE"/>
        </w:rPr>
        <w:t>hierboven aanduiden wat past</w:t>
      </w:r>
      <w:r w:rsidRPr="00681F06">
        <w:rPr>
          <w:rFonts w:cs="Arial"/>
          <w:szCs w:val="20"/>
          <w:lang w:val="nl-BE"/>
        </w:rPr>
        <w:t>)</w:t>
      </w:r>
    </w:p>
    <w:tbl>
      <w:tblPr>
        <w:tblStyle w:val="TableGrid2"/>
        <w:tblpPr w:leftFromText="141" w:rightFromText="141" w:vertAnchor="text" w:horzAnchor="margin" w:tblpXSpec="right" w:tblpY="313"/>
        <w:tblW w:w="0" w:type="auto"/>
        <w:tblLook w:val="04A0" w:firstRow="1" w:lastRow="0" w:firstColumn="1" w:lastColumn="0" w:noHBand="0" w:noVBand="1"/>
      </w:tblPr>
      <w:tblGrid>
        <w:gridCol w:w="4503"/>
        <w:gridCol w:w="3543"/>
      </w:tblGrid>
      <w:tr w:rsidR="0016717D" w:rsidRPr="00B31A5E" w14:paraId="5A925854" w14:textId="77777777" w:rsidTr="002220CC">
        <w:trPr>
          <w:trHeight w:val="1135"/>
        </w:trPr>
        <w:tc>
          <w:tcPr>
            <w:tcW w:w="4503" w:type="dxa"/>
          </w:tcPr>
          <w:p w14:paraId="6BB74F4A" w14:textId="0535F82A" w:rsidR="0016717D" w:rsidRPr="00681F06" w:rsidRDefault="0016717D" w:rsidP="0016717D">
            <w:pPr>
              <w:shd w:val="clear" w:color="auto" w:fill="FFFFFF"/>
              <w:spacing w:before="240"/>
              <w:jc w:val="center"/>
              <w:rPr>
                <w:b/>
                <w:lang w:val="nl-BE"/>
              </w:rPr>
            </w:pPr>
            <w:r w:rsidRPr="00681F06">
              <w:rPr>
                <w:rFonts w:eastAsia="Calibri" w:cs="Arial"/>
                <w:b/>
                <w:bCs/>
                <w:szCs w:val="20"/>
                <w:lang w:val="nl-BE"/>
              </w:rPr>
              <w:t xml:space="preserve">Eerste maand activiteit van de Leverancier (*) </w:t>
            </w:r>
          </w:p>
        </w:tc>
        <w:tc>
          <w:tcPr>
            <w:tcW w:w="3543" w:type="dxa"/>
          </w:tcPr>
          <w:p w14:paraId="7269A957" w14:textId="3A017E8E" w:rsidR="0016717D" w:rsidRPr="00681F06" w:rsidRDefault="0016717D" w:rsidP="0016717D">
            <w:pPr>
              <w:shd w:val="clear" w:color="auto" w:fill="FFFFFF"/>
              <w:spacing w:before="240"/>
              <w:jc w:val="center"/>
              <w:rPr>
                <w:b/>
                <w:lang w:val="nl-BE"/>
              </w:rPr>
            </w:pPr>
            <w:r w:rsidRPr="00681F06">
              <w:rPr>
                <w:rFonts w:eastAsia="Calibri" w:cs="Arial"/>
                <w:b/>
                <w:bCs/>
                <w:szCs w:val="20"/>
                <w:lang w:val="nl-BE"/>
              </w:rPr>
              <w:t>Laatste maand activiteit van de Leverancier</w:t>
            </w:r>
          </w:p>
        </w:tc>
      </w:tr>
      <w:tr w:rsidR="0016717D" w:rsidRPr="00681F06" w14:paraId="1B108AB5" w14:textId="77777777" w:rsidTr="002220CC">
        <w:tc>
          <w:tcPr>
            <w:tcW w:w="4503" w:type="dxa"/>
          </w:tcPr>
          <w:p w14:paraId="3B5373BF" w14:textId="6BD036BE" w:rsidR="0016717D" w:rsidRPr="00681F06" w:rsidRDefault="0016717D" w:rsidP="0016717D">
            <w:pPr>
              <w:shd w:val="clear" w:color="auto" w:fill="FFFFFF"/>
              <w:spacing w:after="0"/>
              <w:jc w:val="center"/>
              <w:rPr>
                <w:lang w:val="nl-BE"/>
              </w:rPr>
            </w:pPr>
            <w:r w:rsidRPr="00681F06">
              <w:rPr>
                <w:rFonts w:eastAsia="Calibri" w:cs="Arial"/>
                <w:szCs w:val="20"/>
                <w:lang w:val="nl-BE"/>
              </w:rPr>
              <w:t>(maand/jaar)</w:t>
            </w:r>
          </w:p>
        </w:tc>
        <w:tc>
          <w:tcPr>
            <w:tcW w:w="3543" w:type="dxa"/>
          </w:tcPr>
          <w:p w14:paraId="0B8C2914" w14:textId="48E8043B" w:rsidR="0016717D" w:rsidRPr="00681F06" w:rsidRDefault="0016717D" w:rsidP="0016717D">
            <w:pPr>
              <w:shd w:val="clear" w:color="auto" w:fill="FFFFFF"/>
              <w:spacing w:after="0"/>
              <w:jc w:val="center"/>
              <w:rPr>
                <w:lang w:val="nl-BE"/>
              </w:rPr>
            </w:pPr>
            <w:r w:rsidRPr="00681F06">
              <w:rPr>
                <w:rFonts w:eastAsia="Calibri" w:cs="Arial"/>
                <w:szCs w:val="20"/>
                <w:lang w:val="nl-BE"/>
              </w:rPr>
              <w:t>(maand/jaar)</w:t>
            </w:r>
          </w:p>
        </w:tc>
      </w:tr>
      <w:tr w:rsidR="0063774C" w:rsidRPr="00681F06" w14:paraId="0FC81F08" w14:textId="77777777" w:rsidTr="002220CC">
        <w:trPr>
          <w:trHeight w:val="532"/>
        </w:trPr>
        <w:tc>
          <w:tcPr>
            <w:tcW w:w="4503" w:type="dxa"/>
            <w:vAlign w:val="center"/>
          </w:tcPr>
          <w:p w14:paraId="64A5FC32" w14:textId="77777777" w:rsidR="0063774C" w:rsidRPr="00681F06" w:rsidRDefault="0063774C" w:rsidP="00D82698">
            <w:pPr>
              <w:shd w:val="clear" w:color="auto" w:fill="FFFFFF"/>
              <w:spacing w:before="60" w:after="60"/>
              <w:jc w:val="center"/>
              <w:rPr>
                <w:lang w:val="nl-BE"/>
              </w:rPr>
            </w:pPr>
            <w:r w:rsidRPr="00681F06">
              <w:rPr>
                <w:lang w:val="nl-BE"/>
              </w:rPr>
              <w:t>/</w:t>
            </w:r>
          </w:p>
        </w:tc>
        <w:tc>
          <w:tcPr>
            <w:tcW w:w="3543" w:type="dxa"/>
            <w:vAlign w:val="center"/>
          </w:tcPr>
          <w:p w14:paraId="4EC8FE14" w14:textId="77777777" w:rsidR="0063774C" w:rsidRPr="00681F06" w:rsidRDefault="0063774C" w:rsidP="00D82698">
            <w:pPr>
              <w:shd w:val="clear" w:color="auto" w:fill="FFFFFF"/>
              <w:spacing w:before="60" w:after="60"/>
              <w:jc w:val="center"/>
              <w:rPr>
                <w:lang w:val="nl-BE"/>
              </w:rPr>
            </w:pPr>
            <w:r w:rsidRPr="00681F06">
              <w:rPr>
                <w:lang w:val="nl-BE"/>
              </w:rPr>
              <w:t>/</w:t>
            </w:r>
          </w:p>
        </w:tc>
      </w:tr>
    </w:tbl>
    <w:p w14:paraId="0B5B409D" w14:textId="77777777" w:rsidR="0063774C" w:rsidRPr="00681F06" w:rsidRDefault="0063774C">
      <w:pPr>
        <w:keepNext/>
        <w:keepLines/>
        <w:shd w:val="clear" w:color="auto" w:fill="FFFFFF"/>
        <w:spacing w:before="240"/>
        <w:rPr>
          <w:i/>
          <w:lang w:val="nl-BE"/>
        </w:rPr>
      </w:pPr>
    </w:p>
    <w:p w14:paraId="46CA7E2F" w14:textId="77777777" w:rsidR="0063774C" w:rsidRPr="00681F06" w:rsidRDefault="0063774C" w:rsidP="00D82698">
      <w:pPr>
        <w:keepNext/>
        <w:keepLines/>
        <w:tabs>
          <w:tab w:val="left" w:pos="284"/>
        </w:tabs>
        <w:spacing w:before="240"/>
        <w:ind w:left="284" w:hanging="284"/>
        <w:rPr>
          <w:rFonts w:eastAsia="Calibri" w:cs="Arial"/>
          <w:sz w:val="16"/>
          <w:szCs w:val="16"/>
          <w:lang w:val="nl-BE"/>
        </w:rPr>
      </w:pPr>
    </w:p>
    <w:p w14:paraId="61579EEC" w14:textId="77777777" w:rsidR="0063774C" w:rsidRPr="00681F06" w:rsidRDefault="0063774C" w:rsidP="00D82698">
      <w:pPr>
        <w:keepNext/>
        <w:keepLines/>
        <w:tabs>
          <w:tab w:val="left" w:pos="284"/>
        </w:tabs>
        <w:spacing w:before="240"/>
        <w:ind w:left="284" w:hanging="284"/>
        <w:rPr>
          <w:rFonts w:eastAsia="Calibri" w:cs="Arial"/>
          <w:sz w:val="16"/>
          <w:szCs w:val="16"/>
          <w:lang w:val="nl-BE"/>
        </w:rPr>
      </w:pPr>
    </w:p>
    <w:p w14:paraId="7978B95E" w14:textId="77777777" w:rsidR="0063774C" w:rsidRPr="00681F06" w:rsidRDefault="0063774C" w:rsidP="00D82698">
      <w:pPr>
        <w:keepNext/>
        <w:keepLines/>
        <w:tabs>
          <w:tab w:val="left" w:pos="284"/>
        </w:tabs>
        <w:spacing w:before="240"/>
        <w:ind w:left="284" w:hanging="284"/>
        <w:rPr>
          <w:rFonts w:eastAsia="Calibri" w:cs="Arial"/>
          <w:sz w:val="16"/>
          <w:szCs w:val="16"/>
          <w:lang w:val="nl-BE"/>
        </w:rPr>
      </w:pPr>
    </w:p>
    <w:p w14:paraId="276C5219" w14:textId="77777777" w:rsidR="0063774C" w:rsidRPr="00681F06" w:rsidRDefault="0063774C" w:rsidP="00D82698">
      <w:pPr>
        <w:keepNext/>
        <w:keepLines/>
        <w:tabs>
          <w:tab w:val="left" w:pos="284"/>
        </w:tabs>
        <w:spacing w:before="240"/>
        <w:ind w:left="284" w:hanging="284"/>
        <w:rPr>
          <w:rFonts w:eastAsia="Calibri" w:cs="Arial"/>
          <w:sz w:val="16"/>
          <w:szCs w:val="16"/>
          <w:lang w:val="nl-BE"/>
        </w:rPr>
      </w:pPr>
    </w:p>
    <w:p w14:paraId="019641CF" w14:textId="23A43A85" w:rsidR="0063774C" w:rsidRPr="00681F06" w:rsidRDefault="0063774C" w:rsidP="00D82698">
      <w:pPr>
        <w:keepNext/>
        <w:keepLines/>
        <w:tabs>
          <w:tab w:val="left" w:pos="993"/>
        </w:tabs>
        <w:spacing w:before="240"/>
        <w:ind w:left="1276" w:hanging="284"/>
        <w:rPr>
          <w:rFonts w:eastAsia="Calibri" w:cs="Arial"/>
          <w:sz w:val="16"/>
          <w:szCs w:val="16"/>
          <w:lang w:val="nl-BE"/>
        </w:rPr>
      </w:pPr>
      <w:r w:rsidRPr="00681F06">
        <w:rPr>
          <w:rFonts w:eastAsia="Calibri" w:cs="Times New Roman"/>
          <w:sz w:val="16"/>
          <w:szCs w:val="16"/>
          <w:lang w:val="nl-BE" w:eastAsia="nl-BE"/>
        </w:rPr>
        <w:t>(*)</w:t>
      </w:r>
      <w:r w:rsidRPr="00681F06">
        <w:rPr>
          <w:rFonts w:eastAsia="Calibri" w:cs="Times New Roman"/>
          <w:sz w:val="16"/>
          <w:szCs w:val="16"/>
          <w:lang w:val="nl-BE" w:eastAsia="nl-BE"/>
        </w:rPr>
        <w:tab/>
      </w:r>
      <w:r w:rsidR="0016717D" w:rsidRPr="00681F06">
        <w:rPr>
          <w:rFonts w:cs="Arial"/>
          <w:sz w:val="16"/>
          <w:szCs w:val="16"/>
          <w:lang w:val="nl-BE"/>
        </w:rPr>
        <w:t>De duur of de periode van activiteiten voor de Leverancier zal gelijklopend zijn aan de duur van de aanduiding van de Evenwichtsverantwoordelijke belast met de Injectie (van de Lokale Productie) in het betrokken Toegangspunt</w:t>
      </w:r>
      <w:r w:rsidRPr="00681F06">
        <w:rPr>
          <w:rFonts w:eastAsia="Calibri" w:cs="Times New Roman"/>
          <w:sz w:val="16"/>
          <w:szCs w:val="16"/>
          <w:lang w:val="nl-BE" w:eastAsia="nl-BE"/>
        </w:rPr>
        <w:t>.</w:t>
      </w:r>
    </w:p>
    <w:p w14:paraId="7C674291" w14:textId="77777777" w:rsidR="0063774C" w:rsidRPr="00681F06" w:rsidRDefault="0063774C">
      <w:pPr>
        <w:shd w:val="clear" w:color="auto" w:fill="FFFFFF"/>
        <w:ind w:left="851"/>
        <w:rPr>
          <w:i/>
          <w:lang w:val="nl-BE"/>
        </w:rPr>
      </w:pPr>
    </w:p>
    <w:p w14:paraId="2071A080" w14:textId="77777777" w:rsidR="0063774C" w:rsidRPr="00681F06" w:rsidRDefault="0063774C">
      <w:pPr>
        <w:shd w:val="clear" w:color="auto" w:fill="FFFFFF"/>
        <w:ind w:left="851"/>
        <w:rPr>
          <w:i/>
          <w:lang w:val="nl-BE"/>
        </w:rPr>
      </w:pPr>
    </w:p>
    <w:p w14:paraId="42271C33" w14:textId="77777777" w:rsidR="0063774C" w:rsidRPr="00681F06" w:rsidRDefault="0063774C">
      <w:pPr>
        <w:shd w:val="clear" w:color="auto" w:fill="FFFFFF"/>
        <w:ind w:left="851"/>
        <w:rPr>
          <w:i/>
          <w:lang w:val="nl-BE"/>
        </w:rPr>
      </w:pPr>
    </w:p>
    <w:p w14:paraId="7171B83A" w14:textId="3C095488" w:rsidR="0063774C" w:rsidRPr="00681F06" w:rsidRDefault="0016717D">
      <w:pPr>
        <w:keepNext/>
        <w:shd w:val="clear" w:color="auto" w:fill="FFFFFF"/>
        <w:spacing w:before="120"/>
        <w:ind w:left="851"/>
        <w:rPr>
          <w:lang w:val="nl-BE"/>
        </w:rPr>
      </w:pPr>
      <w:r w:rsidRPr="00681F06">
        <w:rPr>
          <w:b/>
          <w:lang w:val="nl-BE"/>
        </w:rPr>
        <w:t>Gegevens van de vennootschap die vermeld wordt als Levernacier</w:t>
      </w:r>
      <w:r w:rsidR="0063774C" w:rsidRPr="00681F06">
        <w:rPr>
          <w:b/>
          <w:lang w:val="nl-BE"/>
        </w:rPr>
        <w:t>:</w:t>
      </w:r>
    </w:p>
    <w:tbl>
      <w:tblPr>
        <w:tblpPr w:leftFromText="141" w:rightFromText="141" w:vertAnchor="text" w:horzAnchor="margin" w:tblpXSpec="right" w:tblpY="171"/>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5148"/>
      </w:tblGrid>
      <w:tr w:rsidR="0016717D" w:rsidRPr="00681F06" w14:paraId="1021D4D2" w14:textId="77777777" w:rsidTr="0016717D">
        <w:tc>
          <w:tcPr>
            <w:tcW w:w="3107" w:type="dxa"/>
          </w:tcPr>
          <w:p w14:paraId="208160BD" w14:textId="467A1031" w:rsidR="0016717D" w:rsidRPr="00681F06" w:rsidRDefault="0016717D" w:rsidP="0016717D">
            <w:pPr>
              <w:shd w:val="clear" w:color="auto" w:fill="FFFFFF"/>
              <w:spacing w:before="60" w:after="60"/>
              <w:jc w:val="left"/>
              <w:rPr>
                <w:lang w:val="nl-BE"/>
              </w:rPr>
            </w:pPr>
            <w:r w:rsidRPr="00681F06">
              <w:rPr>
                <w:rFonts w:eastAsia="Calibri" w:cs="Arial"/>
                <w:szCs w:val="20"/>
                <w:lang w:val="nl-BE" w:eastAsia="nl-BE"/>
              </w:rPr>
              <w:t>Onderneming en rechtsvorm:</w:t>
            </w:r>
          </w:p>
        </w:tc>
        <w:tc>
          <w:tcPr>
            <w:tcW w:w="5148" w:type="dxa"/>
          </w:tcPr>
          <w:p w14:paraId="75DF3C86" w14:textId="73DDA044" w:rsidR="0016717D" w:rsidRPr="00681F06" w:rsidRDefault="0016717D" w:rsidP="0016717D">
            <w:pPr>
              <w:shd w:val="clear" w:color="auto" w:fill="FFFFFF"/>
              <w:spacing w:before="60" w:after="60"/>
              <w:jc w:val="left"/>
              <w:rPr>
                <w:b/>
                <w:lang w:val="nl-BE"/>
              </w:rPr>
            </w:pPr>
            <w:r w:rsidRPr="00681F06">
              <w:rPr>
                <w:rFonts w:eastAsia="Calibri" w:cs="Times New Roman"/>
                <w:szCs w:val="20"/>
                <w:lang w:val="nl-BE"/>
              </w:rPr>
              <w:t>[•]</w:t>
            </w:r>
          </w:p>
        </w:tc>
      </w:tr>
      <w:tr w:rsidR="0016717D" w:rsidRPr="00681F06" w14:paraId="12ACCC60" w14:textId="77777777" w:rsidTr="0016717D">
        <w:tc>
          <w:tcPr>
            <w:tcW w:w="3107" w:type="dxa"/>
            <w:vAlign w:val="center"/>
          </w:tcPr>
          <w:p w14:paraId="7BD61599" w14:textId="53CC150C" w:rsidR="0016717D" w:rsidRPr="00681F06" w:rsidRDefault="0016717D" w:rsidP="0016717D">
            <w:pPr>
              <w:shd w:val="clear" w:color="auto" w:fill="FFFFFF"/>
              <w:spacing w:before="60" w:after="60"/>
              <w:jc w:val="left"/>
              <w:rPr>
                <w:lang w:val="nl-BE"/>
              </w:rPr>
            </w:pPr>
            <w:r w:rsidRPr="00681F06">
              <w:rPr>
                <w:rFonts w:eastAsia="Calibri" w:cs="Arial"/>
                <w:szCs w:val="20"/>
                <w:lang w:val="nl-BE" w:eastAsia="nl-BE"/>
              </w:rPr>
              <w:t>Adres maatschappelijke zetel:</w:t>
            </w:r>
          </w:p>
        </w:tc>
        <w:tc>
          <w:tcPr>
            <w:tcW w:w="5148" w:type="dxa"/>
            <w:vAlign w:val="center"/>
          </w:tcPr>
          <w:p w14:paraId="5BD01FAA" w14:textId="13E65629" w:rsidR="0016717D" w:rsidRPr="00681F06" w:rsidRDefault="0016717D" w:rsidP="0016717D">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5A5B934C" w14:textId="7CAD0D32" w:rsidR="0016717D" w:rsidRPr="00681F06" w:rsidRDefault="0016717D" w:rsidP="0016717D">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062EC2F3" w14:textId="565F9B65" w:rsidR="0016717D" w:rsidRPr="00681F06" w:rsidRDefault="0016717D" w:rsidP="0016717D">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4AF98CD0" w14:textId="34483EF9" w:rsidR="0016717D" w:rsidRPr="00681F06" w:rsidRDefault="0016717D" w:rsidP="0016717D">
            <w:pPr>
              <w:shd w:val="clear" w:color="auto" w:fill="FFFFFF"/>
              <w:spacing w:before="60" w:after="0"/>
              <w:jc w:val="left"/>
              <w:rPr>
                <w:rFonts w:eastAsia="Calibri" w:cs="Arial"/>
                <w:bCs/>
                <w:szCs w:val="20"/>
                <w:lang w:val="nl-BE"/>
              </w:rPr>
            </w:pPr>
            <w:r w:rsidRPr="00681F06">
              <w:rPr>
                <w:rFonts w:eastAsia="Calibri" w:cs="Times New Roman"/>
                <w:szCs w:val="20"/>
                <w:lang w:val="nl-BE"/>
              </w:rPr>
              <w:t>[•][•]</w:t>
            </w:r>
          </w:p>
          <w:p w14:paraId="629BEBAA" w14:textId="100CA7D1" w:rsidR="0016717D" w:rsidRPr="00681F06" w:rsidRDefault="0016717D" w:rsidP="0016717D">
            <w:pPr>
              <w:shd w:val="clear" w:color="auto" w:fill="FFFFFF"/>
              <w:spacing w:before="60" w:after="60"/>
              <w:jc w:val="left"/>
              <w:rPr>
                <w:b/>
                <w:lang w:val="nl-BE"/>
              </w:rPr>
            </w:pPr>
            <w:r w:rsidRPr="00681F06">
              <w:rPr>
                <w:rFonts w:eastAsia="Calibri" w:cs="Times New Roman"/>
                <w:szCs w:val="20"/>
                <w:lang w:val="nl-BE"/>
              </w:rPr>
              <w:t>[•]</w:t>
            </w:r>
          </w:p>
        </w:tc>
      </w:tr>
      <w:tr w:rsidR="0016717D" w:rsidRPr="00681F06" w14:paraId="6DBB0656" w14:textId="77777777" w:rsidTr="0016717D">
        <w:tc>
          <w:tcPr>
            <w:tcW w:w="3107" w:type="dxa"/>
          </w:tcPr>
          <w:p w14:paraId="2AAA87A4" w14:textId="575040C1" w:rsidR="0016717D" w:rsidRPr="00681F06" w:rsidRDefault="0016717D" w:rsidP="0016717D">
            <w:pPr>
              <w:shd w:val="clear" w:color="auto" w:fill="FFFFFF"/>
              <w:spacing w:before="60" w:after="60"/>
              <w:jc w:val="left"/>
              <w:rPr>
                <w:lang w:val="nl-BE"/>
              </w:rPr>
            </w:pPr>
            <w:r w:rsidRPr="00681F06">
              <w:rPr>
                <w:rFonts w:eastAsia="Calibri" w:cs="Arial"/>
                <w:szCs w:val="20"/>
                <w:lang w:val="nl-BE" w:eastAsia="nl-BE"/>
              </w:rPr>
              <w:t>Ondernemingsnummer:</w:t>
            </w:r>
          </w:p>
        </w:tc>
        <w:tc>
          <w:tcPr>
            <w:tcW w:w="5148" w:type="dxa"/>
          </w:tcPr>
          <w:p w14:paraId="6B0D0663" w14:textId="06840BF6" w:rsidR="0016717D" w:rsidRPr="00681F06" w:rsidRDefault="0016717D" w:rsidP="0016717D">
            <w:pPr>
              <w:shd w:val="clear" w:color="auto" w:fill="FFFFFF"/>
              <w:spacing w:before="60" w:after="60"/>
              <w:jc w:val="left"/>
              <w:rPr>
                <w:lang w:val="nl-BE"/>
              </w:rPr>
            </w:pPr>
            <w:r w:rsidRPr="00681F06">
              <w:rPr>
                <w:rFonts w:eastAsia="Calibri" w:cs="Times New Roman"/>
                <w:szCs w:val="20"/>
                <w:lang w:val="nl-BE"/>
              </w:rPr>
              <w:t>[•]</w:t>
            </w:r>
          </w:p>
        </w:tc>
      </w:tr>
      <w:tr w:rsidR="0016717D" w:rsidRPr="00681F06" w14:paraId="692EDE30" w14:textId="77777777" w:rsidTr="0016717D">
        <w:tc>
          <w:tcPr>
            <w:tcW w:w="3107" w:type="dxa"/>
          </w:tcPr>
          <w:p w14:paraId="0366051B" w14:textId="3CD10C52" w:rsidR="0016717D" w:rsidRPr="00681F06" w:rsidRDefault="0016717D" w:rsidP="0016717D">
            <w:pPr>
              <w:shd w:val="clear" w:color="auto" w:fill="FFFFFF"/>
              <w:spacing w:before="60" w:after="60"/>
              <w:jc w:val="left"/>
              <w:rPr>
                <w:lang w:val="nl-BE"/>
              </w:rPr>
            </w:pPr>
            <w:r w:rsidRPr="00681F06">
              <w:rPr>
                <w:rFonts w:eastAsia="Calibri" w:cs="Arial"/>
                <w:szCs w:val="20"/>
                <w:lang w:val="nl-BE" w:eastAsia="nl-BE"/>
              </w:rPr>
              <w:t>BTW-nummer:</w:t>
            </w:r>
          </w:p>
        </w:tc>
        <w:tc>
          <w:tcPr>
            <w:tcW w:w="5148" w:type="dxa"/>
          </w:tcPr>
          <w:p w14:paraId="00CD908B" w14:textId="12CB7E2A" w:rsidR="0016717D" w:rsidRPr="00681F06" w:rsidRDefault="0016717D" w:rsidP="0016717D">
            <w:pPr>
              <w:shd w:val="clear" w:color="auto" w:fill="FFFFFF"/>
              <w:spacing w:before="60" w:after="60"/>
              <w:jc w:val="left"/>
              <w:rPr>
                <w:b/>
                <w:lang w:val="nl-BE"/>
              </w:rPr>
            </w:pPr>
            <w:r w:rsidRPr="00681F06">
              <w:rPr>
                <w:rFonts w:eastAsia="Calibri" w:cs="Times New Roman"/>
                <w:szCs w:val="20"/>
                <w:lang w:val="nl-BE"/>
              </w:rPr>
              <w:t>[•]</w:t>
            </w:r>
          </w:p>
        </w:tc>
      </w:tr>
      <w:tr w:rsidR="0016717D" w:rsidRPr="00681F06" w14:paraId="3E82C882" w14:textId="77777777" w:rsidTr="0016717D">
        <w:trPr>
          <w:trHeight w:val="323"/>
        </w:trPr>
        <w:tc>
          <w:tcPr>
            <w:tcW w:w="3107" w:type="dxa"/>
            <w:vAlign w:val="center"/>
          </w:tcPr>
          <w:p w14:paraId="278140B7" w14:textId="3AD28852" w:rsidR="0016717D" w:rsidRPr="00681F06" w:rsidRDefault="0016717D" w:rsidP="0016717D">
            <w:pPr>
              <w:shd w:val="clear" w:color="auto" w:fill="FFFFFF"/>
              <w:spacing w:before="60" w:after="60"/>
              <w:jc w:val="left"/>
              <w:rPr>
                <w:lang w:val="nl-BE"/>
              </w:rPr>
            </w:pPr>
            <w:r w:rsidRPr="00681F06">
              <w:rPr>
                <w:rFonts w:eastAsia="Calibri" w:cs="Arial"/>
                <w:szCs w:val="20"/>
                <w:lang w:val="nl-BE" w:eastAsia="nl-BE"/>
              </w:rPr>
              <w:t>Vertegenwoordigd door:</w:t>
            </w:r>
          </w:p>
        </w:tc>
        <w:tc>
          <w:tcPr>
            <w:tcW w:w="5148" w:type="dxa"/>
            <w:vAlign w:val="center"/>
          </w:tcPr>
          <w:p w14:paraId="41AA54C4" w14:textId="77777777" w:rsidR="0016717D" w:rsidRPr="00681F06" w:rsidRDefault="0016717D" w:rsidP="0016717D">
            <w:pPr>
              <w:shd w:val="clear" w:color="auto" w:fill="FFFFFF"/>
              <w:spacing w:before="60" w:after="60"/>
              <w:jc w:val="left"/>
              <w:rPr>
                <w:lang w:val="nl-BE"/>
              </w:rPr>
            </w:pPr>
          </w:p>
        </w:tc>
      </w:tr>
    </w:tbl>
    <w:p w14:paraId="3A52ECE2" w14:textId="77777777" w:rsidR="0063774C" w:rsidRPr="00681F06" w:rsidRDefault="0063774C">
      <w:pPr>
        <w:keepNext/>
        <w:shd w:val="clear" w:color="auto" w:fill="FFFFFF"/>
        <w:spacing w:before="120"/>
        <w:rPr>
          <w:lang w:val="nl-BE"/>
        </w:rPr>
      </w:pPr>
    </w:p>
    <w:p w14:paraId="1A5662C9" w14:textId="77777777" w:rsidR="0063774C" w:rsidRPr="00681F06" w:rsidRDefault="0063774C" w:rsidP="00D82698">
      <w:pPr>
        <w:keepLines/>
        <w:spacing w:before="120" w:after="160" w:line="259" w:lineRule="auto"/>
        <w:ind w:left="284"/>
        <w:jc w:val="left"/>
        <w:rPr>
          <w:lang w:val="nl-BE"/>
        </w:rPr>
      </w:pPr>
    </w:p>
    <w:p w14:paraId="7F1873D6" w14:textId="77777777" w:rsidR="0063774C" w:rsidRPr="00681F06" w:rsidRDefault="0063774C" w:rsidP="00D82698">
      <w:pPr>
        <w:keepLines/>
        <w:spacing w:before="120" w:after="160" w:line="259" w:lineRule="auto"/>
        <w:ind w:left="851"/>
        <w:jc w:val="left"/>
        <w:rPr>
          <w:lang w:val="nl-BE"/>
        </w:rPr>
      </w:pPr>
    </w:p>
    <w:p w14:paraId="6820C922" w14:textId="3FF94397" w:rsidR="0063774C" w:rsidRPr="00681F06" w:rsidRDefault="0016717D" w:rsidP="00D82698">
      <w:pPr>
        <w:shd w:val="clear" w:color="auto" w:fill="FFFFFF"/>
        <w:spacing w:before="120"/>
        <w:ind w:left="851"/>
        <w:rPr>
          <w:lang w:val="nl-BE"/>
        </w:rPr>
      </w:pPr>
      <w:r w:rsidRPr="00681F06">
        <w:rPr>
          <w:rFonts w:eastAsia="Calibri" w:cs="Arial"/>
          <w:szCs w:val="20"/>
          <w:lang w:val="nl-BE" w:eastAsia="nl-BE"/>
        </w:rPr>
        <w:t>Leverancier verklaart kennis te hebben genomen van de bepalingen inzake de identificatie van de Leverancier en aanvaardt de rechten en verplichtingen die daaruit voortvloeien</w:t>
      </w:r>
      <w:r w:rsidR="0063774C" w:rsidRPr="00681F06">
        <w:rPr>
          <w:lang w:val="nl-BE"/>
        </w:rPr>
        <w:t>.</w:t>
      </w:r>
    </w:p>
    <w:p w14:paraId="4CD108E0" w14:textId="77777777" w:rsidR="0063774C" w:rsidRPr="00681F06" w:rsidRDefault="0063774C" w:rsidP="00D82698">
      <w:pPr>
        <w:keepLines/>
        <w:spacing w:before="120" w:after="160" w:line="259" w:lineRule="auto"/>
        <w:jc w:val="left"/>
        <w:rPr>
          <w:lang w:val="nl-BE"/>
        </w:rPr>
      </w:pPr>
    </w:p>
    <w:p w14:paraId="0A4E45F5" w14:textId="46FCD0F4" w:rsidR="0063774C" w:rsidRPr="00681F06" w:rsidRDefault="0016717D" w:rsidP="00D82698">
      <w:pPr>
        <w:keepLines/>
        <w:spacing w:before="120" w:after="160" w:line="259" w:lineRule="auto"/>
        <w:ind w:left="851"/>
        <w:jc w:val="left"/>
        <w:rPr>
          <w:lang w:val="nl-BE"/>
        </w:rPr>
      </w:pPr>
      <w:r w:rsidRPr="00681F06">
        <w:rPr>
          <w:rFonts w:cs="Arial"/>
          <w:szCs w:val="20"/>
          <w:lang w:val="nl-BE"/>
        </w:rPr>
        <w:t>Al wie deze Bijlage invult, is gehouden aan de betrokken Netgebruiker een kopie van deze Bijlage te overhandigen</w:t>
      </w:r>
      <w:r w:rsidR="0063774C" w:rsidRPr="00681F06">
        <w:rPr>
          <w:lang w:val="nl-BE"/>
        </w:rPr>
        <w:t>.</w:t>
      </w:r>
    </w:p>
    <w:p w14:paraId="77DE6D8A" w14:textId="77777777" w:rsidR="0063774C" w:rsidRPr="00681F06" w:rsidRDefault="0063774C" w:rsidP="00D82698">
      <w:pPr>
        <w:keepNext/>
        <w:spacing w:before="360" w:after="480"/>
        <w:rPr>
          <w:rFonts w:eastAsia="Calibri" w:cs="Arial"/>
          <w:szCs w:val="20"/>
          <w:lang w:val="nl-BE"/>
        </w:rPr>
      </w:pPr>
    </w:p>
    <w:p w14:paraId="2B1D4769" w14:textId="1E6C0DED" w:rsidR="0063774C" w:rsidRPr="00681F06" w:rsidRDefault="0016717D" w:rsidP="00D82698">
      <w:pPr>
        <w:keepNext/>
        <w:spacing w:before="360" w:after="480"/>
        <w:ind w:left="284"/>
        <w:rPr>
          <w:rFonts w:eastAsia="Calibri" w:cs="Arial"/>
          <w:szCs w:val="20"/>
          <w:lang w:val="nl-BE"/>
        </w:rPr>
      </w:pPr>
      <w:r w:rsidRPr="00681F06">
        <w:rPr>
          <w:rFonts w:eastAsia="Calibri" w:cs="Times New Roman"/>
          <w:lang w:val="nl-BE" w:eastAsia="nl-BE"/>
        </w:rPr>
        <w:t>Handtekening Toegangshouder</w:t>
      </w:r>
      <w:r w:rsidR="0063774C" w:rsidRPr="00681F06">
        <w:rPr>
          <w:rFonts w:eastAsia="Calibri" w:cs="Times New Roman"/>
          <w:lang w:val="nl-BE" w:eastAsia="nl-BE"/>
        </w:rPr>
        <w:t>:</w:t>
      </w:r>
    </w:p>
    <w:p w14:paraId="1D495FCA" w14:textId="77777777" w:rsidR="0063774C" w:rsidRPr="00681F06" w:rsidRDefault="0063774C" w:rsidP="00D82698">
      <w:pPr>
        <w:spacing w:after="160" w:line="259" w:lineRule="auto"/>
        <w:jc w:val="left"/>
        <w:rPr>
          <w:rFonts w:ascii="Calibri" w:hAnsi="Calibri"/>
          <w:sz w:val="22"/>
          <w:lang w:val="nl-BE"/>
        </w:rPr>
      </w:pPr>
    </w:p>
    <w:p w14:paraId="22EC774A" w14:textId="7900A29B" w:rsidR="0063774C" w:rsidRPr="00681F06" w:rsidRDefault="0063774C" w:rsidP="00D82698">
      <w:pPr>
        <w:tabs>
          <w:tab w:val="left" w:pos="3544"/>
        </w:tabs>
        <w:spacing w:before="360" w:after="360" w:line="259" w:lineRule="auto"/>
        <w:ind w:left="284"/>
        <w:jc w:val="left"/>
        <w:rPr>
          <w:lang w:val="nl-BE"/>
        </w:rPr>
      </w:pPr>
      <w:r w:rsidRPr="00681F06">
        <w:rPr>
          <w:lang w:val="nl-BE"/>
        </w:rPr>
        <w:t>__________________</w:t>
      </w:r>
      <w:r w:rsidRPr="00681F06">
        <w:rPr>
          <w:lang w:val="nl-BE"/>
        </w:rPr>
        <w:tab/>
        <w:t>Dat</w:t>
      </w:r>
      <w:r w:rsidR="0016717D" w:rsidRPr="00681F06">
        <w:rPr>
          <w:lang w:val="nl-BE"/>
        </w:rPr>
        <w:t>um</w:t>
      </w:r>
      <w:r w:rsidRPr="00681F06">
        <w:rPr>
          <w:lang w:val="nl-BE"/>
        </w:rPr>
        <w:t>:</w:t>
      </w:r>
    </w:p>
    <w:p w14:paraId="64A9207B" w14:textId="77777777" w:rsidR="0063774C" w:rsidRPr="00681F06" w:rsidRDefault="0063774C" w:rsidP="00D82698">
      <w:pPr>
        <w:keepNext/>
        <w:spacing w:before="360" w:after="480"/>
        <w:ind w:left="284"/>
        <w:rPr>
          <w:rFonts w:eastAsia="Calibri" w:cs="Arial"/>
          <w:szCs w:val="20"/>
          <w:lang w:val="nl-BE"/>
        </w:rPr>
      </w:pPr>
    </w:p>
    <w:p w14:paraId="474FFD47" w14:textId="2E1BE1A3" w:rsidR="0063774C" w:rsidRPr="00681F06" w:rsidRDefault="0016717D" w:rsidP="00D82698">
      <w:pPr>
        <w:keepNext/>
        <w:spacing w:before="360" w:after="480"/>
        <w:ind w:left="284"/>
        <w:rPr>
          <w:rFonts w:eastAsia="Calibri" w:cs="Arial"/>
          <w:szCs w:val="20"/>
          <w:lang w:val="nl-BE"/>
        </w:rPr>
      </w:pPr>
      <w:r w:rsidRPr="00681F06">
        <w:rPr>
          <w:rFonts w:cs="Arial"/>
          <w:szCs w:val="20"/>
          <w:lang w:val="nl-BE"/>
        </w:rPr>
        <w:t>Handtekening Evenwichtsverantwoordelijke belast met de Afname (van de belasting</w:t>
      </w:r>
      <w:r w:rsidR="0063774C" w:rsidRPr="00681F06">
        <w:rPr>
          <w:rFonts w:eastAsia="Calibri" w:cs="Times New Roman"/>
          <w:lang w:val="nl-BE" w:eastAsia="nl-BE"/>
        </w:rPr>
        <w:t>:</w:t>
      </w:r>
    </w:p>
    <w:p w14:paraId="62B46A87" w14:textId="77777777" w:rsidR="0063774C" w:rsidRPr="00681F06" w:rsidRDefault="0063774C" w:rsidP="00D82698">
      <w:pPr>
        <w:tabs>
          <w:tab w:val="left" w:pos="3544"/>
        </w:tabs>
        <w:spacing w:before="360" w:after="360" w:line="259" w:lineRule="auto"/>
        <w:ind w:left="284"/>
        <w:jc w:val="left"/>
        <w:rPr>
          <w:lang w:val="nl-BE"/>
        </w:rPr>
      </w:pPr>
    </w:p>
    <w:p w14:paraId="3E679FCD" w14:textId="77777777" w:rsidR="0063774C" w:rsidRPr="00681F06" w:rsidRDefault="0063774C" w:rsidP="00D82698">
      <w:pPr>
        <w:tabs>
          <w:tab w:val="left" w:pos="3544"/>
        </w:tabs>
        <w:spacing w:before="360" w:after="360" w:line="259" w:lineRule="auto"/>
        <w:ind w:left="284"/>
        <w:jc w:val="left"/>
        <w:rPr>
          <w:lang w:val="nl-BE"/>
        </w:rPr>
      </w:pPr>
    </w:p>
    <w:p w14:paraId="286A3E63" w14:textId="30100A15" w:rsidR="00A70D3E" w:rsidRPr="00681F06" w:rsidRDefault="0063774C" w:rsidP="00D82698">
      <w:pPr>
        <w:tabs>
          <w:tab w:val="left" w:pos="3544"/>
        </w:tabs>
        <w:spacing w:before="360" w:after="360" w:line="259" w:lineRule="auto"/>
        <w:ind w:left="284"/>
        <w:jc w:val="left"/>
        <w:rPr>
          <w:lang w:val="nl-BE"/>
        </w:rPr>
      </w:pPr>
      <w:r w:rsidRPr="00681F06">
        <w:rPr>
          <w:lang w:val="nl-BE"/>
        </w:rPr>
        <w:t xml:space="preserve">__________________ </w:t>
      </w:r>
      <w:r w:rsidRPr="00681F06">
        <w:rPr>
          <w:lang w:val="nl-BE"/>
        </w:rPr>
        <w:tab/>
        <w:t>Dat</w:t>
      </w:r>
      <w:r w:rsidR="0016717D" w:rsidRPr="00681F06">
        <w:rPr>
          <w:lang w:val="nl-BE"/>
        </w:rPr>
        <w:t>um</w:t>
      </w:r>
      <w:r w:rsidRPr="00681F06">
        <w:rPr>
          <w:lang w:val="nl-BE"/>
        </w:rPr>
        <w:t>:</w:t>
      </w:r>
    </w:p>
    <w:p w14:paraId="24ED21C6" w14:textId="77777777" w:rsidR="0016717D" w:rsidRPr="00681F06" w:rsidRDefault="0016717D" w:rsidP="0016717D">
      <w:pPr>
        <w:pStyle w:val="AnnexSignature"/>
        <w:spacing w:before="360" w:after="480"/>
        <w:ind w:left="284"/>
        <w:rPr>
          <w:rFonts w:cs="Arial"/>
          <w:lang w:val="nl-BE"/>
        </w:rPr>
      </w:pPr>
      <w:r w:rsidRPr="00681F06">
        <w:rPr>
          <w:rFonts w:cs="Arial"/>
          <w:lang w:val="nl-BE"/>
        </w:rPr>
        <w:t>Handtekening overeenkomstige Leverancier:</w:t>
      </w:r>
    </w:p>
    <w:p w14:paraId="383565B3" w14:textId="77777777" w:rsidR="0016717D" w:rsidRPr="00681F06" w:rsidRDefault="0016717D" w:rsidP="0016717D">
      <w:pPr>
        <w:tabs>
          <w:tab w:val="left" w:pos="3544"/>
        </w:tabs>
        <w:spacing w:before="360" w:after="360"/>
        <w:ind w:left="284"/>
        <w:rPr>
          <w:rFonts w:cs="Arial"/>
          <w:szCs w:val="20"/>
          <w:lang w:val="nl-BE"/>
        </w:rPr>
      </w:pPr>
    </w:p>
    <w:p w14:paraId="738B436A" w14:textId="77777777" w:rsidR="0016717D" w:rsidRPr="00681F06" w:rsidRDefault="0016717D" w:rsidP="0016717D">
      <w:pPr>
        <w:tabs>
          <w:tab w:val="left" w:pos="3544"/>
        </w:tabs>
        <w:spacing w:before="360" w:after="360"/>
        <w:ind w:left="284"/>
        <w:rPr>
          <w:rFonts w:cs="Arial"/>
          <w:szCs w:val="20"/>
          <w:lang w:val="nl-BE"/>
        </w:rPr>
      </w:pPr>
    </w:p>
    <w:p w14:paraId="40A62CF9" w14:textId="77777777" w:rsidR="0016717D" w:rsidRPr="00EC3BD5" w:rsidRDefault="0016717D" w:rsidP="0016717D">
      <w:pPr>
        <w:tabs>
          <w:tab w:val="left" w:pos="3544"/>
        </w:tabs>
        <w:spacing w:before="360" w:after="360"/>
        <w:ind w:left="284"/>
        <w:rPr>
          <w:rFonts w:cs="Arial"/>
          <w:szCs w:val="20"/>
          <w:lang w:val="nl-BE"/>
        </w:rPr>
      </w:pPr>
      <w:r w:rsidRPr="00EC3BD5">
        <w:rPr>
          <w:rFonts w:cs="Arial"/>
          <w:szCs w:val="20"/>
          <w:lang w:val="nl-BE"/>
        </w:rPr>
        <w:t xml:space="preserve">__________________ </w:t>
      </w:r>
      <w:r w:rsidRPr="00EC3BD5">
        <w:rPr>
          <w:rFonts w:cs="Arial"/>
          <w:szCs w:val="20"/>
          <w:lang w:val="nl-BE"/>
        </w:rPr>
        <w:tab/>
        <w:t>Datum:</w:t>
      </w:r>
    </w:p>
    <w:p w14:paraId="421822D9" w14:textId="77777777" w:rsidR="0016717D" w:rsidRPr="00EC3BD5" w:rsidRDefault="0016717D" w:rsidP="0016717D">
      <w:pPr>
        <w:pStyle w:val="AnnexSignature"/>
        <w:spacing w:before="360" w:after="480"/>
        <w:ind w:left="0"/>
        <w:rPr>
          <w:rFonts w:cs="Arial"/>
          <w:szCs w:val="20"/>
          <w:lang w:val="nl-BE"/>
        </w:rPr>
      </w:pPr>
    </w:p>
    <w:p w14:paraId="32FDC93B" w14:textId="39C741D6" w:rsidR="0016717D" w:rsidRPr="002D151F" w:rsidRDefault="0016717D" w:rsidP="0016717D">
      <w:pPr>
        <w:pStyle w:val="AnnexSignature"/>
        <w:spacing w:before="360" w:after="480"/>
        <w:ind w:left="284"/>
        <w:rPr>
          <w:rFonts w:cs="Arial"/>
          <w:szCs w:val="20"/>
          <w:lang w:val="de-DE"/>
        </w:rPr>
      </w:pPr>
      <w:r w:rsidRPr="00EC3BD5">
        <w:rPr>
          <w:rFonts w:cs="Arial"/>
          <w:szCs w:val="20"/>
          <w:lang w:val="nl-BE"/>
        </w:rPr>
        <w:t xml:space="preserve"> </w:t>
      </w:r>
      <w:r w:rsidRPr="002D151F">
        <w:rPr>
          <w:rFonts w:cs="Arial"/>
          <w:szCs w:val="20"/>
          <w:lang w:val="de-DE"/>
        </w:rPr>
        <w:t>Handtekening ELIA</w:t>
      </w:r>
      <w:r w:rsidR="00BE6DB5" w:rsidRPr="002D151F">
        <w:rPr>
          <w:rFonts w:cs="Arial"/>
          <w:szCs w:val="20"/>
          <w:lang w:val="de-DE"/>
        </w:rPr>
        <w:t>:</w:t>
      </w:r>
    </w:p>
    <w:p w14:paraId="4D1DB393" w14:textId="77777777" w:rsidR="0016717D" w:rsidRPr="002D151F" w:rsidRDefault="0016717D" w:rsidP="0016717D">
      <w:pPr>
        <w:tabs>
          <w:tab w:val="left" w:pos="3544"/>
        </w:tabs>
        <w:spacing w:before="360" w:after="360"/>
        <w:ind w:left="284"/>
        <w:rPr>
          <w:rFonts w:cs="Arial"/>
          <w:szCs w:val="20"/>
          <w:lang w:val="de-DE"/>
        </w:rPr>
      </w:pPr>
    </w:p>
    <w:p w14:paraId="077EF1C3" w14:textId="77777777" w:rsidR="0016717D" w:rsidRPr="002D151F" w:rsidRDefault="0016717D" w:rsidP="0016717D">
      <w:pPr>
        <w:tabs>
          <w:tab w:val="left" w:pos="3544"/>
        </w:tabs>
        <w:spacing w:before="360" w:after="360"/>
        <w:ind w:left="284"/>
        <w:rPr>
          <w:rFonts w:cs="Arial"/>
          <w:szCs w:val="20"/>
          <w:lang w:val="de-DE"/>
        </w:rPr>
      </w:pPr>
    </w:p>
    <w:p w14:paraId="725FA5F6" w14:textId="2E33A06F" w:rsidR="0016717D" w:rsidRPr="002D151F" w:rsidRDefault="0016717D" w:rsidP="0016717D">
      <w:pPr>
        <w:tabs>
          <w:tab w:val="left" w:pos="3544"/>
        </w:tabs>
        <w:spacing w:before="360" w:after="360" w:line="259" w:lineRule="auto"/>
        <w:ind w:left="284"/>
        <w:jc w:val="left"/>
        <w:rPr>
          <w:lang w:val="de-DE"/>
        </w:rPr>
      </w:pPr>
      <w:r w:rsidRPr="002D151F">
        <w:rPr>
          <w:rFonts w:cs="Arial"/>
          <w:szCs w:val="20"/>
          <w:lang w:val="de-DE"/>
        </w:rPr>
        <w:t xml:space="preserve">__________________ </w:t>
      </w:r>
      <w:r w:rsidRPr="002D151F">
        <w:rPr>
          <w:rFonts w:cs="Arial"/>
          <w:szCs w:val="20"/>
          <w:lang w:val="de-DE"/>
        </w:rPr>
        <w:tab/>
        <w:t>Datum:</w:t>
      </w:r>
    </w:p>
    <w:p w14:paraId="57C63286" w14:textId="77777777" w:rsidR="00A70D3E" w:rsidRPr="002D151F" w:rsidRDefault="00A70D3E">
      <w:pPr>
        <w:spacing w:after="160" w:line="259" w:lineRule="auto"/>
        <w:jc w:val="left"/>
        <w:rPr>
          <w:rFonts w:eastAsia="Calibri" w:cs="Times New Roman"/>
          <w:szCs w:val="20"/>
          <w:lang w:val="de-DE"/>
        </w:rPr>
      </w:pPr>
      <w:r w:rsidRPr="002D151F">
        <w:rPr>
          <w:rFonts w:eastAsia="Calibri" w:cs="Times New Roman"/>
          <w:szCs w:val="20"/>
          <w:lang w:val="de-DE"/>
        </w:rPr>
        <w:br w:type="page"/>
      </w:r>
    </w:p>
    <w:p w14:paraId="18C861A0" w14:textId="48EFF940" w:rsidR="00A70D3E" w:rsidRPr="00681F06" w:rsidRDefault="0016717D" w:rsidP="00D82698">
      <w:pPr>
        <w:pStyle w:val="Annex"/>
        <w:numPr>
          <w:ilvl w:val="0"/>
          <w:numId w:val="0"/>
        </w:numPr>
        <w:rPr>
          <w:b w:val="0"/>
          <w:lang w:val="nl-BE"/>
        </w:rPr>
      </w:pPr>
      <w:bookmarkStart w:id="619" w:name="_Toc102134488"/>
      <w:bookmarkStart w:id="620" w:name="_Toc102134596"/>
      <w:r w:rsidRPr="002D151F">
        <w:rPr>
          <w:lang w:val="de-DE"/>
        </w:rPr>
        <w:t>Bijlage</w:t>
      </w:r>
      <w:bookmarkStart w:id="621" w:name="_Toc427322914"/>
      <w:bookmarkStart w:id="622" w:name="_Toc70436536"/>
      <w:bookmarkStart w:id="623" w:name="_Toc76655463"/>
      <w:bookmarkStart w:id="624" w:name="_Toc355799071"/>
      <w:bookmarkStart w:id="625" w:name="_Toc355937775"/>
      <w:bookmarkStart w:id="626" w:name="_Toc355937896"/>
      <w:bookmarkStart w:id="627" w:name="_Toc355966096"/>
      <w:bookmarkStart w:id="628" w:name="_Toc56247342"/>
      <w:bookmarkEnd w:id="584"/>
      <w:r w:rsidR="00A70D3E" w:rsidRPr="002D151F">
        <w:rPr>
          <w:lang w:val="de-DE"/>
        </w:rPr>
        <w:t xml:space="preserve"> 3bis B)</w:t>
      </w:r>
      <w:r w:rsidR="001D2BFD" w:rsidRPr="002D151F">
        <w:rPr>
          <w:lang w:val="de-DE"/>
        </w:rPr>
        <w:t>.</w:t>
      </w:r>
      <w:r w:rsidR="00A70D3E" w:rsidRPr="002D151F">
        <w:rPr>
          <w:lang w:val="de-DE"/>
        </w:rPr>
        <w:t xml:space="preserve"> </w:t>
      </w:r>
      <w:r w:rsidRPr="00681F06">
        <w:rPr>
          <w:lang w:val="nl-BE"/>
        </w:rPr>
        <w:t>Aanduiding en /of wijziging van de aanduiding van de evenwichtsverantwoordelijke belast met de injectie (van de lokale productie) en de identificatie van de overeenkomstige leverancier</w:t>
      </w:r>
      <w:bookmarkEnd w:id="621"/>
      <w:bookmarkEnd w:id="622"/>
      <w:bookmarkEnd w:id="623"/>
      <w:bookmarkEnd w:id="619"/>
      <w:bookmarkEnd w:id="620"/>
    </w:p>
    <w:bookmarkEnd w:id="624"/>
    <w:bookmarkEnd w:id="625"/>
    <w:bookmarkEnd w:id="626"/>
    <w:bookmarkEnd w:id="627"/>
    <w:p w14:paraId="5A55FCBB" w14:textId="7641E81C" w:rsidR="00A70D3E" w:rsidRPr="00681F06" w:rsidRDefault="0016717D" w:rsidP="00D82698">
      <w:pPr>
        <w:rPr>
          <w:lang w:val="nl-BE"/>
        </w:rPr>
      </w:pPr>
      <w:r w:rsidRPr="00681F06">
        <w:rPr>
          <w:rFonts w:eastAsia="Calibri" w:cs="Arial"/>
          <w:szCs w:val="20"/>
          <w:lang w:val="nl-BE" w:eastAsia="nl-BE"/>
        </w:rPr>
        <w:t>Deze Bijlage maakt volledig deel uit van het Toegangscontract met de referentie</w:t>
      </w:r>
      <w:r w:rsidR="003E6DF3" w:rsidRPr="00681F06">
        <w:rPr>
          <w:lang w:val="nl-BE" w:eastAsia="nl-BE"/>
        </w:rPr>
        <w:t>: [•].</w:t>
      </w:r>
    </w:p>
    <w:p w14:paraId="2FCD8852" w14:textId="15CB357E" w:rsidR="00A70D3E" w:rsidRPr="00681F06" w:rsidRDefault="0016717D" w:rsidP="00D82698">
      <w:pPr>
        <w:pStyle w:val="AnxLvl1"/>
        <w:numPr>
          <w:ilvl w:val="1"/>
          <w:numId w:val="57"/>
        </w:numPr>
        <w:rPr>
          <w:b w:val="0"/>
          <w:lang w:val="nl-BE"/>
        </w:rPr>
      </w:pPr>
      <w:bookmarkStart w:id="629" w:name="_Toc355799072"/>
      <w:bookmarkStart w:id="630" w:name="_Toc355937776"/>
      <w:bookmarkStart w:id="631" w:name="_Toc355937897"/>
      <w:bookmarkStart w:id="632" w:name="_Toc355966097"/>
      <w:r w:rsidRPr="00681F06">
        <w:rPr>
          <w:lang w:val="nl-BE"/>
        </w:rPr>
        <w:t xml:space="preserve">aanduiding/wijziging (van de duur) van de aanduiding van de evenwichtsverantwoordelijke </w:t>
      </w:r>
      <w:r w:rsidR="0094253D" w:rsidRPr="00681F06">
        <w:rPr>
          <w:lang w:val="nl-BE"/>
        </w:rPr>
        <w:t>belast met de injectie (van de lokale productie)</w:t>
      </w:r>
      <w:bookmarkEnd w:id="629"/>
      <w:bookmarkEnd w:id="630"/>
      <w:bookmarkEnd w:id="631"/>
      <w:bookmarkEnd w:id="632"/>
    </w:p>
    <w:p w14:paraId="32D82DF9" w14:textId="1F327C5E" w:rsidR="00A70D3E" w:rsidRPr="00681F06" w:rsidRDefault="00A70D3E">
      <w:pPr>
        <w:shd w:val="clear" w:color="auto" w:fill="FFFFFF"/>
        <w:ind w:left="851"/>
        <w:rPr>
          <w:b/>
          <w:lang w:val="nl-BE"/>
        </w:rPr>
      </w:pPr>
      <w:r w:rsidRPr="00681F06">
        <w:rPr>
          <w:b/>
          <w:lang w:val="nl-BE"/>
        </w:rPr>
        <w:t>Tab</w:t>
      </w:r>
      <w:r w:rsidR="0094253D" w:rsidRPr="00681F06">
        <w:rPr>
          <w:b/>
          <w:lang w:val="nl-BE"/>
        </w:rPr>
        <w:t>el van de Toegangspunten</w:t>
      </w:r>
    </w:p>
    <w:tbl>
      <w:tblPr>
        <w:tblStyle w:val="TableGrid2"/>
        <w:tblW w:w="8222" w:type="dxa"/>
        <w:tblInd w:w="851" w:type="dxa"/>
        <w:tblLook w:val="04A0" w:firstRow="1" w:lastRow="0" w:firstColumn="1" w:lastColumn="0" w:noHBand="0" w:noVBand="1"/>
      </w:tblPr>
      <w:tblGrid>
        <w:gridCol w:w="1594"/>
        <w:gridCol w:w="3900"/>
        <w:gridCol w:w="1378"/>
        <w:gridCol w:w="1350"/>
      </w:tblGrid>
      <w:tr w:rsidR="00490F12" w:rsidRPr="00B31A5E" w14:paraId="1F7C22F7" w14:textId="77777777" w:rsidTr="002220CC">
        <w:trPr>
          <w:cantSplit/>
          <w:trHeight w:val="1958"/>
        </w:trPr>
        <w:tc>
          <w:tcPr>
            <w:tcW w:w="1594" w:type="dxa"/>
            <w:vAlign w:val="center"/>
          </w:tcPr>
          <w:p w14:paraId="2A686F71" w14:textId="0A6104BF" w:rsidR="00490F12" w:rsidRPr="00681F06" w:rsidRDefault="00490F12" w:rsidP="00490F12">
            <w:pPr>
              <w:keepNext/>
              <w:shd w:val="clear" w:color="auto" w:fill="FFFFFF"/>
              <w:spacing w:before="60" w:after="60"/>
              <w:jc w:val="center"/>
              <w:rPr>
                <w:b/>
                <w:lang w:val="nl-BE"/>
              </w:rPr>
            </w:pPr>
            <w:r w:rsidRPr="00681F06">
              <w:rPr>
                <w:rFonts w:eastAsia="Calibri" w:cs="Arial"/>
                <w:b/>
                <w:szCs w:val="20"/>
                <w:lang w:val="nl-BE"/>
              </w:rPr>
              <w:t>Toegangspunt</w:t>
            </w:r>
            <w:r w:rsidRPr="00681F06">
              <w:rPr>
                <w:rFonts w:eastAsia="Calibri" w:cs="Arial"/>
                <w:b/>
                <w:szCs w:val="20"/>
                <w:lang w:val="nl-BE"/>
              </w:rPr>
              <w:br/>
              <w:t>(EAN-code)</w:t>
            </w:r>
          </w:p>
        </w:tc>
        <w:tc>
          <w:tcPr>
            <w:tcW w:w="3900" w:type="dxa"/>
            <w:vAlign w:val="center"/>
          </w:tcPr>
          <w:p w14:paraId="03880E8E" w14:textId="5EB34FFD" w:rsidR="00490F12" w:rsidRPr="00681F06" w:rsidRDefault="00490F12" w:rsidP="00490F12">
            <w:pPr>
              <w:keepNext/>
              <w:shd w:val="clear" w:color="auto" w:fill="FFFFFF"/>
              <w:spacing w:before="60" w:after="60"/>
              <w:jc w:val="center"/>
              <w:rPr>
                <w:b/>
                <w:lang w:val="nl-BE"/>
              </w:rPr>
            </w:pPr>
            <w:r w:rsidRPr="00681F06">
              <w:rPr>
                <w:rFonts w:eastAsia="Calibri" w:cs="Arial"/>
                <w:b/>
                <w:szCs w:val="20"/>
                <w:lang w:val="nl-BE"/>
              </w:rPr>
              <w:t>Naam Toegangspunt +</w:t>
            </w:r>
            <w:r w:rsidRPr="00681F06">
              <w:rPr>
                <w:rFonts w:eastAsia="Calibri" w:cs="Arial"/>
                <w:b/>
                <w:szCs w:val="20"/>
                <w:lang w:val="nl-BE"/>
              </w:rPr>
              <w:br/>
              <w:t>adres van de site</w:t>
            </w:r>
          </w:p>
        </w:tc>
        <w:tc>
          <w:tcPr>
            <w:tcW w:w="1378" w:type="dxa"/>
            <w:textDirection w:val="btLr"/>
            <w:vAlign w:val="center"/>
          </w:tcPr>
          <w:p w14:paraId="15A32286" w14:textId="34E19BD1" w:rsidR="00490F12" w:rsidRPr="00681F06" w:rsidRDefault="00490F12" w:rsidP="00490F12">
            <w:pPr>
              <w:keepNext/>
              <w:shd w:val="clear" w:color="auto" w:fill="FFFFFF"/>
              <w:spacing w:before="60" w:after="60"/>
              <w:jc w:val="center"/>
              <w:rPr>
                <w:b/>
                <w:lang w:val="nl-BE"/>
              </w:rPr>
            </w:pPr>
            <w:r w:rsidRPr="00681F06">
              <w:rPr>
                <w:rFonts w:eastAsia="Calibri" w:cs="Arial"/>
                <w:b/>
                <w:szCs w:val="20"/>
                <w:lang w:val="nl-BE"/>
              </w:rPr>
              <w:t>Eerste maand van  aanduiding van Toegangs-verantwoordelijke</w:t>
            </w:r>
          </w:p>
        </w:tc>
        <w:tc>
          <w:tcPr>
            <w:tcW w:w="1350" w:type="dxa"/>
            <w:textDirection w:val="btLr"/>
            <w:vAlign w:val="center"/>
          </w:tcPr>
          <w:p w14:paraId="2E70265A" w14:textId="408B9580" w:rsidR="00490F12" w:rsidRPr="00681F06" w:rsidRDefault="00490F12" w:rsidP="00490F12">
            <w:pPr>
              <w:keepNext/>
              <w:shd w:val="clear" w:color="auto" w:fill="FFFFFF"/>
              <w:spacing w:before="60" w:after="60"/>
              <w:jc w:val="center"/>
              <w:rPr>
                <w:b/>
                <w:lang w:val="nl-BE"/>
              </w:rPr>
            </w:pPr>
            <w:r w:rsidRPr="00681F06">
              <w:rPr>
                <w:rFonts w:eastAsia="Calibri" w:cs="Arial"/>
                <w:b/>
                <w:szCs w:val="20"/>
                <w:lang w:val="nl-BE"/>
              </w:rPr>
              <w:t>Laatste maand van  aanduiding van Toegangs-verantwoordelijke</w:t>
            </w:r>
          </w:p>
        </w:tc>
      </w:tr>
      <w:tr w:rsidR="00490F12" w:rsidRPr="00681F06" w14:paraId="5BD8E6CD" w14:textId="77777777" w:rsidTr="002220CC">
        <w:trPr>
          <w:trHeight w:val="257"/>
        </w:trPr>
        <w:tc>
          <w:tcPr>
            <w:tcW w:w="1594" w:type="dxa"/>
          </w:tcPr>
          <w:p w14:paraId="78561027" w14:textId="77777777" w:rsidR="00490F12" w:rsidRPr="00681F06" w:rsidRDefault="00490F12" w:rsidP="00490F12">
            <w:pPr>
              <w:shd w:val="clear" w:color="auto" w:fill="FFFFFF"/>
              <w:spacing w:after="0"/>
              <w:rPr>
                <w:lang w:val="nl-BE"/>
              </w:rPr>
            </w:pPr>
          </w:p>
        </w:tc>
        <w:tc>
          <w:tcPr>
            <w:tcW w:w="3900" w:type="dxa"/>
          </w:tcPr>
          <w:p w14:paraId="18B6B1BD" w14:textId="77777777" w:rsidR="00490F12" w:rsidRPr="00681F06" w:rsidRDefault="00490F12" w:rsidP="00490F12">
            <w:pPr>
              <w:shd w:val="clear" w:color="auto" w:fill="FFFFFF"/>
              <w:spacing w:after="0"/>
              <w:rPr>
                <w:lang w:val="nl-BE"/>
              </w:rPr>
            </w:pPr>
          </w:p>
        </w:tc>
        <w:tc>
          <w:tcPr>
            <w:tcW w:w="1378" w:type="dxa"/>
          </w:tcPr>
          <w:p w14:paraId="33CD6605" w14:textId="17F9A3B9" w:rsidR="00490F12" w:rsidRPr="00681F06" w:rsidRDefault="00490F12" w:rsidP="00490F12">
            <w:pPr>
              <w:shd w:val="clear" w:color="auto" w:fill="FFFFFF" w:themeFill="background1"/>
              <w:spacing w:after="0"/>
              <w:jc w:val="center"/>
              <w:rPr>
                <w:lang w:val="nl-BE"/>
              </w:rPr>
            </w:pPr>
            <w:r w:rsidRPr="00681F06">
              <w:rPr>
                <w:rFonts w:eastAsia="Calibri" w:cs="Arial"/>
                <w:szCs w:val="20"/>
                <w:lang w:val="nl-BE"/>
              </w:rPr>
              <w:t>(maand/jaar)</w:t>
            </w:r>
          </w:p>
        </w:tc>
        <w:tc>
          <w:tcPr>
            <w:tcW w:w="1350" w:type="dxa"/>
          </w:tcPr>
          <w:p w14:paraId="69CF96CB" w14:textId="357B6AA7" w:rsidR="00490F12" w:rsidRPr="00681F06" w:rsidRDefault="00490F12" w:rsidP="00490F12">
            <w:pPr>
              <w:shd w:val="clear" w:color="auto" w:fill="FFFFFF" w:themeFill="background1"/>
              <w:spacing w:after="0"/>
              <w:jc w:val="center"/>
              <w:rPr>
                <w:lang w:val="nl-BE"/>
              </w:rPr>
            </w:pPr>
            <w:r w:rsidRPr="00681F06">
              <w:rPr>
                <w:rFonts w:eastAsia="Calibri" w:cs="Arial"/>
                <w:szCs w:val="20"/>
                <w:lang w:val="nl-BE"/>
              </w:rPr>
              <w:t>(maand/jaar)</w:t>
            </w:r>
          </w:p>
        </w:tc>
      </w:tr>
      <w:tr w:rsidR="00A70D3E" w:rsidRPr="00681F06" w14:paraId="065E04E7" w14:textId="77777777" w:rsidTr="002220CC">
        <w:trPr>
          <w:trHeight w:val="572"/>
        </w:trPr>
        <w:tc>
          <w:tcPr>
            <w:tcW w:w="1594" w:type="dxa"/>
            <w:vAlign w:val="center"/>
          </w:tcPr>
          <w:p w14:paraId="2B1B2662" w14:textId="77777777" w:rsidR="00A70D3E" w:rsidRPr="00681F06" w:rsidRDefault="00A70D3E">
            <w:pPr>
              <w:shd w:val="clear" w:color="auto" w:fill="FFFFFF"/>
              <w:spacing w:before="60" w:after="60"/>
              <w:rPr>
                <w:lang w:val="nl-BE"/>
              </w:rPr>
            </w:pPr>
          </w:p>
        </w:tc>
        <w:tc>
          <w:tcPr>
            <w:tcW w:w="3900" w:type="dxa"/>
            <w:vAlign w:val="center"/>
          </w:tcPr>
          <w:p w14:paraId="4B9C4442" w14:textId="77777777" w:rsidR="00A70D3E" w:rsidRPr="00681F06" w:rsidRDefault="00A70D3E">
            <w:pPr>
              <w:shd w:val="clear" w:color="auto" w:fill="FFFFFF"/>
              <w:tabs>
                <w:tab w:val="left" w:pos="1198"/>
              </w:tabs>
              <w:spacing w:before="240"/>
              <w:rPr>
                <w:lang w:val="nl-BE"/>
              </w:rPr>
            </w:pPr>
          </w:p>
        </w:tc>
        <w:tc>
          <w:tcPr>
            <w:tcW w:w="1378" w:type="dxa"/>
            <w:vAlign w:val="center"/>
          </w:tcPr>
          <w:p w14:paraId="44F37CD4" w14:textId="77777777" w:rsidR="00A70D3E" w:rsidRPr="00681F06" w:rsidRDefault="00A70D3E">
            <w:pPr>
              <w:shd w:val="clear" w:color="auto" w:fill="FFFFFF"/>
              <w:spacing w:before="240"/>
              <w:rPr>
                <w:lang w:val="nl-BE"/>
              </w:rPr>
            </w:pPr>
          </w:p>
        </w:tc>
        <w:tc>
          <w:tcPr>
            <w:tcW w:w="1350" w:type="dxa"/>
            <w:vAlign w:val="center"/>
          </w:tcPr>
          <w:p w14:paraId="4C08BD96" w14:textId="77777777" w:rsidR="00A70D3E" w:rsidRPr="00681F06" w:rsidRDefault="00A70D3E">
            <w:pPr>
              <w:shd w:val="clear" w:color="auto" w:fill="FFFFFF"/>
              <w:spacing w:before="240"/>
              <w:rPr>
                <w:lang w:val="nl-BE"/>
              </w:rPr>
            </w:pPr>
          </w:p>
        </w:tc>
      </w:tr>
    </w:tbl>
    <w:p w14:paraId="5FEECA7D" w14:textId="3CDE1B2B" w:rsidR="00A70D3E" w:rsidRPr="00681F06" w:rsidRDefault="00490F12">
      <w:pPr>
        <w:shd w:val="clear" w:color="auto" w:fill="FFFFFF"/>
        <w:spacing w:before="120"/>
        <w:ind w:left="851"/>
        <w:rPr>
          <w:lang w:val="nl-BE"/>
        </w:rPr>
      </w:pPr>
      <w:r w:rsidRPr="00681F06">
        <w:rPr>
          <w:rFonts w:eastAsia="Calibri" w:cs="Arial"/>
          <w:szCs w:val="20"/>
          <w:lang w:val="nl-BE" w:eastAsia="nl-BE"/>
        </w:rPr>
        <w:t xml:space="preserve">In geval van ondertekening van </w:t>
      </w:r>
      <w:r w:rsidR="00EF2AAF">
        <w:rPr>
          <w:szCs w:val="20"/>
          <w:lang w:val="nl-BE"/>
        </w:rPr>
        <w:t>Bijlage 5</w:t>
      </w:r>
      <w:r w:rsidRPr="00681F06">
        <w:rPr>
          <w:szCs w:val="20"/>
          <w:lang w:val="nl-BE"/>
        </w:rPr>
        <w:t xml:space="preserve"> </w:t>
      </w:r>
      <w:r w:rsidRPr="00681F06">
        <w:rPr>
          <w:rFonts w:eastAsia="Calibri" w:cs="Arial"/>
          <w:szCs w:val="20"/>
          <w:lang w:val="nl-BE" w:eastAsia="nl-BE"/>
        </w:rPr>
        <w:t>moet de term “geïnjecteerde energie” die in deze bijlagen vernoemd wordt, begrepen worden als de geïnjecteerde energie door de Lokale Productie</w:t>
      </w:r>
      <w:r w:rsidR="00A70D3E" w:rsidRPr="00681F06">
        <w:rPr>
          <w:lang w:val="nl-BE"/>
        </w:rPr>
        <w:t>.</w:t>
      </w:r>
    </w:p>
    <w:p w14:paraId="66DAFC91" w14:textId="0103AD61" w:rsidR="00A70D3E" w:rsidRPr="00681F06" w:rsidRDefault="00490F12">
      <w:pPr>
        <w:shd w:val="clear" w:color="auto" w:fill="FFFFFF"/>
        <w:ind w:left="851"/>
        <w:rPr>
          <w:lang w:val="nl-BE"/>
        </w:rPr>
      </w:pPr>
      <w:r w:rsidRPr="00681F06">
        <w:rPr>
          <w:rFonts w:eastAsia="Calibri" w:cs="Arial"/>
          <w:szCs w:val="20"/>
          <w:lang w:val="nl-BE" w:eastAsia="nl-BE"/>
        </w:rPr>
        <w:t xml:space="preserve">De Evenwichtsverantwoordelijke zoals hieronder gedefinieerd, wordt door de Toegangs-houder aangeduid als de Evenwichtsverantwoordelijke belast met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voor</w:t>
      </w:r>
      <w:r w:rsidR="00A70D3E" w:rsidRPr="00681F06">
        <w:rPr>
          <w:lang w:val="nl-BE"/>
        </w:rPr>
        <w:t xml:space="preserve">: </w:t>
      </w:r>
    </w:p>
    <w:p w14:paraId="7A183ABD" w14:textId="06BDD5DE" w:rsidR="00A70D3E" w:rsidRPr="00681F06" w:rsidRDefault="00A70D3E" w:rsidP="00A70D3E">
      <w:pPr>
        <w:ind w:left="1276" w:hanging="425"/>
        <w:rPr>
          <w:lang w:val="nl-BE"/>
        </w:rPr>
      </w:pPr>
      <w:r w:rsidRPr="00681F06">
        <w:rPr>
          <w:lang w:val="nl-BE"/>
        </w:rPr>
        <w:fldChar w:fldCharType="begin">
          <w:ffData>
            <w:name w:val="Check13"/>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490F12" w:rsidRPr="00681F06">
        <w:rPr>
          <w:rFonts w:cs="Arial"/>
          <w:szCs w:val="20"/>
          <w:lang w:val="nl-BE"/>
        </w:rPr>
        <w:t>elk Toegangspunt dat het voorwerp uitmaakt van het bovenvermelde Toegangscontract</w:t>
      </w:r>
    </w:p>
    <w:p w14:paraId="0E924C5D" w14:textId="1EA1CADF" w:rsidR="00A70D3E" w:rsidRPr="00681F06" w:rsidRDefault="00A70D3E" w:rsidP="00A70D3E">
      <w:pPr>
        <w:ind w:left="1276" w:hanging="425"/>
        <w:rPr>
          <w:lang w:val="nl-BE"/>
        </w:rPr>
      </w:pPr>
      <w:r w:rsidRPr="00681F06">
        <w:rPr>
          <w:lang w:val="nl-BE"/>
        </w:rPr>
        <w:fldChar w:fldCharType="begin">
          <w:ffData>
            <w:name w:val="Check14"/>
            <w:enabled/>
            <w:calcOnExit w:val="0"/>
            <w:checkBox>
              <w:sizeAuto/>
              <w:default w:val="0"/>
            </w:checkBox>
          </w:ffData>
        </w:fldChar>
      </w:r>
      <w:bookmarkStart w:id="633" w:name="Check14"/>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bookmarkEnd w:id="633"/>
      <w:r w:rsidRPr="00681F06">
        <w:rPr>
          <w:lang w:val="nl-BE"/>
        </w:rPr>
        <w:tab/>
      </w:r>
      <w:r w:rsidR="00490F12" w:rsidRPr="00681F06">
        <w:rPr>
          <w:rFonts w:cs="Arial"/>
          <w:szCs w:val="20"/>
          <w:lang w:val="nl-BE"/>
        </w:rPr>
        <w:t>elk Toegangspunt met de kenmerken zoals vermeld in bovenstaande tabel en deze Evenwichtsverantwoordelijke aanvaardt deze aanduiding</w:t>
      </w:r>
      <w:r w:rsidRPr="00681F06">
        <w:rPr>
          <w:lang w:val="nl-BE"/>
        </w:rPr>
        <w:t>.</w:t>
      </w:r>
    </w:p>
    <w:p w14:paraId="1D884E40" w14:textId="3DD7D76F" w:rsidR="00A70D3E" w:rsidRPr="00681F06" w:rsidRDefault="00A70D3E" w:rsidP="00A70D3E">
      <w:pPr>
        <w:ind w:left="1276"/>
        <w:rPr>
          <w:rStyle w:val="Emphasis"/>
          <w:rFonts w:asciiTheme="minorHAnsi" w:hAnsiTheme="minorHAnsi"/>
          <w:sz w:val="22"/>
          <w:lang w:val="nl-BE"/>
        </w:rPr>
      </w:pPr>
      <w:r w:rsidRPr="00681F06">
        <w:rPr>
          <w:rStyle w:val="Emphasis"/>
          <w:lang w:val="nl-BE"/>
        </w:rPr>
        <w:t>(</w:t>
      </w:r>
      <w:r w:rsidR="00490F12" w:rsidRPr="00681F06">
        <w:rPr>
          <w:rStyle w:val="Emphasis"/>
          <w:lang w:val="nl-BE"/>
        </w:rPr>
        <w:t>hierboven aanduiden wat past</w:t>
      </w:r>
      <w:r w:rsidRPr="00681F06">
        <w:rPr>
          <w:rStyle w:val="Emphasis"/>
          <w:lang w:val="nl-BE"/>
        </w:rPr>
        <w:t>)</w:t>
      </w:r>
    </w:p>
    <w:p w14:paraId="112EA526" w14:textId="77777777" w:rsidR="00A70D3E" w:rsidRPr="00681F06" w:rsidRDefault="00A70D3E" w:rsidP="00A70D3E">
      <w:pPr>
        <w:ind w:left="1276"/>
        <w:rPr>
          <w:rStyle w:val="Emphasis"/>
          <w:lang w:val="nl-BE"/>
        </w:rPr>
      </w:pPr>
    </w:p>
    <w:p w14:paraId="4582699D" w14:textId="3E85E431" w:rsidR="00A70D3E" w:rsidRPr="00681F06" w:rsidRDefault="00490F12">
      <w:pPr>
        <w:shd w:val="clear" w:color="auto" w:fill="FFFFFF"/>
        <w:spacing w:before="120"/>
        <w:ind w:left="851"/>
        <w:rPr>
          <w:rFonts w:asciiTheme="minorHAnsi" w:hAnsiTheme="minorHAnsi"/>
          <w:sz w:val="22"/>
          <w:lang w:val="nl-BE"/>
        </w:rPr>
      </w:pPr>
      <w:r w:rsidRPr="00681F06">
        <w:rPr>
          <w:rFonts w:eastAsia="Calibri" w:cs="Arial"/>
          <w:szCs w:val="20"/>
          <w:lang w:val="nl-BE" w:eastAsia="nl-BE"/>
        </w:rPr>
        <w:t>De Toegangshouder</w:t>
      </w:r>
      <w:r w:rsidR="00A70D3E" w:rsidRPr="00681F06">
        <w:rPr>
          <w:lang w:val="nl-BE"/>
        </w:rPr>
        <w:t>:</w:t>
      </w:r>
    </w:p>
    <w:p w14:paraId="371A7876" w14:textId="43627C3A" w:rsidR="00A70D3E" w:rsidRPr="00681F06" w:rsidRDefault="00A70D3E" w:rsidP="00A70D3E">
      <w:pPr>
        <w:keepLines/>
        <w:spacing w:before="240"/>
        <w:ind w:left="1276" w:hanging="425"/>
        <w:rPr>
          <w:lang w:val="nl-BE"/>
        </w:rPr>
      </w:pPr>
      <w:r w:rsidRPr="00681F06">
        <w:rPr>
          <w:lang w:val="nl-BE"/>
        </w:rPr>
        <w:fldChar w:fldCharType="begin">
          <w:ffData>
            <w:name w:val="Check15"/>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490F12" w:rsidRPr="00681F06">
        <w:rPr>
          <w:rFonts w:eastAsia="Calibri" w:cs="Arial"/>
          <w:szCs w:val="20"/>
          <w:lang w:val="nl-BE" w:eastAsia="nl-BE"/>
        </w:rPr>
        <w:t>duidt zichzelf aan als Evenwichtsverantwoordelijke Belast met de Injectie (van de Lokale Productie) (hij dient hiertoe opgenomen te zijn in het Register van Evenwichtsverantwoordelijken door ELIA bijgehouden</w:t>
      </w:r>
      <w:r w:rsidRPr="00681F06">
        <w:rPr>
          <w:lang w:val="nl-BE"/>
        </w:rPr>
        <w:t>).</w:t>
      </w:r>
    </w:p>
    <w:p w14:paraId="0D8C2B33" w14:textId="42EB6293" w:rsidR="00A70D3E" w:rsidRPr="00681F06" w:rsidRDefault="00A70D3E" w:rsidP="00A70D3E">
      <w:pPr>
        <w:keepLines/>
        <w:ind w:left="1276" w:hanging="425"/>
        <w:rPr>
          <w:lang w:val="nl-BE"/>
        </w:rPr>
      </w:pPr>
      <w:r w:rsidRPr="00681F06">
        <w:rPr>
          <w:lang w:val="nl-BE"/>
        </w:rPr>
        <w:fldChar w:fldCharType="begin">
          <w:ffData>
            <w:name w:val="Check16"/>
            <w:enabled/>
            <w:calcOnExit w:val="0"/>
            <w:checkBox>
              <w:sizeAuto/>
              <w:default w:val="0"/>
            </w:checkBox>
          </w:ffData>
        </w:fldChar>
      </w:r>
      <w:bookmarkStart w:id="634" w:name="Check16"/>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bookmarkEnd w:id="634"/>
      <w:r w:rsidRPr="00681F06">
        <w:rPr>
          <w:lang w:val="nl-BE"/>
        </w:rPr>
        <w:tab/>
      </w:r>
      <w:r w:rsidR="00490F12" w:rsidRPr="00681F06">
        <w:rPr>
          <w:rFonts w:eastAsia="Calibri" w:cs="Arial"/>
          <w:szCs w:val="20"/>
          <w:lang w:val="nl-BE" w:eastAsia="nl-BE"/>
        </w:rPr>
        <w:t>duidt hiertoe de volgende Evenwichtsverantwoordelijke Belast met de Injectie (van de Lokale</w:t>
      </w:r>
      <w:r w:rsidR="00490F12" w:rsidRPr="00681F06">
        <w:rPr>
          <w:rFonts w:cs="Arial"/>
          <w:szCs w:val="20"/>
          <w:lang w:val="nl-BE"/>
        </w:rPr>
        <w:t xml:space="preserve"> Productie) (deze Evenwichtsverantwoordelijke dient opgenomen te zijn in het Register van Evenwichtsverantwoordelijken door ELIA bijgehouden</w:t>
      </w:r>
      <w:r w:rsidRPr="00681F06">
        <w:rPr>
          <w:lang w:val="nl-BE"/>
        </w:rPr>
        <w:t>).</w:t>
      </w:r>
    </w:p>
    <w:p w14:paraId="5561FF52" w14:textId="14815F63" w:rsidR="00A70D3E" w:rsidRPr="00681F06" w:rsidRDefault="00A70D3E" w:rsidP="00A70D3E">
      <w:pPr>
        <w:ind w:left="1276"/>
        <w:rPr>
          <w:rStyle w:val="Emphasis"/>
          <w:rFonts w:asciiTheme="minorHAnsi" w:hAnsiTheme="minorHAnsi"/>
          <w:sz w:val="22"/>
          <w:lang w:val="nl-BE"/>
        </w:rPr>
      </w:pPr>
      <w:r w:rsidRPr="00681F06">
        <w:rPr>
          <w:rStyle w:val="Emphasis"/>
          <w:lang w:val="nl-BE"/>
        </w:rPr>
        <w:t>(</w:t>
      </w:r>
      <w:r w:rsidR="00490F12" w:rsidRPr="00681F06">
        <w:rPr>
          <w:rStyle w:val="Emphasis"/>
          <w:lang w:val="nl-BE"/>
        </w:rPr>
        <w:t>hierboven aanduiden wat past</w:t>
      </w:r>
      <w:r w:rsidRPr="00681F06">
        <w:rPr>
          <w:rStyle w:val="Emphasis"/>
          <w:lang w:val="nl-BE"/>
        </w:rPr>
        <w:t>)</w:t>
      </w:r>
    </w:p>
    <w:p w14:paraId="2B8CC4AE" w14:textId="77777777" w:rsidR="00A70D3E" w:rsidRPr="00681F06" w:rsidRDefault="00A70D3E">
      <w:pPr>
        <w:shd w:val="clear" w:color="auto" w:fill="FFFFFF"/>
        <w:ind w:left="851"/>
        <w:rPr>
          <w:lang w:val="nl-BE"/>
        </w:rPr>
      </w:pPr>
    </w:p>
    <w:p w14:paraId="52622386" w14:textId="246C0597" w:rsidR="00A70D3E" w:rsidRPr="00681F06" w:rsidRDefault="00490F12">
      <w:pPr>
        <w:pageBreakBefore/>
        <w:shd w:val="clear" w:color="auto" w:fill="FFFFFF"/>
        <w:ind w:left="851"/>
        <w:rPr>
          <w:b/>
          <w:lang w:val="nl-BE"/>
        </w:rPr>
      </w:pPr>
      <w:r w:rsidRPr="00681F06">
        <w:rPr>
          <w:rFonts w:eastAsia="Calibri" w:cs="Arial"/>
          <w:b/>
          <w:szCs w:val="20"/>
          <w:lang w:val="nl-BE" w:eastAsia="nl-BE"/>
        </w:rPr>
        <w:t>Bedrijfsgegevens Evenwichtsverantwoordelijke Belast met de Injectie (van de Lokale Productie</w:t>
      </w:r>
      <w:r w:rsidR="00A70D3E" w:rsidRPr="00681F06">
        <w:rPr>
          <w:b/>
          <w:szCs w:val="20"/>
          <w:lang w:val="nl-BE"/>
        </w:rPr>
        <w:t>)</w:t>
      </w:r>
      <w:r w:rsidR="00A70D3E" w:rsidRPr="00681F06">
        <w:rPr>
          <w:b/>
          <w:lang w:val="nl-BE"/>
        </w:rPr>
        <w:t>:</w:t>
      </w:r>
    </w:p>
    <w:tbl>
      <w:tblPr>
        <w:tblStyle w:val="TableGrid2"/>
        <w:tblW w:w="8222" w:type="dxa"/>
        <w:tblInd w:w="851" w:type="dxa"/>
        <w:tblLook w:val="04A0" w:firstRow="1" w:lastRow="0" w:firstColumn="1" w:lastColumn="0" w:noHBand="0" w:noVBand="1"/>
      </w:tblPr>
      <w:tblGrid>
        <w:gridCol w:w="3680"/>
        <w:gridCol w:w="4542"/>
      </w:tblGrid>
      <w:tr w:rsidR="00490F12" w:rsidRPr="00681F06" w14:paraId="62775F8B" w14:textId="77777777" w:rsidTr="00490F12">
        <w:tc>
          <w:tcPr>
            <w:tcW w:w="3680" w:type="dxa"/>
          </w:tcPr>
          <w:p w14:paraId="6A5E2E5C" w14:textId="1352B918" w:rsidR="00490F12" w:rsidRPr="00681F06" w:rsidRDefault="00490F12" w:rsidP="00490F12">
            <w:pPr>
              <w:shd w:val="clear" w:color="auto" w:fill="FFFFFF"/>
              <w:spacing w:before="60" w:after="60"/>
              <w:rPr>
                <w:lang w:val="nl-BE"/>
              </w:rPr>
            </w:pPr>
            <w:r w:rsidRPr="00681F06">
              <w:rPr>
                <w:rFonts w:eastAsia="Calibri" w:cs="Arial"/>
                <w:szCs w:val="20"/>
                <w:lang w:val="nl-BE"/>
              </w:rPr>
              <w:t>Onderneming en rechtsvorm:</w:t>
            </w:r>
          </w:p>
        </w:tc>
        <w:tc>
          <w:tcPr>
            <w:tcW w:w="4542" w:type="dxa"/>
          </w:tcPr>
          <w:p w14:paraId="180DBF7A" w14:textId="77777777" w:rsidR="00490F12" w:rsidRPr="00681F06" w:rsidRDefault="00490F12" w:rsidP="00490F12">
            <w:pPr>
              <w:shd w:val="clear" w:color="auto" w:fill="FFFFFF"/>
              <w:spacing w:before="60" w:after="60"/>
              <w:rPr>
                <w:b/>
                <w:lang w:val="nl-BE"/>
              </w:rPr>
            </w:pPr>
            <w:r w:rsidRPr="00681F06">
              <w:rPr>
                <w:b/>
                <w:lang w:val="nl-BE"/>
              </w:rPr>
              <w:t>[•]</w:t>
            </w:r>
          </w:p>
        </w:tc>
      </w:tr>
      <w:tr w:rsidR="00490F12" w:rsidRPr="00681F06" w14:paraId="57B0979C" w14:textId="77777777" w:rsidTr="00490F12">
        <w:tc>
          <w:tcPr>
            <w:tcW w:w="3680" w:type="dxa"/>
          </w:tcPr>
          <w:p w14:paraId="347E1EE8" w14:textId="67938F21" w:rsidR="00490F12" w:rsidRPr="00681F06" w:rsidRDefault="00490F12" w:rsidP="00490F12">
            <w:pPr>
              <w:shd w:val="clear" w:color="auto" w:fill="FFFFFF"/>
              <w:spacing w:before="60" w:after="60"/>
              <w:rPr>
                <w:lang w:val="nl-BE"/>
              </w:rPr>
            </w:pPr>
            <w:r w:rsidRPr="00681F06">
              <w:rPr>
                <w:rFonts w:eastAsia="Calibri" w:cs="Arial"/>
                <w:szCs w:val="20"/>
                <w:lang w:val="nl-BE"/>
              </w:rPr>
              <w:t>EIC-Code:</w:t>
            </w:r>
          </w:p>
        </w:tc>
        <w:tc>
          <w:tcPr>
            <w:tcW w:w="4542" w:type="dxa"/>
          </w:tcPr>
          <w:p w14:paraId="4B7EB9F4" w14:textId="77777777" w:rsidR="00490F12" w:rsidRPr="00681F06" w:rsidRDefault="00490F12" w:rsidP="00490F12">
            <w:pPr>
              <w:shd w:val="clear" w:color="auto" w:fill="FFFFFF"/>
              <w:spacing w:before="60" w:after="60"/>
              <w:rPr>
                <w:b/>
                <w:lang w:val="nl-BE"/>
              </w:rPr>
            </w:pPr>
            <w:r w:rsidRPr="00681F06">
              <w:rPr>
                <w:b/>
                <w:lang w:val="nl-BE"/>
              </w:rPr>
              <w:t>[•]</w:t>
            </w:r>
          </w:p>
        </w:tc>
      </w:tr>
      <w:tr w:rsidR="00490F12" w:rsidRPr="00681F06" w14:paraId="654C8BB6" w14:textId="77777777" w:rsidTr="00490F12">
        <w:tc>
          <w:tcPr>
            <w:tcW w:w="3680" w:type="dxa"/>
          </w:tcPr>
          <w:p w14:paraId="6FCDC4E7" w14:textId="22E6D4C9" w:rsidR="00490F12" w:rsidRPr="00681F06" w:rsidRDefault="00490F12" w:rsidP="00490F12">
            <w:pPr>
              <w:shd w:val="clear" w:color="auto" w:fill="FFFFFF"/>
              <w:spacing w:before="60" w:after="60"/>
              <w:rPr>
                <w:lang w:val="nl-BE"/>
              </w:rPr>
            </w:pPr>
            <w:r w:rsidRPr="00681F06">
              <w:rPr>
                <w:rFonts w:eastAsia="Calibri" w:cs="Arial"/>
                <w:szCs w:val="20"/>
                <w:lang w:val="nl-BE"/>
              </w:rPr>
              <w:t>Adres maatschappelijke zetel:</w:t>
            </w:r>
          </w:p>
        </w:tc>
        <w:tc>
          <w:tcPr>
            <w:tcW w:w="4542" w:type="dxa"/>
          </w:tcPr>
          <w:p w14:paraId="3E2324EE" w14:textId="77777777" w:rsidR="00490F12" w:rsidRPr="00681F06" w:rsidRDefault="00490F12" w:rsidP="00490F12">
            <w:pPr>
              <w:shd w:val="clear" w:color="auto" w:fill="FFFFFF"/>
              <w:spacing w:before="60" w:after="60"/>
              <w:rPr>
                <w:b/>
                <w:lang w:val="nl-BE"/>
              </w:rPr>
            </w:pPr>
            <w:r w:rsidRPr="00681F06">
              <w:rPr>
                <w:b/>
                <w:lang w:val="nl-BE"/>
              </w:rPr>
              <w:t>[•]</w:t>
            </w:r>
          </w:p>
        </w:tc>
      </w:tr>
      <w:tr w:rsidR="00490F12" w:rsidRPr="00681F06" w14:paraId="210ABB0B" w14:textId="77777777" w:rsidTr="00490F12">
        <w:tc>
          <w:tcPr>
            <w:tcW w:w="3680" w:type="dxa"/>
          </w:tcPr>
          <w:p w14:paraId="55D38355" w14:textId="0C7DD6CC" w:rsidR="00490F12" w:rsidRPr="00681F06" w:rsidRDefault="00490F12" w:rsidP="00490F12">
            <w:pPr>
              <w:shd w:val="clear" w:color="auto" w:fill="FFFFFF"/>
              <w:spacing w:before="60" w:after="60"/>
              <w:rPr>
                <w:lang w:val="nl-BE"/>
              </w:rPr>
            </w:pPr>
            <w:r w:rsidRPr="00681F06">
              <w:rPr>
                <w:rFonts w:eastAsia="Calibri" w:cs="Arial"/>
                <w:szCs w:val="20"/>
                <w:lang w:val="nl-BE"/>
              </w:rPr>
              <w:t>Ondernemingsnummer:</w:t>
            </w:r>
          </w:p>
        </w:tc>
        <w:tc>
          <w:tcPr>
            <w:tcW w:w="4542" w:type="dxa"/>
          </w:tcPr>
          <w:p w14:paraId="2FA67CB3" w14:textId="77777777" w:rsidR="00490F12" w:rsidRPr="00681F06" w:rsidRDefault="00490F12" w:rsidP="00490F12">
            <w:pPr>
              <w:shd w:val="clear" w:color="auto" w:fill="FFFFFF"/>
              <w:spacing w:before="60" w:after="60"/>
              <w:rPr>
                <w:b/>
                <w:lang w:val="nl-BE"/>
              </w:rPr>
            </w:pPr>
            <w:r w:rsidRPr="00681F06">
              <w:rPr>
                <w:b/>
                <w:lang w:val="nl-BE"/>
              </w:rPr>
              <w:t>[•]</w:t>
            </w:r>
          </w:p>
        </w:tc>
      </w:tr>
      <w:tr w:rsidR="00490F12" w:rsidRPr="00681F06" w14:paraId="026F5DD2" w14:textId="77777777" w:rsidTr="00490F12">
        <w:tc>
          <w:tcPr>
            <w:tcW w:w="3680" w:type="dxa"/>
          </w:tcPr>
          <w:p w14:paraId="7E2B2ACF" w14:textId="52A6174A" w:rsidR="00490F12" w:rsidRPr="00681F06" w:rsidRDefault="00490F12" w:rsidP="00490F12">
            <w:pPr>
              <w:shd w:val="clear" w:color="auto" w:fill="FFFFFF"/>
              <w:spacing w:before="60" w:after="60"/>
              <w:rPr>
                <w:lang w:val="nl-BE"/>
              </w:rPr>
            </w:pPr>
            <w:r w:rsidRPr="00681F06">
              <w:rPr>
                <w:rFonts w:eastAsia="Calibri" w:cs="Arial"/>
                <w:szCs w:val="20"/>
                <w:lang w:val="nl-BE"/>
              </w:rPr>
              <w:t>Btw-nummer.</w:t>
            </w:r>
          </w:p>
        </w:tc>
        <w:tc>
          <w:tcPr>
            <w:tcW w:w="4542" w:type="dxa"/>
          </w:tcPr>
          <w:p w14:paraId="73579801" w14:textId="77777777" w:rsidR="00490F12" w:rsidRPr="00681F06" w:rsidRDefault="00490F12" w:rsidP="00490F12">
            <w:pPr>
              <w:shd w:val="clear" w:color="auto" w:fill="FFFFFF"/>
              <w:spacing w:before="60" w:after="60"/>
              <w:rPr>
                <w:b/>
                <w:lang w:val="nl-BE"/>
              </w:rPr>
            </w:pPr>
            <w:r w:rsidRPr="00681F06">
              <w:rPr>
                <w:b/>
                <w:lang w:val="nl-BE"/>
              </w:rPr>
              <w:t>[•]</w:t>
            </w:r>
          </w:p>
        </w:tc>
      </w:tr>
      <w:tr w:rsidR="00490F12" w:rsidRPr="00681F06" w14:paraId="6F09BB49" w14:textId="77777777" w:rsidTr="00490F12">
        <w:tc>
          <w:tcPr>
            <w:tcW w:w="3680" w:type="dxa"/>
          </w:tcPr>
          <w:p w14:paraId="1CE8B318" w14:textId="48D86127" w:rsidR="00490F12" w:rsidRPr="00681F06" w:rsidRDefault="00490F12" w:rsidP="00490F12">
            <w:pPr>
              <w:shd w:val="clear" w:color="auto" w:fill="FFFFFF" w:themeFill="background1"/>
              <w:spacing w:before="60" w:after="60"/>
              <w:rPr>
                <w:lang w:val="nl-BE"/>
              </w:rPr>
            </w:pPr>
            <w:r w:rsidRPr="00681F06">
              <w:rPr>
                <w:rFonts w:eastAsia="Calibri" w:cs="Arial"/>
                <w:szCs w:val="20"/>
                <w:lang w:val="nl-BE"/>
              </w:rPr>
              <w:t>Vertegenwoordigd door:</w:t>
            </w:r>
          </w:p>
        </w:tc>
        <w:tc>
          <w:tcPr>
            <w:tcW w:w="4542" w:type="dxa"/>
          </w:tcPr>
          <w:p w14:paraId="0C8896B1" w14:textId="77777777" w:rsidR="00490F12" w:rsidRPr="00681F06" w:rsidRDefault="00490F12" w:rsidP="00490F12">
            <w:pPr>
              <w:shd w:val="clear" w:color="auto" w:fill="FFFFFF" w:themeFill="background1"/>
              <w:spacing w:before="60" w:after="60"/>
              <w:rPr>
                <w:b/>
                <w:lang w:val="nl-BE"/>
              </w:rPr>
            </w:pPr>
            <w:r w:rsidRPr="00681F06">
              <w:rPr>
                <w:b/>
                <w:lang w:val="nl-BE"/>
              </w:rPr>
              <w:t>[•]</w:t>
            </w:r>
          </w:p>
        </w:tc>
      </w:tr>
    </w:tbl>
    <w:p w14:paraId="0C0713C4" w14:textId="2C8921A4" w:rsidR="00237310" w:rsidRPr="00681F06" w:rsidRDefault="00490F12" w:rsidP="00BC64BE">
      <w:pPr>
        <w:shd w:val="clear" w:color="auto" w:fill="FFFFFF" w:themeFill="background1"/>
        <w:spacing w:before="60"/>
        <w:ind w:left="708"/>
        <w:rPr>
          <w:rFonts w:eastAsia="Calibri" w:cs="Arial"/>
          <w:szCs w:val="20"/>
          <w:lang w:val="nl-BE" w:eastAsia="nl-BE"/>
        </w:rPr>
      </w:pPr>
      <w:r w:rsidRPr="00681F06">
        <w:rPr>
          <w:rFonts w:eastAsia="Calibri" w:cs="Arial"/>
          <w:szCs w:val="20"/>
          <w:lang w:val="nl-BE"/>
        </w:rPr>
        <w:t xml:space="preserve">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rPr>
        <w:t xml:space="preserve"> verklaart kennis te hebben genomen van alle bepalingen van dit Toegangscontract en in het bijzonder van Artikelen </w:t>
      </w:r>
      <w:r w:rsidR="00D04F08">
        <w:rPr>
          <w:rFonts w:eastAsia="Calibri" w:cs="Arial"/>
          <w:szCs w:val="20"/>
          <w:lang w:val="nl-BE"/>
        </w:rPr>
        <w:t>20</w:t>
      </w:r>
      <w:r w:rsidR="00237310" w:rsidRPr="00681F06">
        <w:rPr>
          <w:rFonts w:eastAsia="Calibri" w:cs="Arial"/>
          <w:szCs w:val="20"/>
          <w:lang w:val="nl-BE" w:eastAsia="nl-BE"/>
        </w:rPr>
        <w:t xml:space="preserve"> </w:t>
      </w:r>
      <w:r w:rsidRPr="00681F06">
        <w:rPr>
          <w:rFonts w:eastAsia="Calibri" w:cs="Arial"/>
          <w:szCs w:val="20"/>
          <w:lang w:val="nl-BE" w:eastAsia="nl-BE"/>
        </w:rPr>
        <w:t xml:space="preserve">tot en met </w:t>
      </w:r>
      <w:r w:rsidR="00D04F08">
        <w:rPr>
          <w:rFonts w:eastAsia="Calibri" w:cs="Arial"/>
          <w:szCs w:val="20"/>
          <w:lang w:val="nl-BE" w:eastAsia="nl-BE"/>
        </w:rPr>
        <w:t>22</w:t>
      </w:r>
      <w:r w:rsidR="00237310" w:rsidRPr="00681F06">
        <w:rPr>
          <w:rFonts w:eastAsia="Calibri" w:cs="Arial"/>
          <w:szCs w:val="20"/>
          <w:lang w:val="nl-BE" w:eastAsia="nl-BE"/>
        </w:rPr>
        <w:t xml:space="preserve"> </w:t>
      </w:r>
      <w:r w:rsidRPr="00681F06">
        <w:rPr>
          <w:rFonts w:eastAsia="Calibri" w:cs="Arial"/>
          <w:szCs w:val="20"/>
          <w:lang w:val="nl-BE"/>
        </w:rPr>
        <w:t xml:space="preserve">van dit </w:t>
      </w:r>
      <w:r w:rsidRPr="00681F06">
        <w:rPr>
          <w:rFonts w:cs="Arial"/>
          <w:szCs w:val="20"/>
          <w:lang w:val="nl-BE"/>
        </w:rPr>
        <w:t>Toegangsc</w:t>
      </w:r>
      <w:r w:rsidRPr="00681F06">
        <w:rPr>
          <w:rFonts w:eastAsia="Calibri" w:cs="Arial"/>
          <w:szCs w:val="20"/>
          <w:lang w:val="nl-BE"/>
        </w:rPr>
        <w:t>ontract en aanvaardt de rechten en verplichtingen die daaruit voortvloeien voor de Evenwichtsverantwoordelijke</w:t>
      </w:r>
      <w:r w:rsidR="00237310" w:rsidRPr="00681F06">
        <w:rPr>
          <w:rFonts w:eastAsia="Calibri" w:cs="Arial"/>
          <w:szCs w:val="20"/>
          <w:lang w:val="nl-BE" w:eastAsia="nl-BE"/>
        </w:rPr>
        <w:t>.</w:t>
      </w:r>
    </w:p>
    <w:p w14:paraId="6362DCE7" w14:textId="77777777" w:rsidR="00A70D3E" w:rsidRPr="00681F06" w:rsidRDefault="00A70D3E">
      <w:pPr>
        <w:widowControl w:val="0"/>
        <w:shd w:val="clear" w:color="auto" w:fill="FFFFFF"/>
        <w:spacing w:before="120"/>
        <w:ind w:left="708"/>
        <w:rPr>
          <w:b/>
          <w:highlight w:val="yellow"/>
          <w:u w:val="single"/>
          <w:lang w:val="nl-BE"/>
        </w:rPr>
      </w:pPr>
    </w:p>
    <w:p w14:paraId="62C166C1" w14:textId="4094D5FC" w:rsidR="00A70D3E" w:rsidRPr="00681F06" w:rsidRDefault="00490F12">
      <w:pPr>
        <w:widowControl w:val="0"/>
        <w:shd w:val="clear" w:color="auto" w:fill="FFFFFF"/>
        <w:spacing w:before="120"/>
        <w:ind w:left="708"/>
        <w:rPr>
          <w:b/>
          <w:lang w:val="nl-BE"/>
        </w:rPr>
      </w:pPr>
      <w:r w:rsidRPr="00681F06">
        <w:rPr>
          <w:rFonts w:eastAsia="Calibri" w:cs="Arial"/>
          <w:b/>
          <w:szCs w:val="20"/>
          <w:lang w:val="nl-BE" w:eastAsia="nl-BE"/>
        </w:rPr>
        <w:t xml:space="preserve">“opt-out” optie van Artikel </w:t>
      </w:r>
      <w:r w:rsidR="00D04F08">
        <w:rPr>
          <w:rFonts w:eastAsia="Calibri" w:cs="Arial"/>
          <w:b/>
          <w:szCs w:val="20"/>
          <w:lang w:val="nl-BE" w:eastAsia="nl-BE"/>
        </w:rPr>
        <w:t>22</w:t>
      </w:r>
      <w:r w:rsidR="00A70D3E" w:rsidRPr="00681F06">
        <w:rPr>
          <w:b/>
          <w:lang w:val="nl-BE"/>
        </w:rPr>
        <w:t xml:space="preserve"> </w:t>
      </w:r>
      <w:r w:rsidRPr="00681F06">
        <w:rPr>
          <w:b/>
          <w:lang w:val="nl-BE"/>
        </w:rPr>
        <w:t>van dit Toegangscontract</w:t>
      </w:r>
    </w:p>
    <w:p w14:paraId="308FD5FA" w14:textId="29054C4C" w:rsidR="00A70D3E" w:rsidRPr="00681F06" w:rsidRDefault="00490F12">
      <w:pPr>
        <w:keepNext/>
        <w:shd w:val="clear" w:color="auto" w:fill="FFFFFF"/>
        <w:spacing w:before="60" w:after="60"/>
        <w:ind w:left="708"/>
        <w:rPr>
          <w:lang w:val="nl-BE"/>
        </w:rPr>
      </w:pPr>
      <w:r w:rsidRPr="00681F06">
        <w:rPr>
          <w:rFonts w:eastAsia="Calibri" w:cs="Arial"/>
          <w:szCs w:val="20"/>
          <w:lang w:val="nl-BE" w:eastAsia="nl-BE"/>
        </w:rPr>
        <w:t>De hierboven aangeduide Evenwichtsverantwoordelijke Belast met de Injectie (van de Lokale Productie)</w:t>
      </w:r>
      <w:r w:rsidR="00A70D3E" w:rsidRPr="00681F06">
        <w:rPr>
          <w:lang w:val="nl-BE"/>
        </w:rPr>
        <w:t>:</w:t>
      </w:r>
    </w:p>
    <w:p w14:paraId="1910A5D3" w14:textId="12B54A02" w:rsidR="00A70D3E" w:rsidRPr="00681F06" w:rsidRDefault="00A70D3E">
      <w:pPr>
        <w:shd w:val="clear" w:color="auto" w:fill="FFFFFF" w:themeFill="background1"/>
        <w:spacing w:before="60"/>
        <w:ind w:left="1417"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 xml:space="preserve">    </w:t>
      </w:r>
      <w:r w:rsidR="00490F12" w:rsidRPr="00681F06">
        <w:rPr>
          <w:rFonts w:eastAsia="Calibri" w:cs="Arial"/>
          <w:szCs w:val="20"/>
          <w:lang w:val="nl-BE" w:eastAsia="nl-BE"/>
        </w:rPr>
        <w:t xml:space="preserve">verklaart afstand te doen van zijn recht tot éénzijdige opzegging van zijn aanduiding als Evenwichtsverantwoordelijke. Dit impliceert dat hij zich niet kan beroepen op de procedure zoals beschreven in Artikel </w:t>
      </w:r>
      <w:r w:rsidR="00D04F08">
        <w:rPr>
          <w:rFonts w:eastAsia="Calibri" w:cs="Arial"/>
          <w:szCs w:val="20"/>
          <w:lang w:val="nl-BE" w:eastAsia="nl-BE"/>
        </w:rPr>
        <w:t>22</w:t>
      </w:r>
      <w:r w:rsidRPr="00681F06">
        <w:rPr>
          <w:lang w:val="nl-BE"/>
        </w:rPr>
        <w:t xml:space="preserve"> </w:t>
      </w:r>
      <w:r w:rsidR="00BE6DB5" w:rsidRPr="00681F06">
        <w:rPr>
          <w:lang w:val="nl-BE"/>
        </w:rPr>
        <w:t>van dit Toegangscontract</w:t>
      </w:r>
      <w:r w:rsidRPr="00681F06">
        <w:rPr>
          <w:lang w:val="nl-BE"/>
        </w:rPr>
        <w:t>.</w:t>
      </w:r>
    </w:p>
    <w:p w14:paraId="2EB64680" w14:textId="77777777" w:rsidR="00A70D3E" w:rsidRPr="00681F06" w:rsidRDefault="00A70D3E">
      <w:pPr>
        <w:shd w:val="clear" w:color="auto" w:fill="FFFFFF" w:themeFill="background1"/>
        <w:spacing w:before="60"/>
        <w:ind w:left="1417"/>
        <w:rPr>
          <w:lang w:val="nl-BE"/>
        </w:rPr>
      </w:pPr>
    </w:p>
    <w:p w14:paraId="2F7E3BDD" w14:textId="403FBB58" w:rsidR="00A70D3E" w:rsidRPr="00681F06" w:rsidRDefault="00A70D3E" w:rsidP="00D82698">
      <w:pPr>
        <w:pStyle w:val="AnxLvl1"/>
        <w:rPr>
          <w:b w:val="0"/>
          <w:lang w:val="nl-BE"/>
        </w:rPr>
      </w:pPr>
      <w:r w:rsidRPr="00681F06">
        <w:rPr>
          <w:lang w:val="nl-BE"/>
        </w:rPr>
        <w:t>Identificati</w:t>
      </w:r>
      <w:r w:rsidR="00BE6DB5" w:rsidRPr="00681F06">
        <w:rPr>
          <w:lang w:val="nl-BE"/>
        </w:rPr>
        <w:t>e van de leverancier</w:t>
      </w:r>
    </w:p>
    <w:p w14:paraId="18CB6C5F" w14:textId="351AD8B6" w:rsidR="00A70D3E" w:rsidRPr="00681F06" w:rsidRDefault="00BE6DB5">
      <w:pPr>
        <w:shd w:val="clear" w:color="auto" w:fill="FFFFFF"/>
        <w:spacing w:after="360"/>
        <w:ind w:left="851"/>
        <w:rPr>
          <w:lang w:val="nl-BE"/>
        </w:rPr>
      </w:pPr>
      <w:r w:rsidRPr="00681F06">
        <w:rPr>
          <w:rFonts w:eastAsia="Calibri" w:cs="Arial"/>
          <w:szCs w:val="20"/>
          <w:lang w:val="nl-BE" w:eastAsia="nl-BE"/>
        </w:rPr>
        <w:t xml:space="preserve">De hieronder geïdentificeerde Leverancier wordt door de Toegangshouder vermeld als de overeenkomstige </w:t>
      </w:r>
      <w:r w:rsidRPr="00681F06">
        <w:rPr>
          <w:rFonts w:eastAsia="Calibri" w:cs="Arial"/>
          <w:szCs w:val="20"/>
          <w:lang w:val="nl-BE"/>
        </w:rPr>
        <w:t>Leverancier</w:t>
      </w:r>
      <w:r w:rsidRPr="00681F06">
        <w:rPr>
          <w:rFonts w:eastAsia="Calibri" w:cs="Arial"/>
          <w:szCs w:val="20"/>
          <w:lang w:val="nl-BE" w:eastAsia="nl-BE"/>
        </w:rPr>
        <w:t xml:space="preserve"> voor elk Toegangspunt waarvan sprake in deze Bijlage</w:t>
      </w:r>
      <w:r w:rsidR="00A70D3E" w:rsidRPr="00681F06">
        <w:rPr>
          <w:lang w:val="nl-BE"/>
        </w:rPr>
        <w:t>.</w:t>
      </w:r>
    </w:p>
    <w:p w14:paraId="4F093F3E" w14:textId="27FC98DC" w:rsidR="00A70D3E" w:rsidRPr="00681F06" w:rsidRDefault="00BE6DB5">
      <w:pPr>
        <w:shd w:val="clear" w:color="auto" w:fill="FFFFFF"/>
        <w:spacing w:after="360"/>
        <w:ind w:left="851"/>
        <w:rPr>
          <w:lang w:val="nl-BE"/>
        </w:rPr>
      </w:pPr>
      <w:r w:rsidRPr="00681F06">
        <w:rPr>
          <w:lang w:val="nl-BE"/>
        </w:rPr>
        <w:t>D</w:t>
      </w:r>
      <w:r w:rsidR="00A70D3E" w:rsidRPr="00681F06">
        <w:rPr>
          <w:lang w:val="nl-BE"/>
        </w:rPr>
        <w:t>e</w:t>
      </w:r>
      <w:r w:rsidRPr="00681F06">
        <w:rPr>
          <w:lang w:val="nl-BE"/>
        </w:rPr>
        <w:t xml:space="preserve"> Toegangshouder</w:t>
      </w:r>
      <w:r w:rsidR="00A70D3E" w:rsidRPr="00681F06">
        <w:rPr>
          <w:lang w:val="nl-BE"/>
        </w:rPr>
        <w:t>:</w:t>
      </w:r>
    </w:p>
    <w:p w14:paraId="30CC1959" w14:textId="237E58F1" w:rsidR="00A70D3E" w:rsidRPr="00681F06" w:rsidRDefault="00A70D3E" w:rsidP="00BE6DB5">
      <w:pPr>
        <w:pStyle w:val="ListParagraph"/>
        <w:shd w:val="clear" w:color="auto" w:fill="FFFFFF" w:themeFill="background1"/>
        <w:ind w:left="1418"/>
        <w:rPr>
          <w:lang w:val="nl-BE"/>
        </w:rPr>
      </w:pPr>
      <w:r w:rsidRPr="00681F06">
        <w:rPr>
          <w:lang w:val="nl-BE"/>
        </w:rPr>
        <w:fldChar w:fldCharType="begin">
          <w:ffData>
            <w:name w:val="Check17"/>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BE6DB5" w:rsidRPr="00681F06">
        <w:rPr>
          <w:lang w:val="nl-BE"/>
        </w:rPr>
        <w:t>is zelf de Leverancier</w:t>
      </w:r>
      <w:r w:rsidRPr="00681F06">
        <w:rPr>
          <w:lang w:val="nl-BE"/>
        </w:rPr>
        <w:t>;</w:t>
      </w:r>
    </w:p>
    <w:p w14:paraId="20F52D6C" w14:textId="342B635A" w:rsidR="00A70D3E" w:rsidRPr="00681F06" w:rsidRDefault="00A70D3E" w:rsidP="00BE6DB5">
      <w:pPr>
        <w:pStyle w:val="ListParagraph"/>
        <w:shd w:val="clear" w:color="auto" w:fill="FFFFFF" w:themeFill="background1"/>
        <w:ind w:left="1418"/>
        <w:rPr>
          <w:lang w:val="nl-BE"/>
        </w:rPr>
      </w:pPr>
      <w:r w:rsidRPr="00681F06">
        <w:rPr>
          <w:lang w:val="nl-BE"/>
        </w:rPr>
        <w:fldChar w:fldCharType="begin">
          <w:ffData>
            <w:name w:val="Check18"/>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BE6DB5" w:rsidRPr="00681F06">
        <w:rPr>
          <w:lang w:val="nl-BE"/>
        </w:rPr>
        <w:t>deelt de gegevens van de Leverancier mee</w:t>
      </w:r>
      <w:r w:rsidRPr="00681F06">
        <w:rPr>
          <w:lang w:val="nl-BE"/>
        </w:rPr>
        <w:t>:</w:t>
      </w:r>
    </w:p>
    <w:p w14:paraId="78DC43A6" w14:textId="3710E9B4" w:rsidR="00A70D3E" w:rsidRPr="00681F06" w:rsidRDefault="00A70D3E">
      <w:pPr>
        <w:shd w:val="clear" w:color="auto" w:fill="FFFFFF"/>
        <w:ind w:left="851"/>
        <w:rPr>
          <w:i/>
          <w:lang w:val="nl-BE"/>
        </w:rPr>
      </w:pPr>
      <w:r w:rsidRPr="00681F06">
        <w:rPr>
          <w:i/>
          <w:lang w:val="nl-BE"/>
        </w:rPr>
        <w:t>(</w:t>
      </w:r>
      <w:r w:rsidR="00BE6DB5" w:rsidRPr="00681F06">
        <w:rPr>
          <w:i/>
          <w:lang w:val="nl-BE"/>
        </w:rPr>
        <w:t>hierboven aanduiden wat past</w:t>
      </w:r>
      <w:r w:rsidRPr="00681F06">
        <w:rPr>
          <w:i/>
          <w:lang w:val="nl-BE"/>
        </w:rPr>
        <w:t>)</w:t>
      </w:r>
    </w:p>
    <w:p w14:paraId="351C3915" w14:textId="77777777" w:rsidR="00A70D3E" w:rsidRPr="00681F06" w:rsidRDefault="00A70D3E">
      <w:pPr>
        <w:keepNext/>
        <w:keepLines/>
        <w:shd w:val="clear" w:color="auto" w:fill="FFFFFF"/>
        <w:spacing w:before="240"/>
        <w:rPr>
          <w:i/>
          <w:lang w:val="nl-BE"/>
        </w:rPr>
      </w:pPr>
    </w:p>
    <w:tbl>
      <w:tblPr>
        <w:tblStyle w:val="TableGrid2"/>
        <w:tblW w:w="0" w:type="auto"/>
        <w:tblLook w:val="04A0" w:firstRow="1" w:lastRow="0" w:firstColumn="1" w:lastColumn="0" w:noHBand="0" w:noVBand="1"/>
      </w:tblPr>
      <w:tblGrid>
        <w:gridCol w:w="4503"/>
        <w:gridCol w:w="3543"/>
      </w:tblGrid>
      <w:tr w:rsidR="00BE6DB5" w:rsidRPr="00B31A5E" w14:paraId="08807567" w14:textId="77777777" w:rsidTr="002220CC">
        <w:trPr>
          <w:trHeight w:val="1135"/>
        </w:trPr>
        <w:tc>
          <w:tcPr>
            <w:tcW w:w="4503" w:type="dxa"/>
          </w:tcPr>
          <w:p w14:paraId="16C6A52F" w14:textId="21E42915" w:rsidR="00BE6DB5" w:rsidRPr="00681F06" w:rsidRDefault="00BE6DB5" w:rsidP="00BE6DB5">
            <w:pPr>
              <w:shd w:val="clear" w:color="auto" w:fill="FFFFFF"/>
              <w:spacing w:before="240"/>
              <w:jc w:val="center"/>
              <w:rPr>
                <w:b/>
                <w:lang w:val="nl-BE"/>
              </w:rPr>
            </w:pPr>
            <w:r w:rsidRPr="00681F06">
              <w:rPr>
                <w:rFonts w:eastAsia="Calibri" w:cs="Arial"/>
                <w:b/>
                <w:bCs/>
                <w:szCs w:val="20"/>
                <w:lang w:val="nl-BE"/>
              </w:rPr>
              <w:t xml:space="preserve">Eerste maand activiteit van de Leverancier (*) </w:t>
            </w:r>
          </w:p>
        </w:tc>
        <w:tc>
          <w:tcPr>
            <w:tcW w:w="3543" w:type="dxa"/>
          </w:tcPr>
          <w:p w14:paraId="5DBBCBA6" w14:textId="72436304" w:rsidR="00BE6DB5" w:rsidRPr="00681F06" w:rsidRDefault="00BE6DB5" w:rsidP="00BE6DB5">
            <w:pPr>
              <w:shd w:val="clear" w:color="auto" w:fill="FFFFFF"/>
              <w:spacing w:before="240"/>
              <w:jc w:val="center"/>
              <w:rPr>
                <w:b/>
                <w:lang w:val="nl-BE"/>
              </w:rPr>
            </w:pPr>
            <w:r w:rsidRPr="00681F06">
              <w:rPr>
                <w:rFonts w:eastAsia="Calibri" w:cs="Arial"/>
                <w:b/>
                <w:bCs/>
                <w:szCs w:val="20"/>
                <w:lang w:val="nl-BE"/>
              </w:rPr>
              <w:t>Laatste maand activiteit van de Leverancier</w:t>
            </w:r>
          </w:p>
        </w:tc>
      </w:tr>
      <w:tr w:rsidR="00BE6DB5" w:rsidRPr="00681F06" w14:paraId="4FEBD72F" w14:textId="77777777" w:rsidTr="002220CC">
        <w:tc>
          <w:tcPr>
            <w:tcW w:w="4503" w:type="dxa"/>
          </w:tcPr>
          <w:p w14:paraId="43249894" w14:textId="6447979E" w:rsidR="00BE6DB5" w:rsidRPr="00681F06" w:rsidRDefault="00BE6DB5" w:rsidP="00BE6DB5">
            <w:pPr>
              <w:shd w:val="clear" w:color="auto" w:fill="FFFFFF"/>
              <w:spacing w:after="0"/>
              <w:jc w:val="center"/>
              <w:rPr>
                <w:lang w:val="nl-BE"/>
              </w:rPr>
            </w:pPr>
            <w:r w:rsidRPr="00681F06">
              <w:rPr>
                <w:rFonts w:eastAsia="Calibri" w:cs="Arial"/>
                <w:szCs w:val="20"/>
                <w:lang w:val="nl-BE"/>
              </w:rPr>
              <w:t>(maand/jaar)</w:t>
            </w:r>
          </w:p>
        </w:tc>
        <w:tc>
          <w:tcPr>
            <w:tcW w:w="3543" w:type="dxa"/>
          </w:tcPr>
          <w:p w14:paraId="6DFE4D64" w14:textId="25DE6FC3" w:rsidR="00BE6DB5" w:rsidRPr="00681F06" w:rsidRDefault="00BE6DB5" w:rsidP="00BE6DB5">
            <w:pPr>
              <w:shd w:val="clear" w:color="auto" w:fill="FFFFFF"/>
              <w:spacing w:after="0"/>
              <w:jc w:val="center"/>
              <w:rPr>
                <w:lang w:val="nl-BE"/>
              </w:rPr>
            </w:pPr>
            <w:r w:rsidRPr="00681F06">
              <w:rPr>
                <w:rFonts w:eastAsia="Calibri" w:cs="Arial"/>
                <w:szCs w:val="20"/>
                <w:lang w:val="nl-BE"/>
              </w:rPr>
              <w:t>(maand/jaar)</w:t>
            </w:r>
          </w:p>
        </w:tc>
      </w:tr>
      <w:tr w:rsidR="00A70D3E" w:rsidRPr="00681F06" w14:paraId="218538EB" w14:textId="77777777" w:rsidTr="002220CC">
        <w:trPr>
          <w:trHeight w:val="532"/>
        </w:trPr>
        <w:tc>
          <w:tcPr>
            <w:tcW w:w="4503" w:type="dxa"/>
            <w:vAlign w:val="center"/>
          </w:tcPr>
          <w:p w14:paraId="25AB089B" w14:textId="77777777" w:rsidR="00A70D3E" w:rsidRPr="00681F06" w:rsidRDefault="00A70D3E">
            <w:pPr>
              <w:shd w:val="clear" w:color="auto" w:fill="FFFFFF"/>
              <w:spacing w:before="60" w:after="60"/>
              <w:jc w:val="center"/>
              <w:rPr>
                <w:lang w:val="nl-BE"/>
              </w:rPr>
            </w:pPr>
            <w:r w:rsidRPr="00681F06">
              <w:rPr>
                <w:lang w:val="nl-BE"/>
              </w:rPr>
              <w:t>/</w:t>
            </w:r>
          </w:p>
        </w:tc>
        <w:tc>
          <w:tcPr>
            <w:tcW w:w="3543" w:type="dxa"/>
            <w:vAlign w:val="center"/>
          </w:tcPr>
          <w:p w14:paraId="2D75F6AE" w14:textId="77777777" w:rsidR="00A70D3E" w:rsidRPr="00681F06" w:rsidRDefault="00A70D3E">
            <w:pPr>
              <w:shd w:val="clear" w:color="auto" w:fill="FFFFFF"/>
              <w:spacing w:before="60" w:after="60"/>
              <w:jc w:val="center"/>
              <w:rPr>
                <w:lang w:val="nl-BE"/>
              </w:rPr>
            </w:pPr>
            <w:r w:rsidRPr="00681F06">
              <w:rPr>
                <w:lang w:val="nl-BE"/>
              </w:rPr>
              <w:t>/</w:t>
            </w:r>
          </w:p>
        </w:tc>
      </w:tr>
    </w:tbl>
    <w:p w14:paraId="0EE562B2" w14:textId="1760ED98" w:rsidR="00A70D3E" w:rsidRPr="00681F06" w:rsidRDefault="00A70D3E" w:rsidP="00A70D3E">
      <w:pPr>
        <w:pStyle w:val="NoIndent"/>
        <w:keepNext/>
        <w:keepLines/>
        <w:tabs>
          <w:tab w:val="left" w:pos="284"/>
        </w:tabs>
        <w:ind w:left="284" w:hanging="284"/>
        <w:rPr>
          <w:rFonts w:cs="Arial"/>
          <w:sz w:val="16"/>
          <w:szCs w:val="16"/>
          <w:lang w:val="nl-BE"/>
        </w:rPr>
      </w:pPr>
      <w:r w:rsidRPr="00681F06">
        <w:rPr>
          <w:sz w:val="16"/>
          <w:szCs w:val="16"/>
          <w:lang w:val="nl-BE"/>
        </w:rPr>
        <w:t>(*)</w:t>
      </w:r>
      <w:r w:rsidRPr="00681F06">
        <w:rPr>
          <w:sz w:val="16"/>
          <w:szCs w:val="16"/>
          <w:lang w:val="nl-BE"/>
        </w:rPr>
        <w:tab/>
      </w:r>
      <w:r w:rsidR="00BE6DB5" w:rsidRPr="00681F06">
        <w:rPr>
          <w:rFonts w:cs="Arial"/>
          <w:sz w:val="16"/>
          <w:szCs w:val="16"/>
          <w:lang w:val="nl-BE"/>
        </w:rPr>
        <w:t>De duur of de periode van activiteiten voor de Leverancier zal gelijklopend zijn aan de duur van de aanduiding van de Evenwichtsverantwoordelijke belast met de Afname (van de belasting) in het betrokken Toegangspunt</w:t>
      </w:r>
      <w:r w:rsidRPr="00681F06">
        <w:rPr>
          <w:sz w:val="16"/>
          <w:szCs w:val="16"/>
          <w:lang w:val="nl-BE"/>
        </w:rPr>
        <w:t>.</w:t>
      </w:r>
    </w:p>
    <w:p w14:paraId="1107F98B" w14:textId="77777777" w:rsidR="00A70D3E" w:rsidRPr="00681F06" w:rsidRDefault="00A70D3E">
      <w:pPr>
        <w:shd w:val="clear" w:color="auto" w:fill="FFFFFF"/>
        <w:ind w:left="851"/>
        <w:rPr>
          <w:i/>
          <w:lang w:val="nl-BE"/>
        </w:rPr>
      </w:pPr>
    </w:p>
    <w:p w14:paraId="79FD09C8" w14:textId="088178D9" w:rsidR="00A70D3E" w:rsidRPr="00681F06" w:rsidRDefault="00BE6DB5">
      <w:pPr>
        <w:keepNext/>
        <w:shd w:val="clear" w:color="auto" w:fill="FFFFFF"/>
        <w:spacing w:before="120"/>
        <w:rPr>
          <w:lang w:val="nl-BE"/>
        </w:rPr>
      </w:pPr>
      <w:r w:rsidRPr="00681F06">
        <w:rPr>
          <w:rFonts w:eastAsia="Calibri" w:cs="Arial"/>
          <w:b/>
          <w:szCs w:val="20"/>
          <w:lang w:val="nl-BE" w:eastAsia="nl-BE"/>
        </w:rPr>
        <w:t>Gegevens van de vennootschap die vermeld wordt als Leverancier</w:t>
      </w:r>
      <w:r w:rsidR="00A70D3E" w:rsidRPr="00681F06">
        <w:rPr>
          <w:b/>
          <w:lang w:val="nl-BE"/>
        </w:rPr>
        <w:t>:</w:t>
      </w:r>
    </w:p>
    <w:tbl>
      <w:tblPr>
        <w:tblStyle w:val="TableGrid2"/>
        <w:tblpPr w:leftFromText="141" w:rightFromText="141" w:vertAnchor="text" w:horzAnchor="margin" w:tblpY="297"/>
        <w:tblW w:w="8550" w:type="dxa"/>
        <w:tblLook w:val="04A0" w:firstRow="1" w:lastRow="0" w:firstColumn="1" w:lastColumn="0" w:noHBand="0" w:noVBand="1"/>
      </w:tblPr>
      <w:tblGrid>
        <w:gridCol w:w="3822"/>
        <w:gridCol w:w="4728"/>
      </w:tblGrid>
      <w:tr w:rsidR="00BE6DB5" w:rsidRPr="00681F06" w14:paraId="3EF82715" w14:textId="77777777" w:rsidTr="00BE6DB5">
        <w:tc>
          <w:tcPr>
            <w:tcW w:w="3822" w:type="dxa"/>
          </w:tcPr>
          <w:p w14:paraId="468898B3" w14:textId="1700E5E1" w:rsidR="00BE6DB5" w:rsidRPr="00681F06" w:rsidRDefault="00BE6DB5" w:rsidP="00BE6DB5">
            <w:pPr>
              <w:shd w:val="clear" w:color="auto" w:fill="FFFFFF"/>
              <w:spacing w:before="60" w:after="60"/>
              <w:rPr>
                <w:lang w:val="nl-BE"/>
              </w:rPr>
            </w:pPr>
            <w:r w:rsidRPr="00681F06">
              <w:rPr>
                <w:rFonts w:eastAsia="Calibri" w:cs="Arial"/>
                <w:szCs w:val="20"/>
                <w:lang w:val="nl-BE"/>
              </w:rPr>
              <w:t>Onderneming en rechtsvorm:</w:t>
            </w:r>
          </w:p>
        </w:tc>
        <w:tc>
          <w:tcPr>
            <w:tcW w:w="4728" w:type="dxa"/>
          </w:tcPr>
          <w:p w14:paraId="280ABCC2" w14:textId="77777777" w:rsidR="00BE6DB5" w:rsidRPr="00681F06" w:rsidRDefault="00BE6DB5" w:rsidP="00BE6DB5">
            <w:pPr>
              <w:shd w:val="clear" w:color="auto" w:fill="FFFFFF"/>
              <w:spacing w:before="60" w:after="60"/>
              <w:rPr>
                <w:b/>
                <w:lang w:val="nl-BE"/>
              </w:rPr>
            </w:pPr>
            <w:r w:rsidRPr="00681F06">
              <w:rPr>
                <w:b/>
                <w:lang w:val="nl-BE"/>
              </w:rPr>
              <w:t>[•]</w:t>
            </w:r>
          </w:p>
        </w:tc>
      </w:tr>
      <w:tr w:rsidR="00BE6DB5" w:rsidRPr="00681F06" w14:paraId="3D388E8C" w14:textId="77777777" w:rsidTr="00BE6DB5">
        <w:tc>
          <w:tcPr>
            <w:tcW w:w="3822" w:type="dxa"/>
          </w:tcPr>
          <w:p w14:paraId="247F1599" w14:textId="187FAEF3" w:rsidR="00BE6DB5" w:rsidRPr="00681F06" w:rsidRDefault="00BE6DB5" w:rsidP="00BE6DB5">
            <w:pPr>
              <w:shd w:val="clear" w:color="auto" w:fill="FFFFFF"/>
              <w:spacing w:before="60" w:after="60"/>
              <w:rPr>
                <w:lang w:val="nl-BE"/>
              </w:rPr>
            </w:pPr>
            <w:r w:rsidRPr="00681F06">
              <w:rPr>
                <w:rFonts w:eastAsia="Calibri" w:cs="Arial"/>
                <w:szCs w:val="20"/>
                <w:lang w:val="nl-BE"/>
              </w:rPr>
              <w:t>Adres maatschappelijke zetel:</w:t>
            </w:r>
          </w:p>
        </w:tc>
        <w:tc>
          <w:tcPr>
            <w:tcW w:w="4728" w:type="dxa"/>
          </w:tcPr>
          <w:p w14:paraId="0E786E9F" w14:textId="77777777" w:rsidR="00BE6DB5" w:rsidRPr="00681F06" w:rsidRDefault="00BE6DB5" w:rsidP="00BE6DB5">
            <w:pPr>
              <w:shd w:val="clear" w:color="auto" w:fill="FFFFFF"/>
              <w:spacing w:before="60" w:after="60"/>
              <w:rPr>
                <w:b/>
                <w:lang w:val="nl-BE"/>
              </w:rPr>
            </w:pPr>
            <w:r w:rsidRPr="00681F06">
              <w:rPr>
                <w:b/>
                <w:lang w:val="nl-BE"/>
              </w:rPr>
              <w:t>[•]</w:t>
            </w:r>
          </w:p>
        </w:tc>
      </w:tr>
      <w:tr w:rsidR="00BE6DB5" w:rsidRPr="00681F06" w14:paraId="3942B4A2" w14:textId="77777777" w:rsidTr="00BE6DB5">
        <w:tc>
          <w:tcPr>
            <w:tcW w:w="3822" w:type="dxa"/>
          </w:tcPr>
          <w:p w14:paraId="09DFFEA7" w14:textId="75675B51" w:rsidR="00BE6DB5" w:rsidRPr="00681F06" w:rsidRDefault="00BE6DB5" w:rsidP="00BE6DB5">
            <w:pPr>
              <w:shd w:val="clear" w:color="auto" w:fill="FFFFFF"/>
              <w:spacing w:before="60" w:after="60"/>
              <w:rPr>
                <w:lang w:val="nl-BE"/>
              </w:rPr>
            </w:pPr>
            <w:r w:rsidRPr="00681F06">
              <w:rPr>
                <w:rFonts w:eastAsia="Calibri" w:cs="Arial"/>
                <w:szCs w:val="20"/>
                <w:lang w:val="nl-BE"/>
              </w:rPr>
              <w:t>Ondernemingsnummer:</w:t>
            </w:r>
          </w:p>
        </w:tc>
        <w:tc>
          <w:tcPr>
            <w:tcW w:w="4728" w:type="dxa"/>
          </w:tcPr>
          <w:p w14:paraId="3EB17783" w14:textId="77777777" w:rsidR="00BE6DB5" w:rsidRPr="00681F06" w:rsidRDefault="00BE6DB5" w:rsidP="00BE6DB5">
            <w:pPr>
              <w:shd w:val="clear" w:color="auto" w:fill="FFFFFF"/>
              <w:spacing w:before="60" w:after="60"/>
              <w:rPr>
                <w:b/>
                <w:lang w:val="nl-BE"/>
              </w:rPr>
            </w:pPr>
            <w:r w:rsidRPr="00681F06">
              <w:rPr>
                <w:b/>
                <w:lang w:val="nl-BE"/>
              </w:rPr>
              <w:t>[•]</w:t>
            </w:r>
          </w:p>
        </w:tc>
      </w:tr>
      <w:tr w:rsidR="00BE6DB5" w:rsidRPr="00681F06" w14:paraId="488336E2" w14:textId="77777777" w:rsidTr="00BE6DB5">
        <w:tc>
          <w:tcPr>
            <w:tcW w:w="3822" w:type="dxa"/>
          </w:tcPr>
          <w:p w14:paraId="112775E9" w14:textId="67B3F113" w:rsidR="00BE6DB5" w:rsidRPr="00681F06" w:rsidRDefault="00BE6DB5" w:rsidP="00BE6DB5">
            <w:pPr>
              <w:shd w:val="clear" w:color="auto" w:fill="FFFFFF"/>
              <w:spacing w:before="60" w:after="60"/>
              <w:rPr>
                <w:lang w:val="nl-BE"/>
              </w:rPr>
            </w:pPr>
            <w:r w:rsidRPr="00681F06">
              <w:rPr>
                <w:rFonts w:eastAsia="Calibri" w:cs="Arial"/>
                <w:szCs w:val="20"/>
                <w:lang w:val="nl-BE"/>
              </w:rPr>
              <w:t>Btw-nummer:</w:t>
            </w:r>
          </w:p>
        </w:tc>
        <w:tc>
          <w:tcPr>
            <w:tcW w:w="4728" w:type="dxa"/>
          </w:tcPr>
          <w:p w14:paraId="775D11DD" w14:textId="77777777" w:rsidR="00BE6DB5" w:rsidRPr="00681F06" w:rsidRDefault="00BE6DB5" w:rsidP="00BE6DB5">
            <w:pPr>
              <w:shd w:val="clear" w:color="auto" w:fill="FFFFFF"/>
              <w:spacing w:before="60" w:after="60"/>
              <w:rPr>
                <w:b/>
                <w:lang w:val="nl-BE"/>
              </w:rPr>
            </w:pPr>
            <w:r w:rsidRPr="00681F06">
              <w:rPr>
                <w:b/>
                <w:lang w:val="nl-BE"/>
              </w:rPr>
              <w:t>[•]</w:t>
            </w:r>
          </w:p>
        </w:tc>
      </w:tr>
      <w:tr w:rsidR="00BE6DB5" w:rsidRPr="00681F06" w14:paraId="5CC4356E" w14:textId="77777777" w:rsidTr="00BE6DB5">
        <w:tc>
          <w:tcPr>
            <w:tcW w:w="3822" w:type="dxa"/>
          </w:tcPr>
          <w:p w14:paraId="18589291" w14:textId="10919372" w:rsidR="00BE6DB5" w:rsidRPr="00681F06" w:rsidRDefault="00BE6DB5" w:rsidP="00BE6DB5">
            <w:pPr>
              <w:shd w:val="clear" w:color="auto" w:fill="FFFFFF"/>
              <w:spacing w:before="60" w:after="60"/>
              <w:rPr>
                <w:lang w:val="nl-BE"/>
              </w:rPr>
            </w:pPr>
            <w:r w:rsidRPr="00681F06">
              <w:rPr>
                <w:rFonts w:eastAsia="Calibri" w:cs="Arial"/>
                <w:szCs w:val="20"/>
                <w:lang w:val="nl-BE"/>
              </w:rPr>
              <w:t>Vertegenwoordigd door:</w:t>
            </w:r>
          </w:p>
        </w:tc>
        <w:tc>
          <w:tcPr>
            <w:tcW w:w="4728" w:type="dxa"/>
          </w:tcPr>
          <w:p w14:paraId="01455B17" w14:textId="77777777" w:rsidR="00BE6DB5" w:rsidRPr="00681F06" w:rsidRDefault="00BE6DB5" w:rsidP="00BE6DB5">
            <w:pPr>
              <w:shd w:val="clear" w:color="auto" w:fill="FFFFFF"/>
              <w:spacing w:before="60" w:after="60"/>
              <w:rPr>
                <w:b/>
                <w:lang w:val="nl-BE"/>
              </w:rPr>
            </w:pPr>
            <w:r w:rsidRPr="00681F06">
              <w:rPr>
                <w:b/>
                <w:lang w:val="nl-BE"/>
              </w:rPr>
              <w:t>[•]</w:t>
            </w:r>
          </w:p>
        </w:tc>
      </w:tr>
    </w:tbl>
    <w:p w14:paraId="6806E78E" w14:textId="77777777" w:rsidR="00A70D3E" w:rsidRPr="00681F06" w:rsidRDefault="00A70D3E" w:rsidP="00D82698">
      <w:pPr>
        <w:shd w:val="clear" w:color="auto" w:fill="FFFFFF"/>
        <w:spacing w:before="120"/>
        <w:rPr>
          <w:lang w:val="nl-BE"/>
        </w:rPr>
      </w:pPr>
    </w:p>
    <w:p w14:paraId="34B350B0" w14:textId="1AFDC8E5" w:rsidR="00A70D3E" w:rsidRPr="00681F06" w:rsidRDefault="00BE6DB5" w:rsidP="00D82698">
      <w:pPr>
        <w:shd w:val="clear" w:color="auto" w:fill="FFFFFF"/>
        <w:spacing w:before="120"/>
        <w:rPr>
          <w:lang w:val="nl-BE"/>
        </w:rPr>
      </w:pPr>
      <w:r w:rsidRPr="00681F06">
        <w:rPr>
          <w:rFonts w:eastAsia="Calibri" w:cs="Arial"/>
          <w:szCs w:val="20"/>
          <w:lang w:val="nl-BE" w:eastAsia="nl-BE"/>
        </w:rPr>
        <w:t>De Leverancier verklaart kennis te hebben genomen van de bepalingen inzake de identificatie van de Leverancier en aanvaardt de rechten en verplichtingen die daaruit voortvloeien</w:t>
      </w:r>
      <w:r w:rsidR="00A70D3E" w:rsidRPr="00681F06">
        <w:rPr>
          <w:lang w:val="nl-BE"/>
        </w:rPr>
        <w:t>.</w:t>
      </w:r>
    </w:p>
    <w:p w14:paraId="3C97D607" w14:textId="3B586086" w:rsidR="00A70D3E" w:rsidRPr="00681F06" w:rsidRDefault="00BE6DB5">
      <w:pPr>
        <w:shd w:val="clear" w:color="auto" w:fill="FFFFFF"/>
        <w:spacing w:before="120"/>
        <w:rPr>
          <w:lang w:val="nl-BE"/>
        </w:rPr>
      </w:pPr>
      <w:r w:rsidRPr="00681F06">
        <w:rPr>
          <w:rFonts w:eastAsia="Calibri" w:cs="Arial"/>
          <w:szCs w:val="20"/>
          <w:lang w:val="nl-BE" w:eastAsia="nl-BE"/>
        </w:rPr>
        <w:t>Al wie deze Bijlage invult, is gehouden aan de betrokken Netgebruiker een kopie van deze Bijlage te overhandigen</w:t>
      </w:r>
      <w:r w:rsidR="00A70D3E" w:rsidRPr="00681F06">
        <w:rPr>
          <w:lang w:val="nl-BE"/>
        </w:rPr>
        <w:t>.</w:t>
      </w:r>
    </w:p>
    <w:p w14:paraId="54928002" w14:textId="0D7176CC" w:rsidR="00A70D3E" w:rsidRPr="00681F06" w:rsidRDefault="00BE6DB5">
      <w:pPr>
        <w:widowControl w:val="0"/>
        <w:shd w:val="clear" w:color="auto" w:fill="FFFFFF"/>
        <w:rPr>
          <w:b/>
          <w:lang w:val="nl-BE"/>
        </w:rPr>
      </w:pPr>
      <w:r w:rsidRPr="00681F06">
        <w:rPr>
          <w:rFonts w:eastAsia="Calibri" w:cs="Arial"/>
          <w:szCs w:val="20"/>
          <w:lang w:val="nl-BE" w:eastAsia="nl-BE"/>
        </w:rPr>
        <w:t>De ondertekening heeft betrekking op de aanduiding of de wijziging van de aanduiding</w:t>
      </w:r>
      <w:r w:rsidR="00A70D3E" w:rsidRPr="00681F06">
        <w:rPr>
          <w:lang w:val="nl-BE"/>
        </w:rPr>
        <w:t>:</w:t>
      </w:r>
    </w:p>
    <w:p w14:paraId="1345A2E6" w14:textId="77777777" w:rsidR="00A70D3E" w:rsidRPr="00681F06" w:rsidRDefault="00A70D3E">
      <w:pPr>
        <w:shd w:val="clear" w:color="auto" w:fill="FFFFFF" w:themeFill="background1"/>
        <w:spacing w:before="360" w:after="480"/>
        <w:rPr>
          <w:lang w:val="nl-BE"/>
        </w:rPr>
      </w:pPr>
    </w:p>
    <w:p w14:paraId="718700AF" w14:textId="7511D238" w:rsidR="00A70D3E" w:rsidRPr="00681F06" w:rsidRDefault="00BE6DB5">
      <w:pPr>
        <w:shd w:val="clear" w:color="auto" w:fill="FFFFFF" w:themeFill="background1"/>
        <w:spacing w:before="360" w:after="480"/>
        <w:rPr>
          <w:lang w:val="nl-BE"/>
        </w:rPr>
      </w:pPr>
      <w:r w:rsidRPr="00681F06">
        <w:rPr>
          <w:lang w:val="nl-BE"/>
        </w:rPr>
        <w:t>Handtekening Toegangshouder:</w:t>
      </w:r>
    </w:p>
    <w:p w14:paraId="63321D14" w14:textId="77777777" w:rsidR="00A70D3E" w:rsidRPr="00681F06" w:rsidRDefault="00A70D3E">
      <w:pPr>
        <w:shd w:val="clear" w:color="auto" w:fill="FFFFFF"/>
        <w:tabs>
          <w:tab w:val="left" w:pos="3544"/>
        </w:tabs>
        <w:spacing w:before="720" w:after="360"/>
        <w:rPr>
          <w:lang w:val="nl-BE"/>
        </w:rPr>
      </w:pPr>
    </w:p>
    <w:p w14:paraId="14926A80" w14:textId="3B7F7E5F" w:rsidR="00A70D3E" w:rsidRPr="00681F06" w:rsidRDefault="00A70D3E">
      <w:pPr>
        <w:shd w:val="clear" w:color="auto" w:fill="FFFFFF"/>
        <w:tabs>
          <w:tab w:val="left" w:pos="3544"/>
        </w:tabs>
        <w:spacing w:before="720" w:after="360"/>
        <w:rPr>
          <w:lang w:val="nl-BE"/>
        </w:rPr>
      </w:pPr>
      <w:r w:rsidRPr="00681F06">
        <w:rPr>
          <w:lang w:val="nl-BE"/>
        </w:rPr>
        <w:t>__________________</w:t>
      </w:r>
      <w:r w:rsidR="00BE6DB5" w:rsidRPr="00681F06">
        <w:rPr>
          <w:lang w:val="nl-BE"/>
        </w:rPr>
        <w:tab/>
        <w:t>Datum</w:t>
      </w:r>
      <w:r w:rsidRPr="00681F06">
        <w:rPr>
          <w:lang w:val="nl-BE"/>
        </w:rPr>
        <w:t>:</w:t>
      </w:r>
    </w:p>
    <w:p w14:paraId="500C68FF" w14:textId="77777777" w:rsidR="00A70D3E" w:rsidRPr="00681F06" w:rsidRDefault="00A70D3E">
      <w:pPr>
        <w:shd w:val="clear" w:color="auto" w:fill="FFFFFF"/>
        <w:rPr>
          <w:lang w:val="nl-BE"/>
        </w:rPr>
      </w:pPr>
    </w:p>
    <w:p w14:paraId="0724D6D5" w14:textId="1B9E5F60" w:rsidR="00A70D3E" w:rsidRPr="00681F06" w:rsidRDefault="00BE6DB5">
      <w:pPr>
        <w:shd w:val="clear" w:color="auto" w:fill="FFFFFF"/>
        <w:rPr>
          <w:lang w:val="nl-BE"/>
        </w:rPr>
      </w:pPr>
      <w:r w:rsidRPr="00681F06">
        <w:rPr>
          <w:rFonts w:eastAsia="Calibri" w:cs="Arial"/>
          <w:szCs w:val="20"/>
          <w:lang w:val="nl-BE" w:eastAsia="nl-BE"/>
        </w:rPr>
        <w:t>Handtekening Evenwichtsverantwoordelijke belast met de Injectie (van de Lokale Productie</w:t>
      </w:r>
      <w:r w:rsidR="00A70D3E" w:rsidRPr="00681F06">
        <w:rPr>
          <w:szCs w:val="20"/>
          <w:lang w:val="nl-BE"/>
        </w:rPr>
        <w:t>)</w:t>
      </w:r>
    </w:p>
    <w:p w14:paraId="2B5254D7" w14:textId="77777777" w:rsidR="00A70D3E" w:rsidRPr="00681F06" w:rsidRDefault="00A70D3E">
      <w:pPr>
        <w:shd w:val="clear" w:color="auto" w:fill="FFFFFF"/>
        <w:tabs>
          <w:tab w:val="left" w:pos="3544"/>
        </w:tabs>
        <w:spacing w:before="720" w:after="360"/>
        <w:rPr>
          <w:lang w:val="nl-BE"/>
        </w:rPr>
      </w:pPr>
    </w:p>
    <w:p w14:paraId="108D7D12" w14:textId="3616734A" w:rsidR="00A70D3E" w:rsidRPr="00681F06" w:rsidRDefault="00A70D3E">
      <w:pPr>
        <w:shd w:val="clear" w:color="auto" w:fill="FFFFFF"/>
        <w:tabs>
          <w:tab w:val="left" w:pos="3544"/>
        </w:tabs>
        <w:spacing w:before="720" w:after="360"/>
        <w:rPr>
          <w:lang w:val="nl-BE"/>
        </w:rPr>
      </w:pPr>
      <w:r w:rsidRPr="00681F06">
        <w:rPr>
          <w:lang w:val="nl-BE"/>
        </w:rPr>
        <w:t>__________________</w:t>
      </w:r>
      <w:r w:rsidRPr="00681F06">
        <w:rPr>
          <w:lang w:val="nl-BE"/>
        </w:rPr>
        <w:tab/>
        <w:t>Dat</w:t>
      </w:r>
      <w:r w:rsidR="00BE6DB5" w:rsidRPr="00681F06">
        <w:rPr>
          <w:lang w:val="nl-BE"/>
        </w:rPr>
        <w:t>um</w:t>
      </w:r>
      <w:r w:rsidRPr="00681F06">
        <w:rPr>
          <w:lang w:val="nl-BE"/>
        </w:rPr>
        <w:t>:</w:t>
      </w:r>
    </w:p>
    <w:p w14:paraId="1F03E186" w14:textId="77777777" w:rsidR="00A70D3E" w:rsidRPr="00681F06" w:rsidRDefault="00A70D3E">
      <w:pPr>
        <w:shd w:val="clear" w:color="auto" w:fill="FFFFFF" w:themeFill="background1"/>
        <w:rPr>
          <w:lang w:val="nl-BE"/>
        </w:rPr>
      </w:pPr>
    </w:p>
    <w:p w14:paraId="72EF9E2E" w14:textId="77777777" w:rsidR="00A70D3E" w:rsidRPr="00681F06" w:rsidRDefault="00A70D3E">
      <w:pPr>
        <w:shd w:val="clear" w:color="auto" w:fill="FFFFFF" w:themeFill="background1"/>
        <w:rPr>
          <w:lang w:val="nl-BE"/>
        </w:rPr>
      </w:pPr>
    </w:p>
    <w:p w14:paraId="6D943601" w14:textId="77777777" w:rsidR="00A70D3E" w:rsidRPr="00681F06" w:rsidRDefault="00A70D3E">
      <w:pPr>
        <w:shd w:val="clear" w:color="auto" w:fill="FFFFFF" w:themeFill="background1"/>
        <w:rPr>
          <w:lang w:val="nl-BE"/>
        </w:rPr>
      </w:pPr>
    </w:p>
    <w:p w14:paraId="08805017" w14:textId="77777777" w:rsidR="00BE6DB5" w:rsidRPr="00681F06" w:rsidRDefault="00BE6DB5" w:rsidP="00BE6DB5">
      <w:pPr>
        <w:shd w:val="clear" w:color="auto" w:fill="FFFFFF" w:themeFill="background1"/>
        <w:rPr>
          <w:rFonts w:eastAsia="Calibri" w:cs="Arial"/>
          <w:szCs w:val="20"/>
          <w:lang w:val="nl-BE" w:eastAsia="nl-BE"/>
        </w:rPr>
      </w:pPr>
      <w:r w:rsidRPr="00681F06">
        <w:rPr>
          <w:rFonts w:eastAsia="Calibri" w:cs="Arial"/>
          <w:szCs w:val="20"/>
          <w:lang w:val="nl-BE" w:eastAsia="nl-BE"/>
        </w:rPr>
        <w:t>Handtekening overeenkomstige Leverancier</w:t>
      </w:r>
    </w:p>
    <w:p w14:paraId="226AB92F" w14:textId="77777777" w:rsidR="00A70D3E" w:rsidRPr="00681F06" w:rsidRDefault="00A70D3E">
      <w:pPr>
        <w:shd w:val="clear" w:color="auto" w:fill="FFFFFF"/>
        <w:tabs>
          <w:tab w:val="left" w:pos="3544"/>
        </w:tabs>
        <w:spacing w:before="720" w:after="360"/>
        <w:rPr>
          <w:lang w:val="nl-BE"/>
        </w:rPr>
      </w:pPr>
    </w:p>
    <w:p w14:paraId="734EF977" w14:textId="01125D13" w:rsidR="00A70D3E" w:rsidRPr="00681F06" w:rsidRDefault="00A70D3E">
      <w:pPr>
        <w:shd w:val="clear" w:color="auto" w:fill="FFFFFF"/>
        <w:tabs>
          <w:tab w:val="left" w:pos="3544"/>
        </w:tabs>
        <w:spacing w:before="720" w:after="360"/>
        <w:rPr>
          <w:lang w:val="nl-BE"/>
        </w:rPr>
      </w:pPr>
      <w:r w:rsidRPr="00681F06">
        <w:rPr>
          <w:lang w:val="nl-BE"/>
        </w:rPr>
        <w:t>__________________</w:t>
      </w:r>
      <w:r w:rsidRPr="00681F06">
        <w:rPr>
          <w:lang w:val="nl-BE"/>
        </w:rPr>
        <w:tab/>
        <w:t>Dat</w:t>
      </w:r>
      <w:r w:rsidR="00BE6DB5" w:rsidRPr="00681F06">
        <w:rPr>
          <w:lang w:val="nl-BE"/>
        </w:rPr>
        <w:t>um</w:t>
      </w:r>
      <w:r w:rsidRPr="00681F06">
        <w:rPr>
          <w:lang w:val="nl-BE"/>
        </w:rPr>
        <w:t>:</w:t>
      </w:r>
    </w:p>
    <w:p w14:paraId="37C54FAE" w14:textId="77777777" w:rsidR="00A70D3E" w:rsidRPr="00681F06" w:rsidRDefault="00A70D3E">
      <w:pPr>
        <w:shd w:val="clear" w:color="auto" w:fill="FFFFFF" w:themeFill="background1"/>
        <w:rPr>
          <w:lang w:val="nl-BE" w:eastAsia="nl-BE"/>
        </w:rPr>
      </w:pPr>
    </w:p>
    <w:p w14:paraId="278E8D05" w14:textId="420A1FDB" w:rsidR="00A70D3E" w:rsidRPr="00681F06" w:rsidRDefault="00BE6DB5">
      <w:pPr>
        <w:shd w:val="clear" w:color="auto" w:fill="FFFFFF" w:themeFill="background1"/>
        <w:rPr>
          <w:lang w:val="nl-BE"/>
        </w:rPr>
      </w:pPr>
      <w:r w:rsidRPr="00681F06">
        <w:rPr>
          <w:lang w:val="nl-BE"/>
        </w:rPr>
        <w:t>Handtekening</w:t>
      </w:r>
      <w:r w:rsidR="00A70D3E" w:rsidRPr="00681F06">
        <w:rPr>
          <w:lang w:val="nl-BE"/>
        </w:rPr>
        <w:t xml:space="preserve"> </w:t>
      </w:r>
      <w:r w:rsidR="00EC13D9" w:rsidRPr="00681F06">
        <w:rPr>
          <w:szCs w:val="20"/>
          <w:lang w:val="nl-BE"/>
        </w:rPr>
        <w:t>ELIA</w:t>
      </w:r>
      <w:r w:rsidRPr="00681F06">
        <w:rPr>
          <w:szCs w:val="20"/>
          <w:lang w:val="nl-BE"/>
        </w:rPr>
        <w:t>:</w:t>
      </w:r>
    </w:p>
    <w:p w14:paraId="22C4C53F" w14:textId="77777777" w:rsidR="00A70D3E" w:rsidRPr="00681F06" w:rsidRDefault="00A70D3E">
      <w:pPr>
        <w:shd w:val="clear" w:color="auto" w:fill="FFFFFF"/>
        <w:tabs>
          <w:tab w:val="left" w:pos="3544"/>
        </w:tabs>
        <w:spacing w:before="720" w:after="360"/>
        <w:rPr>
          <w:lang w:val="nl-BE"/>
        </w:rPr>
      </w:pPr>
    </w:p>
    <w:p w14:paraId="71CFBFDA" w14:textId="39E41F04" w:rsidR="00A70D3E" w:rsidRPr="00681F06" w:rsidRDefault="00A70D3E" w:rsidP="00A70D3E">
      <w:pPr>
        <w:pStyle w:val="NoSpacing"/>
      </w:pPr>
      <w:r w:rsidRPr="00681F06">
        <w:rPr>
          <w:rFonts w:ascii="Arial" w:hAnsi="Arial"/>
          <w:sz w:val="20"/>
        </w:rPr>
        <w:t>__________________</w:t>
      </w:r>
      <w:r w:rsidRPr="00681F06">
        <w:rPr>
          <w:rFonts w:ascii="Arial" w:hAnsi="Arial"/>
          <w:sz w:val="20"/>
        </w:rPr>
        <w:tab/>
        <w:t xml:space="preserve">                         Dat</w:t>
      </w:r>
      <w:r w:rsidR="00BE6DB5" w:rsidRPr="00681F06">
        <w:rPr>
          <w:rFonts w:ascii="Arial" w:hAnsi="Arial"/>
          <w:sz w:val="20"/>
        </w:rPr>
        <w:t>um</w:t>
      </w:r>
      <w:r w:rsidRPr="00681F06">
        <w:rPr>
          <w:rFonts w:ascii="Arial" w:hAnsi="Arial"/>
          <w:sz w:val="20"/>
        </w:rPr>
        <w:t>:</w:t>
      </w:r>
    </w:p>
    <w:p w14:paraId="3F641413" w14:textId="7C79E7F0" w:rsidR="00A70D3E" w:rsidRPr="00681F06" w:rsidRDefault="00A70D3E" w:rsidP="00D82698">
      <w:pPr>
        <w:spacing w:after="160" w:line="259" w:lineRule="auto"/>
        <w:jc w:val="left"/>
        <w:rPr>
          <w:rFonts w:eastAsia="Calibri" w:cs="Times New Roman"/>
          <w:szCs w:val="20"/>
          <w:lang w:val="nl-BE"/>
        </w:rPr>
      </w:pPr>
      <w:r w:rsidRPr="00681F06">
        <w:rPr>
          <w:rFonts w:eastAsia="Calibri" w:cs="Times New Roman"/>
          <w:szCs w:val="20"/>
          <w:lang w:val="nl-BE"/>
        </w:rPr>
        <w:br w:type="page"/>
      </w:r>
    </w:p>
    <w:p w14:paraId="73DB71EA" w14:textId="720DC8A4" w:rsidR="00A70D3E" w:rsidRPr="00681F06" w:rsidRDefault="00DB02AD" w:rsidP="00D82698">
      <w:pPr>
        <w:pStyle w:val="Annex"/>
        <w:numPr>
          <w:ilvl w:val="0"/>
          <w:numId w:val="0"/>
        </w:numPr>
        <w:rPr>
          <w:b w:val="0"/>
          <w:lang w:val="nl-BE"/>
        </w:rPr>
      </w:pPr>
      <w:bookmarkStart w:id="635" w:name="_Toc427322915"/>
      <w:bookmarkStart w:id="636" w:name="_Toc76655464"/>
      <w:bookmarkStart w:id="637" w:name="_Toc182740986"/>
      <w:bookmarkStart w:id="638" w:name="_Toc355799074"/>
      <w:bookmarkStart w:id="639" w:name="_Toc355937778"/>
      <w:bookmarkStart w:id="640" w:name="_Toc355937899"/>
      <w:bookmarkStart w:id="641" w:name="_Toc355966099"/>
      <w:bookmarkStart w:id="642" w:name="_Toc102134489"/>
      <w:bookmarkStart w:id="643" w:name="_Toc102134597"/>
      <w:r>
        <w:rPr>
          <w:lang w:val="nl-BE"/>
        </w:rPr>
        <w:t>Bijlage</w:t>
      </w:r>
      <w:r w:rsidR="00A70D3E" w:rsidRPr="00681F06">
        <w:rPr>
          <w:lang w:val="nl-BE"/>
        </w:rPr>
        <w:t xml:space="preserve"> 3ter</w:t>
      </w:r>
      <w:r w:rsidR="001D2BFD">
        <w:rPr>
          <w:lang w:val="nl-BE"/>
        </w:rPr>
        <w:t>.</w:t>
      </w:r>
      <w:r w:rsidR="00A70D3E" w:rsidRPr="00681F06">
        <w:rPr>
          <w:lang w:val="nl-BE"/>
        </w:rPr>
        <w:t xml:space="preserve"> </w:t>
      </w:r>
      <w:bookmarkStart w:id="644" w:name="_Toc70436537"/>
      <w:r w:rsidR="00BE6DB5" w:rsidRPr="00681F06">
        <w:rPr>
          <w:lang w:val="nl-BE"/>
        </w:rPr>
        <w:t>aanduiding en/of wijziging van de aanduiding van de evenwichtsverantwoordelijke belast met de afname (van de belasting) of de evenwichtsverantwoordelijke belast met de injectie (van de lokale productie) en de identificatie van de overeenkomstige leverancier</w:t>
      </w:r>
      <w:bookmarkEnd w:id="635"/>
      <w:bookmarkEnd w:id="636"/>
      <w:bookmarkEnd w:id="644"/>
      <w:bookmarkEnd w:id="642"/>
      <w:bookmarkEnd w:id="643"/>
    </w:p>
    <w:bookmarkEnd w:id="637"/>
    <w:bookmarkEnd w:id="638"/>
    <w:bookmarkEnd w:id="639"/>
    <w:bookmarkEnd w:id="640"/>
    <w:bookmarkEnd w:id="641"/>
    <w:p w14:paraId="44AE11FF" w14:textId="2D256BCB" w:rsidR="00A70D3E" w:rsidRPr="00681F06" w:rsidRDefault="00BE6DB5" w:rsidP="00D82698">
      <w:pPr>
        <w:rPr>
          <w:lang w:val="nl-BE"/>
        </w:rPr>
      </w:pPr>
      <w:r w:rsidRPr="00681F06">
        <w:rPr>
          <w:rFonts w:eastAsia="Calibri" w:cs="Arial"/>
          <w:szCs w:val="20"/>
          <w:lang w:val="nl-BE" w:eastAsia="nl-BE"/>
        </w:rPr>
        <w:t>Deze Bijlage maakt integraal deel uit van het Toegangscontract met de referentie</w:t>
      </w:r>
      <w:r w:rsidR="00A70D3E" w:rsidRPr="00681F06">
        <w:rPr>
          <w:lang w:val="nl-BE" w:eastAsia="nl-BE"/>
        </w:rPr>
        <w:t>: [•].</w:t>
      </w:r>
    </w:p>
    <w:p w14:paraId="0C7A5A7E" w14:textId="0647A2C0" w:rsidR="00A70D3E" w:rsidRPr="00681F06" w:rsidRDefault="00BE6DB5" w:rsidP="00D82698">
      <w:pPr>
        <w:pStyle w:val="AnxLvl1"/>
        <w:numPr>
          <w:ilvl w:val="1"/>
          <w:numId w:val="60"/>
        </w:numPr>
        <w:rPr>
          <w:b w:val="0"/>
          <w:lang w:val="nl-BE"/>
        </w:rPr>
      </w:pPr>
      <w:bookmarkStart w:id="645" w:name="_Toc355799075"/>
      <w:bookmarkStart w:id="646" w:name="_Toc355937779"/>
      <w:bookmarkStart w:id="647" w:name="_Toc355937900"/>
      <w:bookmarkStart w:id="648" w:name="_Toc355966100"/>
      <w:bookmarkEnd w:id="645"/>
      <w:bookmarkEnd w:id="646"/>
      <w:bookmarkEnd w:id="647"/>
      <w:bookmarkEnd w:id="648"/>
      <w:r w:rsidRPr="00681F06">
        <w:rPr>
          <w:lang w:val="nl-BE"/>
        </w:rPr>
        <w:t>Aanduiding/wijziging (van de duur) van de aanduiding van de Evenwichts-verantwoordelijke belast met de Afname of met de Injectie van de respectievelijk (netto) Afgenomen Energie of (netto) Geïnjecteerde Energie</w:t>
      </w:r>
    </w:p>
    <w:p w14:paraId="4CEE400E" w14:textId="3F82E53C" w:rsidR="00A70D3E" w:rsidRPr="00681F06" w:rsidRDefault="00A70D3E">
      <w:pPr>
        <w:shd w:val="clear" w:color="auto" w:fill="FFFFFF"/>
        <w:ind w:left="851"/>
        <w:rPr>
          <w:b/>
          <w:lang w:val="nl-BE"/>
        </w:rPr>
      </w:pPr>
      <w:r w:rsidRPr="00681F06">
        <w:rPr>
          <w:b/>
          <w:lang w:val="nl-BE"/>
        </w:rPr>
        <w:t>Tab</w:t>
      </w:r>
      <w:r w:rsidR="00DE212B" w:rsidRPr="00681F06">
        <w:rPr>
          <w:b/>
          <w:lang w:val="nl-BE"/>
        </w:rPr>
        <w:t>el van Toegangspunten</w:t>
      </w:r>
    </w:p>
    <w:tbl>
      <w:tblPr>
        <w:tblStyle w:val="TableGrid2"/>
        <w:tblW w:w="8358" w:type="dxa"/>
        <w:tblInd w:w="851" w:type="dxa"/>
        <w:tblLayout w:type="fixed"/>
        <w:tblLook w:val="04A0" w:firstRow="1" w:lastRow="0" w:firstColumn="1" w:lastColumn="0" w:noHBand="0" w:noVBand="1"/>
      </w:tblPr>
      <w:tblGrid>
        <w:gridCol w:w="1809"/>
        <w:gridCol w:w="3685"/>
        <w:gridCol w:w="1418"/>
        <w:gridCol w:w="1446"/>
      </w:tblGrid>
      <w:tr w:rsidR="00DE212B" w:rsidRPr="00B31A5E" w14:paraId="07B43E21" w14:textId="77777777" w:rsidTr="002220CC">
        <w:trPr>
          <w:cantSplit/>
          <w:trHeight w:val="1770"/>
        </w:trPr>
        <w:tc>
          <w:tcPr>
            <w:tcW w:w="1809" w:type="dxa"/>
            <w:vAlign w:val="center"/>
          </w:tcPr>
          <w:p w14:paraId="6B1C4056" w14:textId="67136343" w:rsidR="00DE212B" w:rsidRPr="00681F06" w:rsidRDefault="00DE212B" w:rsidP="00DE212B">
            <w:pPr>
              <w:shd w:val="clear" w:color="auto" w:fill="FFFFFF"/>
              <w:spacing w:beforeLines="60" w:before="144" w:after="60"/>
              <w:jc w:val="center"/>
              <w:rPr>
                <w:b/>
                <w:lang w:val="nl-BE"/>
              </w:rPr>
            </w:pPr>
            <w:r w:rsidRPr="00681F06">
              <w:rPr>
                <w:rFonts w:eastAsia="Calibri" w:cs="Arial"/>
                <w:b/>
                <w:szCs w:val="20"/>
                <w:lang w:val="nl-BE"/>
              </w:rPr>
              <w:t>Toegangspunt</w:t>
            </w:r>
            <w:r w:rsidRPr="00681F06">
              <w:rPr>
                <w:rFonts w:eastAsia="Calibri" w:cs="Arial"/>
                <w:b/>
                <w:szCs w:val="20"/>
                <w:lang w:val="nl-BE"/>
              </w:rPr>
              <w:br/>
              <w:t>(EAN-code)</w:t>
            </w:r>
          </w:p>
        </w:tc>
        <w:tc>
          <w:tcPr>
            <w:tcW w:w="3685" w:type="dxa"/>
            <w:vAlign w:val="center"/>
          </w:tcPr>
          <w:p w14:paraId="35DD089F" w14:textId="778E7736" w:rsidR="00DE212B" w:rsidRPr="00681F06" w:rsidRDefault="00DE212B" w:rsidP="00DE212B">
            <w:pPr>
              <w:shd w:val="clear" w:color="auto" w:fill="FFFFFF"/>
              <w:spacing w:beforeLines="60" w:before="144" w:after="60"/>
              <w:jc w:val="center"/>
              <w:rPr>
                <w:b/>
                <w:lang w:val="nl-BE"/>
              </w:rPr>
            </w:pPr>
            <w:r w:rsidRPr="00681F06">
              <w:rPr>
                <w:rFonts w:eastAsia="Calibri" w:cs="Arial"/>
                <w:b/>
                <w:szCs w:val="20"/>
                <w:lang w:val="nl-BE"/>
              </w:rPr>
              <w:t>Naam Toegangspunt +</w:t>
            </w:r>
            <w:r w:rsidRPr="00681F06">
              <w:rPr>
                <w:rFonts w:eastAsia="Calibri" w:cs="Arial"/>
                <w:b/>
                <w:szCs w:val="20"/>
                <w:lang w:val="nl-BE"/>
              </w:rPr>
              <w:br/>
              <w:t>adres van de site</w:t>
            </w:r>
          </w:p>
        </w:tc>
        <w:tc>
          <w:tcPr>
            <w:tcW w:w="1418" w:type="dxa"/>
            <w:textDirection w:val="btLr"/>
            <w:vAlign w:val="center"/>
          </w:tcPr>
          <w:p w14:paraId="7BA08C75" w14:textId="66E52BD4" w:rsidR="00DE212B" w:rsidRPr="00681F06" w:rsidRDefault="00DE212B" w:rsidP="00DE212B">
            <w:pPr>
              <w:shd w:val="clear" w:color="auto" w:fill="FFFFFF"/>
              <w:spacing w:beforeLines="60" w:before="144" w:after="60"/>
              <w:jc w:val="center"/>
              <w:rPr>
                <w:b/>
                <w:lang w:val="nl-BE"/>
              </w:rPr>
            </w:pPr>
            <w:r w:rsidRPr="00681F06">
              <w:rPr>
                <w:rFonts w:eastAsia="Calibri" w:cs="Arial"/>
                <w:b/>
                <w:szCs w:val="20"/>
                <w:lang w:val="nl-BE"/>
              </w:rPr>
              <w:t>Eerste maand van  aanduiding van  Toegangs-verantwoordelijke</w:t>
            </w:r>
          </w:p>
        </w:tc>
        <w:tc>
          <w:tcPr>
            <w:tcW w:w="1446" w:type="dxa"/>
            <w:textDirection w:val="btLr"/>
            <w:vAlign w:val="center"/>
          </w:tcPr>
          <w:p w14:paraId="59395665" w14:textId="2EE5AE49" w:rsidR="00DE212B" w:rsidRPr="00681F06" w:rsidRDefault="00DE212B" w:rsidP="00DE212B">
            <w:pPr>
              <w:shd w:val="clear" w:color="auto" w:fill="FFFFFF"/>
              <w:spacing w:beforeLines="60" w:before="144" w:after="60"/>
              <w:jc w:val="center"/>
              <w:rPr>
                <w:b/>
                <w:lang w:val="nl-BE"/>
              </w:rPr>
            </w:pPr>
            <w:r w:rsidRPr="00681F06">
              <w:rPr>
                <w:rFonts w:eastAsia="Calibri" w:cs="Arial"/>
                <w:b/>
                <w:bCs/>
                <w:szCs w:val="20"/>
                <w:lang w:val="nl-BE"/>
              </w:rPr>
              <w:t>Laatste maand van aanduiding van Toegangs-verantwoordelijke</w:t>
            </w:r>
          </w:p>
        </w:tc>
      </w:tr>
      <w:tr w:rsidR="00DE212B" w:rsidRPr="00681F06" w14:paraId="3DCE906C" w14:textId="77777777" w:rsidTr="002220CC">
        <w:trPr>
          <w:trHeight w:val="263"/>
        </w:trPr>
        <w:tc>
          <w:tcPr>
            <w:tcW w:w="1809" w:type="dxa"/>
          </w:tcPr>
          <w:p w14:paraId="28C03EDF" w14:textId="77777777" w:rsidR="00DE212B" w:rsidRPr="00681F06" w:rsidRDefault="00DE212B" w:rsidP="00DE212B">
            <w:pPr>
              <w:shd w:val="clear" w:color="auto" w:fill="FFFFFF"/>
              <w:spacing w:after="0"/>
              <w:jc w:val="left"/>
              <w:rPr>
                <w:lang w:val="nl-BE"/>
              </w:rPr>
            </w:pPr>
          </w:p>
        </w:tc>
        <w:tc>
          <w:tcPr>
            <w:tcW w:w="3685" w:type="dxa"/>
          </w:tcPr>
          <w:p w14:paraId="7238C467" w14:textId="77777777" w:rsidR="00DE212B" w:rsidRPr="00681F06" w:rsidRDefault="00DE212B" w:rsidP="00DE212B">
            <w:pPr>
              <w:shd w:val="clear" w:color="auto" w:fill="FFFFFF"/>
              <w:spacing w:after="0"/>
              <w:jc w:val="left"/>
              <w:rPr>
                <w:lang w:val="nl-BE"/>
              </w:rPr>
            </w:pPr>
          </w:p>
        </w:tc>
        <w:tc>
          <w:tcPr>
            <w:tcW w:w="1418" w:type="dxa"/>
            <w:vAlign w:val="center"/>
          </w:tcPr>
          <w:p w14:paraId="06D3A9FE" w14:textId="1CDCF273" w:rsidR="00DE212B" w:rsidRPr="00681F06" w:rsidRDefault="00DE212B" w:rsidP="00DE212B">
            <w:pPr>
              <w:shd w:val="clear" w:color="auto" w:fill="FFFFFF"/>
              <w:spacing w:after="0"/>
              <w:jc w:val="center"/>
              <w:rPr>
                <w:lang w:val="nl-BE"/>
              </w:rPr>
            </w:pPr>
            <w:r w:rsidRPr="00681F06">
              <w:rPr>
                <w:rFonts w:eastAsia="Calibri" w:cs="Arial"/>
                <w:szCs w:val="20"/>
                <w:lang w:val="nl-BE"/>
              </w:rPr>
              <w:t>(maand/jaar)</w:t>
            </w:r>
          </w:p>
        </w:tc>
        <w:tc>
          <w:tcPr>
            <w:tcW w:w="1446" w:type="dxa"/>
            <w:vAlign w:val="center"/>
          </w:tcPr>
          <w:p w14:paraId="012D3172" w14:textId="3FCD5F2B" w:rsidR="00DE212B" w:rsidRPr="00681F06" w:rsidRDefault="00DE212B" w:rsidP="00DE212B">
            <w:pPr>
              <w:shd w:val="clear" w:color="auto" w:fill="FFFFFF"/>
              <w:spacing w:after="0"/>
              <w:jc w:val="center"/>
              <w:rPr>
                <w:lang w:val="nl-BE"/>
              </w:rPr>
            </w:pPr>
            <w:r w:rsidRPr="00681F06">
              <w:rPr>
                <w:rFonts w:eastAsia="Calibri" w:cs="Arial"/>
                <w:szCs w:val="20"/>
                <w:lang w:val="nl-BE"/>
              </w:rPr>
              <w:t>(maand/jaar)</w:t>
            </w:r>
          </w:p>
        </w:tc>
      </w:tr>
      <w:tr w:rsidR="00A70D3E" w:rsidRPr="00681F06" w14:paraId="641B03EF" w14:textId="77777777" w:rsidTr="002220CC">
        <w:trPr>
          <w:trHeight w:val="564"/>
        </w:trPr>
        <w:tc>
          <w:tcPr>
            <w:tcW w:w="1809" w:type="dxa"/>
          </w:tcPr>
          <w:p w14:paraId="388746F1" w14:textId="77777777" w:rsidR="00A70D3E" w:rsidRPr="00681F06" w:rsidRDefault="00A70D3E">
            <w:pPr>
              <w:shd w:val="clear" w:color="auto" w:fill="FFFFFF"/>
              <w:rPr>
                <w:lang w:val="nl-BE"/>
              </w:rPr>
            </w:pPr>
          </w:p>
        </w:tc>
        <w:tc>
          <w:tcPr>
            <w:tcW w:w="3685" w:type="dxa"/>
          </w:tcPr>
          <w:p w14:paraId="38B96A56" w14:textId="77777777" w:rsidR="00A70D3E" w:rsidRPr="00681F06" w:rsidRDefault="00A70D3E">
            <w:pPr>
              <w:shd w:val="clear" w:color="auto" w:fill="FFFFFF"/>
              <w:rPr>
                <w:lang w:val="nl-BE"/>
              </w:rPr>
            </w:pPr>
          </w:p>
        </w:tc>
        <w:tc>
          <w:tcPr>
            <w:tcW w:w="1418" w:type="dxa"/>
          </w:tcPr>
          <w:p w14:paraId="3C313677" w14:textId="77777777" w:rsidR="00A70D3E" w:rsidRPr="00681F06" w:rsidRDefault="00A70D3E">
            <w:pPr>
              <w:shd w:val="clear" w:color="auto" w:fill="FFFFFF"/>
              <w:rPr>
                <w:lang w:val="nl-BE"/>
              </w:rPr>
            </w:pPr>
          </w:p>
        </w:tc>
        <w:tc>
          <w:tcPr>
            <w:tcW w:w="1446" w:type="dxa"/>
          </w:tcPr>
          <w:p w14:paraId="4703492C" w14:textId="77777777" w:rsidR="00A70D3E" w:rsidRPr="00681F06" w:rsidRDefault="00A70D3E">
            <w:pPr>
              <w:shd w:val="clear" w:color="auto" w:fill="FFFFFF"/>
              <w:rPr>
                <w:lang w:val="nl-BE"/>
              </w:rPr>
            </w:pPr>
          </w:p>
        </w:tc>
      </w:tr>
    </w:tbl>
    <w:p w14:paraId="7B72D7B0" w14:textId="5670A25F" w:rsidR="00A70D3E" w:rsidRPr="00681F06" w:rsidRDefault="00DE212B">
      <w:pPr>
        <w:shd w:val="clear" w:color="auto" w:fill="FFFFFF"/>
        <w:spacing w:before="120"/>
        <w:ind w:left="851"/>
        <w:rPr>
          <w:lang w:val="nl-BE"/>
        </w:rPr>
      </w:pPr>
      <w:r w:rsidRPr="00681F06">
        <w:rPr>
          <w:rFonts w:eastAsia="Calibri" w:cs="Arial"/>
          <w:szCs w:val="20"/>
          <w:lang w:val="nl-BE" w:eastAsia="nl-BE"/>
        </w:rPr>
        <w:t>In geval van de ondertekening van</w:t>
      </w:r>
      <w:r w:rsidRPr="00681F06">
        <w:rPr>
          <w:rFonts w:eastAsia="Calibri" w:cs="Times New Roman"/>
          <w:szCs w:val="20"/>
          <w:lang w:val="nl-BE"/>
        </w:rPr>
        <w:t xml:space="preserve"> </w:t>
      </w:r>
      <w:r w:rsidR="00EF2AAF">
        <w:rPr>
          <w:rFonts w:eastAsia="Calibri" w:cs="Times New Roman"/>
          <w:szCs w:val="20"/>
          <w:lang w:val="nl-BE"/>
        </w:rPr>
        <w:t>Bijlage 5</w:t>
      </w:r>
      <w:r w:rsidR="00A70D3E" w:rsidRPr="00681F06">
        <w:rPr>
          <w:lang w:val="nl-BE"/>
        </w:rPr>
        <w:t xml:space="preserve"> </w:t>
      </w:r>
      <w:r w:rsidRPr="00681F06">
        <w:rPr>
          <w:rFonts w:eastAsia="Calibri" w:cs="Arial"/>
          <w:szCs w:val="20"/>
          <w:lang w:val="nl-BE" w:eastAsia="nl-BE"/>
        </w:rPr>
        <w:t>moet de term “Afgenomen Energie/geïnjecteerde energie” zoals vermeld in deze Bijlagen, begrepen worden als zijnde de (netto) Afgenomen Energie en de (netto) Geïnjecteerde Energie.</w:t>
      </w:r>
    </w:p>
    <w:p w14:paraId="7FC98267" w14:textId="1957D341" w:rsidR="00A70D3E" w:rsidRPr="00681F06" w:rsidRDefault="00DE212B">
      <w:pPr>
        <w:keepNext/>
        <w:shd w:val="clear" w:color="auto" w:fill="FFFFFF"/>
        <w:spacing w:before="360" w:after="240"/>
        <w:rPr>
          <w:b/>
          <w:lang w:val="nl-BE"/>
        </w:rPr>
      </w:pPr>
      <w:r w:rsidRPr="00681F06">
        <w:rPr>
          <w:rFonts w:eastAsia="Calibri" w:cs="Arial"/>
          <w:b/>
          <w:szCs w:val="20"/>
          <w:lang w:val="nl-BE" w:eastAsia="nl-BE"/>
        </w:rPr>
        <w:t xml:space="preserve">Bedrijfsgegevens van de Evenwichtsverantwoordelijke belast met de Injectie </w:t>
      </w:r>
      <w:r w:rsidRPr="00681F06">
        <w:rPr>
          <w:rFonts w:eastAsia="Calibri" w:cs="Times New Roman"/>
          <w:b/>
          <w:szCs w:val="20"/>
          <w:lang w:val="nl-BE" w:eastAsia="nl-BE"/>
        </w:rPr>
        <w:t>(van de Lokale Productie)</w:t>
      </w:r>
      <w:r w:rsidRPr="00681F06">
        <w:rPr>
          <w:rFonts w:eastAsia="Calibri" w:cs="Arial"/>
          <w:b/>
          <w:szCs w:val="20"/>
          <w:lang w:val="nl-BE" w:eastAsia="nl-BE"/>
        </w:rPr>
        <w:t xml:space="preserve"> van de (netto) Geïnjecteerde Energie</w:t>
      </w:r>
      <w:r w:rsidR="0009213C" w:rsidRPr="00681F06">
        <w:rPr>
          <w:rFonts w:eastAsia="Calibri" w:cs="Times New Roman"/>
          <w:b/>
          <w:szCs w:val="20"/>
          <w:lang w:val="nl-BE"/>
        </w:rPr>
        <w:t>)</w:t>
      </w:r>
      <w:r w:rsidR="00A70D3E" w:rsidRPr="00681F06">
        <w:rPr>
          <w:rFonts w:eastAsia="Calibri" w:cs="Times New Roman"/>
          <w:b/>
          <w:szCs w:val="20"/>
          <w:lang w:val="nl-BE"/>
        </w:rPr>
        <w:t>:</w:t>
      </w:r>
    </w:p>
    <w:tbl>
      <w:tblPr>
        <w:tblStyle w:val="TableGrid2"/>
        <w:tblW w:w="8222" w:type="dxa"/>
        <w:tblInd w:w="-5" w:type="dxa"/>
        <w:tblLook w:val="04A0" w:firstRow="1" w:lastRow="0" w:firstColumn="1" w:lastColumn="0" w:noHBand="0" w:noVBand="1"/>
      </w:tblPr>
      <w:tblGrid>
        <w:gridCol w:w="4389"/>
        <w:gridCol w:w="3833"/>
      </w:tblGrid>
      <w:tr w:rsidR="00DE212B" w:rsidRPr="00681F06" w14:paraId="2BEA06EB" w14:textId="77777777" w:rsidTr="00DE212B">
        <w:tc>
          <w:tcPr>
            <w:tcW w:w="4389" w:type="dxa"/>
          </w:tcPr>
          <w:p w14:paraId="3E346AA7" w14:textId="31259334" w:rsidR="00DE212B" w:rsidRPr="00681F06" w:rsidRDefault="00DE212B" w:rsidP="00DE212B">
            <w:pPr>
              <w:shd w:val="clear" w:color="auto" w:fill="FFFFFF"/>
              <w:spacing w:before="60" w:after="60"/>
              <w:jc w:val="left"/>
              <w:rPr>
                <w:lang w:val="nl-BE"/>
              </w:rPr>
            </w:pPr>
            <w:r w:rsidRPr="00681F06">
              <w:rPr>
                <w:rFonts w:eastAsia="Calibri" w:cs="Arial"/>
                <w:szCs w:val="20"/>
                <w:lang w:val="nl-BE"/>
              </w:rPr>
              <w:t>Onderneming en rechtsvorm:</w:t>
            </w:r>
          </w:p>
        </w:tc>
        <w:tc>
          <w:tcPr>
            <w:tcW w:w="3833" w:type="dxa"/>
          </w:tcPr>
          <w:p w14:paraId="4779EF9C" w14:textId="77777777" w:rsidR="00DE212B" w:rsidRPr="00681F06" w:rsidRDefault="00DE212B" w:rsidP="00DE212B">
            <w:pPr>
              <w:shd w:val="clear" w:color="auto" w:fill="FFFFFF"/>
              <w:spacing w:before="60" w:after="60"/>
              <w:jc w:val="left"/>
              <w:rPr>
                <w:b/>
                <w:lang w:val="nl-BE"/>
              </w:rPr>
            </w:pPr>
            <w:r w:rsidRPr="00681F06">
              <w:rPr>
                <w:b/>
                <w:lang w:val="nl-BE"/>
              </w:rPr>
              <w:t>[•]</w:t>
            </w:r>
          </w:p>
        </w:tc>
      </w:tr>
      <w:tr w:rsidR="00DE212B" w:rsidRPr="00681F06" w14:paraId="310B4551" w14:textId="77777777" w:rsidTr="00DE212B">
        <w:tc>
          <w:tcPr>
            <w:tcW w:w="4389" w:type="dxa"/>
          </w:tcPr>
          <w:p w14:paraId="6FFAEB74" w14:textId="098D10FA" w:rsidR="00DE212B" w:rsidRPr="00681F06" w:rsidRDefault="00DE212B" w:rsidP="00DE212B">
            <w:pPr>
              <w:shd w:val="clear" w:color="auto" w:fill="FFFFFF"/>
              <w:spacing w:before="60" w:after="60"/>
              <w:jc w:val="left"/>
              <w:rPr>
                <w:lang w:val="nl-BE"/>
              </w:rPr>
            </w:pPr>
            <w:r w:rsidRPr="00681F06">
              <w:rPr>
                <w:rFonts w:eastAsia="Calibri" w:cs="Arial"/>
                <w:szCs w:val="20"/>
                <w:lang w:val="nl-BE"/>
              </w:rPr>
              <w:t>EIC-Code:</w:t>
            </w:r>
          </w:p>
        </w:tc>
        <w:tc>
          <w:tcPr>
            <w:tcW w:w="3833" w:type="dxa"/>
          </w:tcPr>
          <w:p w14:paraId="581B795A" w14:textId="77777777" w:rsidR="00DE212B" w:rsidRPr="00681F06" w:rsidRDefault="00DE212B" w:rsidP="00DE212B">
            <w:pPr>
              <w:shd w:val="clear" w:color="auto" w:fill="FFFFFF"/>
              <w:spacing w:before="60" w:after="60"/>
              <w:jc w:val="left"/>
              <w:rPr>
                <w:b/>
                <w:lang w:val="nl-BE"/>
              </w:rPr>
            </w:pPr>
            <w:r w:rsidRPr="00681F06">
              <w:rPr>
                <w:b/>
                <w:lang w:val="nl-BE"/>
              </w:rPr>
              <w:t>[•]</w:t>
            </w:r>
          </w:p>
        </w:tc>
      </w:tr>
      <w:tr w:rsidR="00DE212B" w:rsidRPr="00681F06" w14:paraId="3A95BC72" w14:textId="77777777" w:rsidTr="00DE212B">
        <w:tc>
          <w:tcPr>
            <w:tcW w:w="4389" w:type="dxa"/>
          </w:tcPr>
          <w:p w14:paraId="0C9C1B42" w14:textId="03D10D8E" w:rsidR="00DE212B" w:rsidRPr="00681F06" w:rsidRDefault="00DE212B" w:rsidP="00DE212B">
            <w:pPr>
              <w:shd w:val="clear" w:color="auto" w:fill="FFFFFF"/>
              <w:spacing w:before="60" w:after="60"/>
              <w:jc w:val="left"/>
              <w:rPr>
                <w:lang w:val="nl-BE"/>
              </w:rPr>
            </w:pPr>
            <w:r w:rsidRPr="00681F06">
              <w:rPr>
                <w:rFonts w:eastAsia="Calibri" w:cs="Arial"/>
                <w:szCs w:val="20"/>
                <w:lang w:val="nl-BE"/>
              </w:rPr>
              <w:t>Adres maatschappelijke zetel:</w:t>
            </w:r>
          </w:p>
        </w:tc>
        <w:tc>
          <w:tcPr>
            <w:tcW w:w="3833" w:type="dxa"/>
          </w:tcPr>
          <w:p w14:paraId="75D9AB83" w14:textId="77777777" w:rsidR="00DE212B" w:rsidRPr="00681F06" w:rsidRDefault="00DE212B" w:rsidP="00DE212B">
            <w:pPr>
              <w:shd w:val="clear" w:color="auto" w:fill="FFFFFF"/>
              <w:spacing w:before="60" w:after="60"/>
              <w:jc w:val="left"/>
              <w:rPr>
                <w:b/>
                <w:lang w:val="nl-BE"/>
              </w:rPr>
            </w:pPr>
            <w:r w:rsidRPr="00681F06">
              <w:rPr>
                <w:b/>
                <w:lang w:val="nl-BE"/>
              </w:rPr>
              <w:t>[•]</w:t>
            </w:r>
          </w:p>
        </w:tc>
      </w:tr>
      <w:tr w:rsidR="00DE212B" w:rsidRPr="00681F06" w14:paraId="1405D5B3" w14:textId="77777777" w:rsidTr="00DE212B">
        <w:tc>
          <w:tcPr>
            <w:tcW w:w="4389" w:type="dxa"/>
          </w:tcPr>
          <w:p w14:paraId="6DE7272A" w14:textId="0601C60C" w:rsidR="00DE212B" w:rsidRPr="00681F06" w:rsidRDefault="00DE212B" w:rsidP="00DE212B">
            <w:pPr>
              <w:shd w:val="clear" w:color="auto" w:fill="FFFFFF"/>
              <w:spacing w:before="60" w:after="60"/>
              <w:jc w:val="left"/>
              <w:rPr>
                <w:lang w:val="nl-BE"/>
              </w:rPr>
            </w:pPr>
            <w:r w:rsidRPr="00681F06">
              <w:rPr>
                <w:rFonts w:eastAsia="Calibri" w:cs="Arial"/>
                <w:szCs w:val="20"/>
                <w:lang w:val="nl-BE"/>
              </w:rPr>
              <w:t>Ondernemingsnummer:</w:t>
            </w:r>
          </w:p>
        </w:tc>
        <w:tc>
          <w:tcPr>
            <w:tcW w:w="3833" w:type="dxa"/>
          </w:tcPr>
          <w:p w14:paraId="3742AD79" w14:textId="77777777" w:rsidR="00DE212B" w:rsidRPr="00681F06" w:rsidRDefault="00DE212B" w:rsidP="00DE212B">
            <w:pPr>
              <w:shd w:val="clear" w:color="auto" w:fill="FFFFFF"/>
              <w:spacing w:before="60" w:after="60"/>
              <w:jc w:val="left"/>
              <w:rPr>
                <w:b/>
                <w:lang w:val="nl-BE"/>
              </w:rPr>
            </w:pPr>
            <w:r w:rsidRPr="00681F06">
              <w:rPr>
                <w:b/>
                <w:lang w:val="nl-BE"/>
              </w:rPr>
              <w:t>[•]</w:t>
            </w:r>
          </w:p>
        </w:tc>
      </w:tr>
      <w:tr w:rsidR="00DE212B" w:rsidRPr="00681F06" w14:paraId="64418604" w14:textId="77777777" w:rsidTr="00DE212B">
        <w:tc>
          <w:tcPr>
            <w:tcW w:w="4389" w:type="dxa"/>
          </w:tcPr>
          <w:p w14:paraId="2BF3F19F" w14:textId="0D177C73" w:rsidR="00DE212B" w:rsidRPr="00681F06" w:rsidRDefault="00DE212B" w:rsidP="00DE212B">
            <w:pPr>
              <w:shd w:val="clear" w:color="auto" w:fill="FFFFFF"/>
              <w:spacing w:before="60" w:after="60"/>
              <w:jc w:val="left"/>
              <w:rPr>
                <w:lang w:val="nl-BE"/>
              </w:rPr>
            </w:pPr>
            <w:r w:rsidRPr="00681F06">
              <w:rPr>
                <w:rFonts w:eastAsia="Calibri" w:cs="Arial"/>
                <w:szCs w:val="20"/>
                <w:lang w:val="nl-BE"/>
              </w:rPr>
              <w:t>Btw-nummer:</w:t>
            </w:r>
          </w:p>
        </w:tc>
        <w:tc>
          <w:tcPr>
            <w:tcW w:w="3833" w:type="dxa"/>
          </w:tcPr>
          <w:p w14:paraId="480433BC" w14:textId="77777777" w:rsidR="00DE212B" w:rsidRPr="00681F06" w:rsidRDefault="00DE212B" w:rsidP="00DE212B">
            <w:pPr>
              <w:shd w:val="clear" w:color="auto" w:fill="FFFFFF"/>
              <w:spacing w:before="60" w:after="60"/>
              <w:jc w:val="left"/>
              <w:rPr>
                <w:b/>
                <w:lang w:val="nl-BE"/>
              </w:rPr>
            </w:pPr>
            <w:r w:rsidRPr="00681F06">
              <w:rPr>
                <w:b/>
                <w:lang w:val="nl-BE"/>
              </w:rPr>
              <w:t>[•]</w:t>
            </w:r>
          </w:p>
        </w:tc>
      </w:tr>
      <w:tr w:rsidR="00DE212B" w:rsidRPr="00681F06" w14:paraId="403F9205" w14:textId="77777777" w:rsidTr="00DE212B">
        <w:tc>
          <w:tcPr>
            <w:tcW w:w="4389" w:type="dxa"/>
          </w:tcPr>
          <w:p w14:paraId="74F91033" w14:textId="590E0332" w:rsidR="00DE212B" w:rsidRPr="00681F06" w:rsidRDefault="00DE212B" w:rsidP="00DE212B">
            <w:pPr>
              <w:shd w:val="clear" w:color="auto" w:fill="FFFFFF"/>
              <w:spacing w:before="60" w:after="60"/>
              <w:jc w:val="left"/>
              <w:rPr>
                <w:lang w:val="nl-BE"/>
              </w:rPr>
            </w:pPr>
            <w:r w:rsidRPr="00681F06">
              <w:rPr>
                <w:rFonts w:eastAsia="Calibri" w:cs="Arial"/>
                <w:szCs w:val="20"/>
                <w:lang w:val="nl-BE"/>
              </w:rPr>
              <w:t>Vertegenwoordigd door:</w:t>
            </w:r>
          </w:p>
        </w:tc>
        <w:tc>
          <w:tcPr>
            <w:tcW w:w="3833" w:type="dxa"/>
          </w:tcPr>
          <w:p w14:paraId="027AE8BF" w14:textId="77777777" w:rsidR="00DE212B" w:rsidRPr="00681F06" w:rsidRDefault="00DE212B" w:rsidP="00DE212B">
            <w:pPr>
              <w:shd w:val="clear" w:color="auto" w:fill="FFFFFF"/>
              <w:spacing w:before="60" w:after="60"/>
              <w:jc w:val="left"/>
              <w:rPr>
                <w:b/>
                <w:lang w:val="nl-BE"/>
              </w:rPr>
            </w:pPr>
            <w:r w:rsidRPr="00681F06">
              <w:rPr>
                <w:b/>
                <w:lang w:val="nl-BE"/>
              </w:rPr>
              <w:t>[•]</w:t>
            </w:r>
          </w:p>
        </w:tc>
      </w:tr>
    </w:tbl>
    <w:p w14:paraId="61D1B138" w14:textId="77777777" w:rsidR="00A70D3E" w:rsidRPr="00681F06" w:rsidRDefault="00A70D3E">
      <w:pPr>
        <w:shd w:val="clear" w:color="auto" w:fill="FFFFFF"/>
        <w:spacing w:before="120"/>
        <w:ind w:left="851"/>
        <w:rPr>
          <w:lang w:val="nl-BE"/>
        </w:rPr>
      </w:pPr>
    </w:p>
    <w:p w14:paraId="4488954C" w14:textId="293078E8" w:rsidR="00A70D3E" w:rsidRPr="00681F06" w:rsidRDefault="00077F53">
      <w:pPr>
        <w:shd w:val="clear" w:color="auto" w:fill="FFFFFF"/>
        <w:spacing w:before="120"/>
        <w:ind w:left="851"/>
        <w:rPr>
          <w:lang w:val="nl-BE"/>
        </w:rPr>
      </w:pPr>
      <w:r w:rsidRPr="00681F06">
        <w:rPr>
          <w:rFonts w:eastAsia="Calibri" w:cs="Arial"/>
          <w:szCs w:val="20"/>
          <w:lang w:val="nl-BE" w:eastAsia="nl-BE"/>
        </w:rPr>
        <w:t xml:space="preserve">De </w:t>
      </w:r>
      <w:r w:rsidRPr="00681F06">
        <w:rPr>
          <w:rFonts w:eastAsia="Calibri" w:cs="Arial"/>
          <w:iCs/>
          <w:szCs w:val="20"/>
          <w:lang w:val="nl-BE" w:eastAsia="nl-BE"/>
        </w:rPr>
        <w:t xml:space="preserve">Evenwichtsverantwoordelijke is belast met de </w:t>
      </w:r>
      <w:r w:rsidRPr="00681F06">
        <w:rPr>
          <w:rFonts w:eastAsia="Calibri" w:cs="Arial"/>
          <w:szCs w:val="20"/>
          <w:lang w:val="nl-BE" w:eastAsia="nl-BE"/>
        </w:rPr>
        <w:t>Injectie van de (netto) Geïnjecteerde Energie</w:t>
      </w:r>
      <w:r w:rsidR="00A70D3E" w:rsidRPr="00681F06">
        <w:rPr>
          <w:lang w:val="nl-BE"/>
        </w:rPr>
        <w:t>.</w:t>
      </w:r>
    </w:p>
    <w:p w14:paraId="46D46A49" w14:textId="2C51922E" w:rsidR="00A70D3E" w:rsidRPr="00681F06" w:rsidRDefault="00077F53">
      <w:pPr>
        <w:shd w:val="clear" w:color="auto" w:fill="FFFFFF"/>
        <w:ind w:left="851"/>
        <w:rPr>
          <w:lang w:val="nl-BE"/>
        </w:rPr>
      </w:pPr>
      <w:r w:rsidRPr="00681F06">
        <w:rPr>
          <w:rFonts w:eastAsia="Calibri" w:cs="Arial"/>
          <w:szCs w:val="20"/>
          <w:lang w:val="nl-BE" w:eastAsia="nl-BE"/>
        </w:rPr>
        <w:t xml:space="preserve">Hij wordt aangeduid door de Toegangshouder als Evenwichtsverantwoordelijke belast met de Injectie </w:t>
      </w:r>
      <w:r w:rsidRPr="00681F06">
        <w:rPr>
          <w:rFonts w:eastAsia="Calibri" w:cs="Times New Roman"/>
          <w:szCs w:val="20"/>
          <w:lang w:val="nl-BE" w:eastAsia="nl-BE"/>
        </w:rPr>
        <w:t xml:space="preserve">(van de Lokale Productie) </w:t>
      </w:r>
      <w:r w:rsidRPr="00681F06">
        <w:rPr>
          <w:rFonts w:eastAsia="Calibri" w:cs="Arial"/>
          <w:szCs w:val="20"/>
          <w:lang w:val="nl-BE" w:eastAsia="nl-BE"/>
        </w:rPr>
        <w:t>voor</w:t>
      </w:r>
      <w:r w:rsidR="00A70D3E" w:rsidRPr="00681F06">
        <w:rPr>
          <w:lang w:val="nl-BE"/>
        </w:rPr>
        <w:t>:</w:t>
      </w:r>
    </w:p>
    <w:p w14:paraId="5DFE5F04" w14:textId="627CC062" w:rsidR="00A70D3E" w:rsidRPr="00681F06" w:rsidRDefault="00A70D3E" w:rsidP="00D82698">
      <w:pPr>
        <w:spacing w:after="160" w:line="259" w:lineRule="auto"/>
        <w:ind w:left="1135" w:right="-427" w:hanging="284"/>
        <w:jc w:val="left"/>
        <w:rPr>
          <w:lang w:val="nl-BE"/>
        </w:rPr>
      </w:pPr>
      <w:r w:rsidRPr="00681F06">
        <w:rPr>
          <w:lang w:val="nl-BE"/>
        </w:rPr>
        <w:fldChar w:fldCharType="begin">
          <w:ffData>
            <w:name w:val="Check13"/>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rFonts w:ascii="Calibri" w:hAnsi="Calibri"/>
          <w:sz w:val="22"/>
          <w:lang w:val="nl-BE"/>
        </w:rPr>
        <w:tab/>
      </w:r>
      <w:r w:rsidR="00077F53" w:rsidRPr="00681F06">
        <w:rPr>
          <w:rFonts w:cs="Arial"/>
          <w:szCs w:val="20"/>
          <w:lang w:val="nl-BE"/>
        </w:rPr>
        <w:t>elk Toegangspunt dat het voorwerp uitmaakt van het bovenvermelde Toegangscontract</w:t>
      </w:r>
    </w:p>
    <w:p w14:paraId="028FF6E5" w14:textId="0278C4F3" w:rsidR="00A70D3E" w:rsidRPr="00681F06" w:rsidRDefault="00A70D3E" w:rsidP="00D82698">
      <w:pPr>
        <w:spacing w:after="160" w:line="259" w:lineRule="auto"/>
        <w:ind w:left="1135" w:hanging="284"/>
        <w:jc w:val="left"/>
        <w:rPr>
          <w:lang w:val="nl-BE"/>
        </w:rPr>
      </w:pPr>
      <w:r w:rsidRPr="00681F06">
        <w:rPr>
          <w:lang w:val="nl-BE"/>
        </w:rPr>
        <w:fldChar w:fldCharType="begin">
          <w:ffData>
            <w:name w:val=""/>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077F53" w:rsidRPr="00681F06">
        <w:rPr>
          <w:rFonts w:cs="Arial"/>
          <w:szCs w:val="20"/>
          <w:lang w:val="nl-BE"/>
        </w:rPr>
        <w:t>elk Toegangspunt met de kenmerken zoals vermeld in bovenstaande tabel</w:t>
      </w:r>
    </w:p>
    <w:p w14:paraId="67FF6BE2" w14:textId="0D38E9EB" w:rsidR="00A70D3E" w:rsidRPr="00681F06" w:rsidRDefault="00077F53" w:rsidP="00D82698">
      <w:pPr>
        <w:spacing w:after="160" w:line="259" w:lineRule="auto"/>
        <w:ind w:left="1135" w:hanging="284"/>
        <w:jc w:val="left"/>
        <w:rPr>
          <w:lang w:val="nl-BE"/>
        </w:rPr>
      </w:pPr>
      <w:r w:rsidRPr="00681F06">
        <w:rPr>
          <w:rFonts w:cs="Arial"/>
          <w:szCs w:val="20"/>
          <w:lang w:val="nl-BE"/>
        </w:rPr>
        <w:t xml:space="preserve">en deze </w:t>
      </w:r>
      <w:r w:rsidRPr="00681F06">
        <w:rPr>
          <w:rFonts w:eastAsia="Calibri" w:cs="Arial"/>
          <w:szCs w:val="20"/>
          <w:lang w:val="nl-BE"/>
        </w:rPr>
        <w:t>Evenwichtsverantwoordelijke</w:t>
      </w:r>
      <w:r w:rsidRPr="00681F06">
        <w:rPr>
          <w:rFonts w:cs="Arial"/>
          <w:szCs w:val="20"/>
          <w:lang w:val="nl-BE"/>
        </w:rPr>
        <w:t xml:space="preserve"> belast met de Injectie </w:t>
      </w:r>
      <w:r w:rsidRPr="00681F06">
        <w:rPr>
          <w:rFonts w:eastAsia="Calibri" w:cs="Times New Roman"/>
          <w:szCs w:val="20"/>
          <w:lang w:val="nl-BE" w:eastAsia="nl-BE"/>
        </w:rPr>
        <w:t xml:space="preserve">(van de Lokale Productie) </w:t>
      </w:r>
      <w:r w:rsidRPr="00681F06">
        <w:rPr>
          <w:rFonts w:cs="Arial"/>
          <w:szCs w:val="20"/>
          <w:lang w:val="nl-BE"/>
        </w:rPr>
        <w:t>aanvaardt deze aanduiding</w:t>
      </w:r>
      <w:r w:rsidR="00A70D3E" w:rsidRPr="00681F06">
        <w:rPr>
          <w:lang w:val="nl-BE"/>
        </w:rPr>
        <w:t>.</w:t>
      </w:r>
    </w:p>
    <w:p w14:paraId="4CDA9BE3" w14:textId="439A41B1" w:rsidR="00A70D3E" w:rsidRPr="00681F06" w:rsidRDefault="00A70D3E" w:rsidP="00D82698">
      <w:pPr>
        <w:spacing w:after="160" w:line="259" w:lineRule="auto"/>
        <w:ind w:left="851"/>
        <w:jc w:val="left"/>
        <w:rPr>
          <w:rFonts w:asciiTheme="minorHAnsi" w:hAnsiTheme="minorHAnsi"/>
          <w:sz w:val="22"/>
          <w:lang w:val="nl-BE"/>
        </w:rPr>
      </w:pPr>
      <w:r w:rsidRPr="00681F06">
        <w:rPr>
          <w:lang w:val="nl-BE"/>
        </w:rPr>
        <w:t>(</w:t>
      </w:r>
      <w:r w:rsidR="00077F53" w:rsidRPr="00681F06">
        <w:rPr>
          <w:rStyle w:val="Emphasis"/>
          <w:rFonts w:cs="Arial"/>
          <w:szCs w:val="20"/>
          <w:lang w:val="nl-BE"/>
        </w:rPr>
        <w:t>hierboven aanduiden wat past</w:t>
      </w:r>
      <w:r w:rsidRPr="00681F06">
        <w:rPr>
          <w:lang w:val="nl-BE"/>
        </w:rPr>
        <w:t>)</w:t>
      </w:r>
    </w:p>
    <w:p w14:paraId="534DC22D" w14:textId="77777777" w:rsidR="00A70D3E" w:rsidRPr="00681F06" w:rsidRDefault="00A70D3E" w:rsidP="00D82698">
      <w:pPr>
        <w:spacing w:after="160" w:line="259" w:lineRule="auto"/>
        <w:ind w:left="851"/>
        <w:jc w:val="left"/>
        <w:rPr>
          <w:lang w:val="nl-BE"/>
        </w:rPr>
      </w:pPr>
    </w:p>
    <w:p w14:paraId="691F2045" w14:textId="0C3819B2" w:rsidR="00A70D3E" w:rsidRPr="00681F06" w:rsidRDefault="00077F53" w:rsidP="00D82698">
      <w:pPr>
        <w:spacing w:after="160" w:line="259" w:lineRule="auto"/>
        <w:ind w:left="851"/>
        <w:jc w:val="left"/>
        <w:rPr>
          <w:rFonts w:asciiTheme="minorHAnsi" w:hAnsiTheme="minorHAnsi"/>
          <w:sz w:val="22"/>
          <w:lang w:val="nl-BE"/>
        </w:rPr>
      </w:pPr>
      <w:r w:rsidRPr="00681F06">
        <w:rPr>
          <w:rStyle w:val="Emphasis"/>
          <w:rFonts w:cs="Arial"/>
          <w:i w:val="0"/>
          <w:szCs w:val="20"/>
          <w:lang w:val="nl-BE"/>
        </w:rPr>
        <w:t>De Toegangshouder</w:t>
      </w:r>
      <w:r w:rsidR="00A70D3E" w:rsidRPr="00681F06">
        <w:rPr>
          <w:lang w:val="nl-BE"/>
        </w:rPr>
        <w:t>:</w:t>
      </w:r>
    </w:p>
    <w:p w14:paraId="6A25F4CB" w14:textId="048CECDE" w:rsidR="00A70D3E" w:rsidRPr="00681F06" w:rsidRDefault="00A70D3E" w:rsidP="00D82698">
      <w:pPr>
        <w:keepNext/>
        <w:keepLines/>
        <w:spacing w:after="160" w:line="259" w:lineRule="auto"/>
        <w:ind w:left="1135" w:hanging="284"/>
        <w:jc w:val="left"/>
        <w:rPr>
          <w:lang w:val="nl-BE"/>
        </w:rPr>
      </w:pPr>
      <w:r w:rsidRPr="00681F06">
        <w:rPr>
          <w:lang w:val="nl-BE"/>
        </w:rPr>
        <w:fldChar w:fldCharType="begin">
          <w:ffData>
            <w:name w:val="Check13"/>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rFonts w:ascii="Calibri" w:hAnsi="Calibri"/>
          <w:sz w:val="22"/>
          <w:lang w:val="nl-BE"/>
        </w:rPr>
        <w:tab/>
      </w:r>
      <w:r w:rsidR="00077F53" w:rsidRPr="00681F06">
        <w:rPr>
          <w:rFonts w:cs="Arial"/>
          <w:szCs w:val="20"/>
          <w:lang w:val="nl-BE"/>
        </w:rPr>
        <w:t>duidt zichzelf aan als Evenwichtsverantwoordelijke belast met de Injectie (</w:t>
      </w:r>
      <w:r w:rsidR="00077F53" w:rsidRPr="00681F06">
        <w:rPr>
          <w:rFonts w:eastAsia="Calibri" w:cs="Times New Roman"/>
          <w:szCs w:val="20"/>
          <w:lang w:val="nl-BE" w:eastAsia="nl-BE"/>
        </w:rPr>
        <w:t>van de Lokale Productie)</w:t>
      </w:r>
      <w:r w:rsidR="00077F53" w:rsidRPr="00681F06">
        <w:rPr>
          <w:rFonts w:cs="Arial"/>
          <w:szCs w:val="20"/>
          <w:lang w:val="nl-BE"/>
        </w:rPr>
        <w:t xml:space="preserve"> (hij dient hiertoe opgenomen te zijn in het Register van Evenwichtsverantwoordelijken bijgehouden door ELIA)</w:t>
      </w:r>
      <w:r w:rsidRPr="00681F06">
        <w:rPr>
          <w:lang w:val="nl-BE"/>
        </w:rPr>
        <w:t>;</w:t>
      </w:r>
    </w:p>
    <w:p w14:paraId="4D2D0801" w14:textId="63EFDA3E" w:rsidR="00A70D3E" w:rsidRPr="00681F06" w:rsidRDefault="00A70D3E" w:rsidP="00D82698">
      <w:pPr>
        <w:keepLines/>
        <w:spacing w:after="160" w:line="259" w:lineRule="auto"/>
        <w:ind w:left="1135" w:hanging="284"/>
        <w:jc w:val="left"/>
        <w:rPr>
          <w:lang w:val="nl-BE"/>
        </w:rPr>
      </w:pPr>
      <w:r w:rsidRPr="00681F06">
        <w:rPr>
          <w:lang w:val="nl-BE"/>
        </w:rPr>
        <w:fldChar w:fldCharType="begin">
          <w:ffData>
            <w:name w:val="Check13"/>
            <w:enabled/>
            <w:calcOnExit w:val="0"/>
            <w:checkBox>
              <w:sizeAuto/>
              <w:default w:val="0"/>
            </w:checkBox>
          </w:ffData>
        </w:fldChar>
      </w:r>
      <w:bookmarkStart w:id="649" w:name="Check13"/>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bookmarkEnd w:id="649"/>
      <w:r w:rsidRPr="00681F06">
        <w:rPr>
          <w:lang w:val="nl-BE"/>
        </w:rPr>
        <w:tab/>
      </w:r>
      <w:r w:rsidR="00077F53" w:rsidRPr="00681F06">
        <w:rPr>
          <w:rFonts w:cs="Arial"/>
          <w:szCs w:val="20"/>
          <w:lang w:val="nl-BE"/>
        </w:rPr>
        <w:t>duidt hiertoe de Evenwichtsverantwoordelijke belast met de Injectie (van de Lokale Productie) aan waarvan de gegevens opgenomen zijn in de bovenstaande tabel (deze Evenwichtsverantwoordelijke dient opgenomen te zijn in het Register van Evenwichtsverantwoordelijken bijgehouden door ELIA</w:t>
      </w:r>
      <w:r w:rsidRPr="00681F06">
        <w:rPr>
          <w:lang w:val="nl-BE"/>
        </w:rPr>
        <w:t>).</w:t>
      </w:r>
    </w:p>
    <w:p w14:paraId="5398FCA8" w14:textId="23E34BD6" w:rsidR="00A70D3E" w:rsidRPr="00681F06" w:rsidRDefault="00A70D3E" w:rsidP="00D82698">
      <w:pPr>
        <w:shd w:val="clear" w:color="auto" w:fill="FFFFFF"/>
        <w:ind w:left="851"/>
        <w:rPr>
          <w:rFonts w:asciiTheme="minorHAnsi" w:hAnsiTheme="minorHAnsi"/>
          <w:sz w:val="22"/>
          <w:lang w:val="nl-BE"/>
        </w:rPr>
      </w:pPr>
      <w:r w:rsidRPr="00681F06">
        <w:rPr>
          <w:lang w:val="nl-BE"/>
        </w:rPr>
        <w:t>(</w:t>
      </w:r>
      <w:r w:rsidR="00077F53" w:rsidRPr="00681F06">
        <w:rPr>
          <w:rFonts w:eastAsia="Calibri" w:cs="Arial"/>
          <w:i/>
          <w:iCs/>
          <w:szCs w:val="20"/>
          <w:lang w:val="nl-BE" w:eastAsia="nl-BE"/>
        </w:rPr>
        <w:t>hierboven aanduiden wat past</w:t>
      </w:r>
      <w:r w:rsidRPr="00681F06">
        <w:rPr>
          <w:lang w:val="nl-BE"/>
        </w:rPr>
        <w:t>)</w:t>
      </w:r>
    </w:p>
    <w:p w14:paraId="2F21A142" w14:textId="77777777" w:rsidR="00A70D3E" w:rsidRPr="00681F06" w:rsidRDefault="00A70D3E" w:rsidP="00D82698">
      <w:pPr>
        <w:shd w:val="clear" w:color="auto" w:fill="FFFFFF"/>
        <w:ind w:left="851"/>
        <w:rPr>
          <w:i/>
          <w:lang w:val="nl-BE"/>
        </w:rPr>
      </w:pPr>
    </w:p>
    <w:p w14:paraId="38342DDB" w14:textId="483AA088" w:rsidR="00A70D3E" w:rsidRPr="00681F06" w:rsidRDefault="00077F53" w:rsidP="00A70D3E">
      <w:pPr>
        <w:widowControl w:val="0"/>
        <w:shd w:val="clear" w:color="auto" w:fill="FFFFFF"/>
        <w:spacing w:before="120"/>
        <w:ind w:left="284"/>
        <w:rPr>
          <w:rFonts w:eastAsia="Calibri" w:cs="Arial"/>
          <w:b/>
          <w:szCs w:val="20"/>
          <w:lang w:val="nl-BE"/>
        </w:rPr>
      </w:pPr>
      <w:r w:rsidRPr="00681F06">
        <w:rPr>
          <w:rFonts w:eastAsia="Calibri" w:cs="Arial"/>
          <w:b/>
          <w:szCs w:val="20"/>
          <w:lang w:val="nl-BE" w:eastAsia="nl-BE"/>
        </w:rPr>
        <w:t xml:space="preserve">“opt-out” optie van Artikel </w:t>
      </w:r>
      <w:r w:rsidR="00D04F08">
        <w:rPr>
          <w:rFonts w:eastAsia="Calibri" w:cs="Arial"/>
          <w:b/>
          <w:szCs w:val="20"/>
          <w:lang w:val="nl-BE" w:eastAsia="nl-BE"/>
        </w:rPr>
        <w:t>22</w:t>
      </w:r>
      <w:r w:rsidR="00A70D3E" w:rsidRPr="00681F06">
        <w:rPr>
          <w:rFonts w:eastAsia="Calibri" w:cs="Arial"/>
          <w:b/>
          <w:szCs w:val="20"/>
          <w:lang w:val="nl-BE"/>
        </w:rPr>
        <w:t xml:space="preserve"> </w:t>
      </w:r>
      <w:r w:rsidRPr="00681F06">
        <w:rPr>
          <w:rFonts w:eastAsia="Calibri" w:cs="Arial"/>
          <w:b/>
          <w:szCs w:val="20"/>
          <w:lang w:val="nl-BE"/>
        </w:rPr>
        <w:t>van dit Toegangscontract</w:t>
      </w:r>
    </w:p>
    <w:p w14:paraId="44CFEBF9" w14:textId="10E6E0D0" w:rsidR="00A70D3E" w:rsidRPr="00681F06" w:rsidRDefault="00077F53" w:rsidP="00A70D3E">
      <w:pPr>
        <w:keepNext/>
        <w:shd w:val="clear" w:color="auto" w:fill="FFFFFF"/>
        <w:spacing w:before="60" w:after="60"/>
        <w:ind w:left="284"/>
        <w:rPr>
          <w:rFonts w:eastAsia="Calibri" w:cs="Arial"/>
          <w:szCs w:val="20"/>
          <w:lang w:val="nl-BE"/>
        </w:rPr>
      </w:pPr>
      <w:r w:rsidRPr="00681F06">
        <w:rPr>
          <w:rFonts w:eastAsia="Calibri" w:cs="Arial"/>
          <w:szCs w:val="20"/>
          <w:lang w:val="nl-BE" w:eastAsia="nl-BE"/>
        </w:rPr>
        <w:t xml:space="preserve">De hierboven aangeduide Evenwichtsverantwoordelijke belast met de Injectie </w:t>
      </w:r>
      <w:r w:rsidRPr="00681F06">
        <w:rPr>
          <w:rFonts w:eastAsia="Calibri" w:cs="Times New Roman"/>
          <w:szCs w:val="20"/>
          <w:lang w:val="nl-BE" w:eastAsia="nl-BE"/>
        </w:rPr>
        <w:t>(van de Lokale Productie)</w:t>
      </w:r>
      <w:r w:rsidRPr="00681F06">
        <w:rPr>
          <w:rFonts w:eastAsia="Calibri" w:cs="Arial"/>
          <w:b/>
          <w:szCs w:val="20"/>
          <w:lang w:val="nl-BE" w:eastAsia="nl-BE"/>
        </w:rPr>
        <w:t xml:space="preserve"> </w:t>
      </w:r>
      <w:r w:rsidRPr="00681F06">
        <w:rPr>
          <w:rFonts w:eastAsia="Calibri" w:cs="Arial"/>
          <w:szCs w:val="20"/>
          <w:lang w:val="nl-BE" w:eastAsia="nl-BE"/>
        </w:rPr>
        <w:t>van de (netto) Geïnjecteerde Energie</w:t>
      </w:r>
      <w:r w:rsidR="00A70D3E" w:rsidRPr="00681F06">
        <w:rPr>
          <w:rFonts w:eastAsia="Calibri" w:cs="Times New Roman"/>
          <w:szCs w:val="20"/>
          <w:lang w:val="nl-BE"/>
        </w:rPr>
        <w:t>:</w:t>
      </w:r>
    </w:p>
    <w:p w14:paraId="779C78E2" w14:textId="4A7A3839" w:rsidR="00A70D3E" w:rsidRPr="00681F06" w:rsidRDefault="00A70D3E" w:rsidP="00A70D3E">
      <w:pPr>
        <w:shd w:val="clear" w:color="auto" w:fill="FFFFFF"/>
        <w:spacing w:before="60"/>
        <w:ind w:left="993" w:hanging="567"/>
        <w:rPr>
          <w:rFonts w:eastAsia="Calibri" w:cs="Arial"/>
          <w:szCs w:val="20"/>
          <w:lang w:val="nl-BE" w:eastAsia="nl-BE"/>
        </w:rPr>
      </w:pPr>
      <w:r w:rsidRPr="00681F06">
        <w:rPr>
          <w:rFonts w:eastAsia="Calibri" w:cs="Arial"/>
          <w:szCs w:val="20"/>
          <w:lang w:val="nl-BE" w:eastAsia="nl-BE"/>
        </w:rPr>
        <w:fldChar w:fldCharType="begin">
          <w:ffData>
            <w:name w:val="Check1"/>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Arial"/>
          <w:szCs w:val="20"/>
          <w:lang w:val="nl-BE" w:eastAsia="nl-BE"/>
        </w:rPr>
        <w:t xml:space="preserve">    </w:t>
      </w:r>
      <w:r w:rsidR="00077F53" w:rsidRPr="00681F06">
        <w:rPr>
          <w:rFonts w:eastAsia="Calibri" w:cs="Arial"/>
          <w:szCs w:val="20"/>
          <w:lang w:val="nl-BE" w:eastAsia="nl-BE"/>
        </w:rPr>
        <w:t xml:space="preserve">verklaart afstand te doen van zijn recht tot éénzijdige opzegging van zijn aanduiding als Evenwichtsverantwoordelijke belast met de Injectie </w:t>
      </w:r>
      <w:r w:rsidR="00077F53" w:rsidRPr="00681F06">
        <w:rPr>
          <w:rFonts w:eastAsia="Calibri" w:cs="Times New Roman"/>
          <w:szCs w:val="20"/>
          <w:lang w:val="nl-BE" w:eastAsia="nl-BE"/>
        </w:rPr>
        <w:t>(van de Lokale Productie)</w:t>
      </w:r>
      <w:r w:rsidR="00077F53" w:rsidRPr="00681F06">
        <w:rPr>
          <w:rFonts w:eastAsia="Calibri" w:cs="Arial"/>
          <w:szCs w:val="20"/>
          <w:lang w:val="nl-BE" w:eastAsia="nl-BE"/>
        </w:rPr>
        <w:t xml:space="preserve">. Dit impliceert dat hij zich niet kan beroepen op de procedure zoals beschreven in Artikel </w:t>
      </w:r>
      <w:r w:rsidR="00D04F08">
        <w:rPr>
          <w:rFonts w:eastAsia="Calibri" w:cs="Arial"/>
          <w:szCs w:val="20"/>
          <w:lang w:val="nl-BE" w:eastAsia="nl-BE"/>
        </w:rPr>
        <w:t>22</w:t>
      </w:r>
      <w:r w:rsidRPr="00681F06">
        <w:rPr>
          <w:rFonts w:eastAsia="Calibri" w:cs="Arial"/>
          <w:szCs w:val="20"/>
          <w:lang w:val="nl-BE" w:eastAsia="nl-BE"/>
        </w:rPr>
        <w:t xml:space="preserve"> </w:t>
      </w:r>
      <w:r w:rsidR="00077F53" w:rsidRPr="00681F06">
        <w:rPr>
          <w:rFonts w:eastAsia="Calibri" w:cs="Arial"/>
          <w:szCs w:val="20"/>
          <w:lang w:val="nl-BE" w:eastAsia="nl-BE"/>
        </w:rPr>
        <w:t>van dit Toegangscontract</w:t>
      </w:r>
      <w:r w:rsidRPr="00681F06">
        <w:rPr>
          <w:rFonts w:eastAsia="Calibri" w:cs="Arial"/>
          <w:szCs w:val="20"/>
          <w:lang w:val="nl-BE" w:eastAsia="nl-BE"/>
        </w:rPr>
        <w:t>.</w:t>
      </w:r>
    </w:p>
    <w:p w14:paraId="2A6C74D3" w14:textId="77777777" w:rsidR="00077F53" w:rsidRPr="00681F06" w:rsidRDefault="00077F53" w:rsidP="00077F53">
      <w:pPr>
        <w:shd w:val="clear" w:color="auto" w:fill="FFFFFF"/>
        <w:rPr>
          <w:rFonts w:eastAsia="Calibri" w:cs="Arial"/>
          <w:szCs w:val="20"/>
          <w:lang w:val="nl-BE"/>
        </w:rPr>
      </w:pPr>
    </w:p>
    <w:p w14:paraId="6690DF90" w14:textId="27414A18" w:rsidR="00A70D3E" w:rsidRPr="00681F06" w:rsidRDefault="00077F53" w:rsidP="00077F53">
      <w:pPr>
        <w:shd w:val="clear" w:color="auto" w:fill="FFFFFF"/>
        <w:rPr>
          <w:rFonts w:eastAsia="Calibri" w:cs="Arial"/>
          <w:szCs w:val="20"/>
          <w:lang w:val="nl-BE" w:eastAsia="nl-BE"/>
        </w:rPr>
      </w:pPr>
      <w:r w:rsidRPr="00681F06">
        <w:rPr>
          <w:rFonts w:eastAsia="Calibri" w:cs="Arial"/>
          <w:szCs w:val="20"/>
          <w:lang w:val="nl-BE"/>
        </w:rPr>
        <w:t xml:space="preserve">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rPr>
        <w:t xml:space="preserve"> verklaart kennis te hebben genomen van alle bepalingen van dit Toegangscontract en in het bijzonder van Artikelen </w:t>
      </w:r>
      <w:r w:rsidR="00D04F08">
        <w:rPr>
          <w:rFonts w:eastAsia="Calibri" w:cs="Arial"/>
          <w:szCs w:val="20"/>
          <w:lang w:val="nl-BE"/>
        </w:rPr>
        <w:t>20</w:t>
      </w:r>
      <w:r w:rsidR="00A70D3E" w:rsidRPr="00681F06">
        <w:rPr>
          <w:rFonts w:eastAsia="Calibri" w:cs="Arial"/>
          <w:szCs w:val="20"/>
          <w:lang w:val="nl-BE" w:eastAsia="nl-BE"/>
        </w:rPr>
        <w:t xml:space="preserve"> </w:t>
      </w:r>
      <w:r w:rsidRPr="00681F06">
        <w:rPr>
          <w:rFonts w:eastAsia="Calibri" w:cs="Arial"/>
          <w:szCs w:val="20"/>
          <w:lang w:val="nl-BE" w:eastAsia="nl-BE"/>
        </w:rPr>
        <w:t xml:space="preserve">tot en met </w:t>
      </w:r>
      <w:r w:rsidR="00D04F08">
        <w:rPr>
          <w:rFonts w:eastAsia="Calibri" w:cs="Arial"/>
          <w:szCs w:val="20"/>
          <w:lang w:val="nl-BE" w:eastAsia="nl-BE"/>
        </w:rPr>
        <w:t>22</w:t>
      </w:r>
      <w:r w:rsidR="00A70D3E" w:rsidRPr="00681F06">
        <w:rPr>
          <w:rFonts w:eastAsia="Calibri" w:cs="Arial"/>
          <w:szCs w:val="20"/>
          <w:lang w:val="nl-BE" w:eastAsia="nl-BE"/>
        </w:rPr>
        <w:t xml:space="preserve"> </w:t>
      </w:r>
      <w:r w:rsidRPr="00681F06">
        <w:rPr>
          <w:rFonts w:eastAsia="Calibri" w:cs="Arial"/>
          <w:szCs w:val="20"/>
          <w:lang w:val="nl-BE"/>
        </w:rPr>
        <w:t xml:space="preserve">van dit </w:t>
      </w:r>
      <w:r w:rsidRPr="00681F06">
        <w:rPr>
          <w:rFonts w:cs="Arial"/>
          <w:szCs w:val="20"/>
          <w:lang w:val="nl-BE"/>
        </w:rPr>
        <w:t>Toegangsc</w:t>
      </w:r>
      <w:r w:rsidRPr="00681F06">
        <w:rPr>
          <w:rFonts w:eastAsia="Calibri" w:cs="Arial"/>
          <w:szCs w:val="20"/>
          <w:lang w:val="nl-BE"/>
        </w:rPr>
        <w:t>ontract en aanvaardt de rechten en verplichtingen die daaruit voortvloeien voor de Evenwichtsverantwoordelijke belast met de Afname</w:t>
      </w:r>
      <w:r w:rsidR="00A70D3E" w:rsidRPr="00681F06">
        <w:rPr>
          <w:rFonts w:eastAsia="Calibri" w:cs="Arial"/>
          <w:szCs w:val="20"/>
          <w:lang w:val="nl-BE" w:eastAsia="nl-BE"/>
        </w:rPr>
        <w:t>.</w:t>
      </w:r>
    </w:p>
    <w:p w14:paraId="63BA9E96" w14:textId="01D94F78" w:rsidR="00077F53" w:rsidRPr="00681F06" w:rsidRDefault="00077F53" w:rsidP="00077F53">
      <w:pPr>
        <w:keepNext/>
        <w:shd w:val="clear" w:color="auto" w:fill="FFFFFF"/>
        <w:rPr>
          <w:rFonts w:eastAsia="Calibri" w:cs="Arial"/>
          <w:szCs w:val="20"/>
          <w:lang w:val="nl-BE" w:eastAsia="nl-BE"/>
        </w:rPr>
      </w:pPr>
      <w:r w:rsidRPr="00681F06">
        <w:rPr>
          <w:rFonts w:eastAsia="Calibri" w:cs="Arial"/>
          <w:szCs w:val="20"/>
          <w:lang w:val="nl-BE" w:eastAsia="nl-BE"/>
        </w:rPr>
        <w:t xml:space="preserve">Deze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verklaart met ELIA één of meerdere contracten te hebben gesloten voor de coördinatie van de inschakeling van </w:t>
      </w:r>
      <w:r w:rsidRPr="00681F06">
        <w:rPr>
          <w:rFonts w:cs="Arial"/>
          <w:szCs w:val="20"/>
          <w:lang w:val="nl-BE"/>
        </w:rPr>
        <w:t>Elektriciteits</w:t>
      </w:r>
      <w:r w:rsidRPr="00681F06">
        <w:rPr>
          <w:rFonts w:eastAsia="Calibri" w:cs="Arial"/>
          <w:szCs w:val="20"/>
          <w:lang w:val="nl-BE" w:eastAsia="nl-BE"/>
        </w:rPr>
        <w:t>productie-eenheden voor de Toegangspunten aangeduid in bovenstaande tabel.</w:t>
      </w:r>
    </w:p>
    <w:p w14:paraId="748C25D3" w14:textId="27079C46" w:rsidR="00A70D3E" w:rsidRPr="00681F06" w:rsidRDefault="00077F53" w:rsidP="00077F53">
      <w:pPr>
        <w:keepNext/>
        <w:shd w:val="clear" w:color="auto" w:fill="FFFFFF"/>
        <w:rPr>
          <w:rFonts w:eastAsia="Calibri" w:cs="Arial"/>
          <w:b/>
          <w:szCs w:val="20"/>
          <w:lang w:val="nl-BE"/>
        </w:rPr>
      </w:pPr>
      <w:r w:rsidRPr="00681F06">
        <w:rPr>
          <w:rFonts w:eastAsia="Calibri" w:cs="Arial"/>
          <w:b/>
          <w:szCs w:val="20"/>
          <w:lang w:val="nl-BE" w:eastAsia="nl-BE"/>
        </w:rPr>
        <w:t>Bedrijfsgegevens van de Evenwichtsverantwoordelijke belast met de Afname (van de belasting) van de (netto) Afgenomen Energie</w:t>
      </w:r>
      <w:r w:rsidR="00A70D3E" w:rsidRPr="00681F06">
        <w:rPr>
          <w:rFonts w:eastAsia="Calibri" w:cs="Times New Roman"/>
          <w:b/>
          <w:szCs w:val="20"/>
          <w:lang w:val="nl-BE"/>
        </w:rPr>
        <w:t>:</w:t>
      </w:r>
    </w:p>
    <w:tbl>
      <w:tblPr>
        <w:tblStyle w:val="TableGrid2"/>
        <w:tblW w:w="8222" w:type="dxa"/>
        <w:tblInd w:w="-5" w:type="dxa"/>
        <w:tblLook w:val="04A0" w:firstRow="1" w:lastRow="0" w:firstColumn="1" w:lastColumn="0" w:noHBand="0" w:noVBand="1"/>
      </w:tblPr>
      <w:tblGrid>
        <w:gridCol w:w="3078"/>
        <w:gridCol w:w="5144"/>
      </w:tblGrid>
      <w:tr w:rsidR="00077F53" w:rsidRPr="00681F06" w14:paraId="5C233963" w14:textId="77777777" w:rsidTr="00077F53">
        <w:tc>
          <w:tcPr>
            <w:tcW w:w="3078" w:type="dxa"/>
          </w:tcPr>
          <w:p w14:paraId="375EC754" w14:textId="26582CB9"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Onderneming en rechtsvorm:</w:t>
            </w:r>
          </w:p>
        </w:tc>
        <w:tc>
          <w:tcPr>
            <w:tcW w:w="5144" w:type="dxa"/>
          </w:tcPr>
          <w:p w14:paraId="2A06A636"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r w:rsidR="00077F53" w:rsidRPr="00681F06" w14:paraId="6ABA8075" w14:textId="77777777" w:rsidTr="00077F53">
        <w:tc>
          <w:tcPr>
            <w:tcW w:w="3078" w:type="dxa"/>
          </w:tcPr>
          <w:p w14:paraId="1C405169" w14:textId="1FB87533"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EIC-Code:</w:t>
            </w:r>
          </w:p>
        </w:tc>
        <w:tc>
          <w:tcPr>
            <w:tcW w:w="5144" w:type="dxa"/>
          </w:tcPr>
          <w:p w14:paraId="705E3F97"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r w:rsidR="00077F53" w:rsidRPr="00681F06" w14:paraId="7F51E80C" w14:textId="77777777" w:rsidTr="00077F53">
        <w:tc>
          <w:tcPr>
            <w:tcW w:w="3078" w:type="dxa"/>
          </w:tcPr>
          <w:p w14:paraId="2790CA1A" w14:textId="0274DDA7"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Adres maatschappelijke zetel:</w:t>
            </w:r>
          </w:p>
        </w:tc>
        <w:tc>
          <w:tcPr>
            <w:tcW w:w="5144" w:type="dxa"/>
          </w:tcPr>
          <w:p w14:paraId="7AC554C4"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r w:rsidR="00077F53" w:rsidRPr="00681F06" w14:paraId="55ECA2F7" w14:textId="77777777" w:rsidTr="00077F53">
        <w:tc>
          <w:tcPr>
            <w:tcW w:w="3078" w:type="dxa"/>
          </w:tcPr>
          <w:p w14:paraId="3169592E" w14:textId="58680504"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Ondernemingsnummer:</w:t>
            </w:r>
          </w:p>
        </w:tc>
        <w:tc>
          <w:tcPr>
            <w:tcW w:w="5144" w:type="dxa"/>
          </w:tcPr>
          <w:p w14:paraId="29AC66B3"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r w:rsidR="00077F53" w:rsidRPr="00681F06" w14:paraId="46AC6167" w14:textId="77777777" w:rsidTr="00077F53">
        <w:tc>
          <w:tcPr>
            <w:tcW w:w="3078" w:type="dxa"/>
          </w:tcPr>
          <w:p w14:paraId="7A56E8FC" w14:textId="299550E2"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Btw-nummer:</w:t>
            </w:r>
          </w:p>
        </w:tc>
        <w:tc>
          <w:tcPr>
            <w:tcW w:w="5144" w:type="dxa"/>
          </w:tcPr>
          <w:p w14:paraId="6A8D380E"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r w:rsidR="00077F53" w:rsidRPr="00681F06" w14:paraId="0CD8D710" w14:textId="77777777" w:rsidTr="00077F53">
        <w:tc>
          <w:tcPr>
            <w:tcW w:w="3078" w:type="dxa"/>
          </w:tcPr>
          <w:p w14:paraId="7580ED74" w14:textId="604CC431" w:rsidR="00077F53" w:rsidRPr="00681F06" w:rsidRDefault="00077F53" w:rsidP="00077F53">
            <w:pPr>
              <w:shd w:val="clear" w:color="auto" w:fill="FFFFFF"/>
              <w:spacing w:before="60" w:after="60"/>
              <w:jc w:val="left"/>
              <w:rPr>
                <w:rFonts w:eastAsia="Calibri" w:cs="Times New Roman"/>
                <w:szCs w:val="20"/>
                <w:lang w:val="nl-BE"/>
              </w:rPr>
            </w:pPr>
            <w:r w:rsidRPr="00681F06">
              <w:rPr>
                <w:rFonts w:eastAsia="Calibri" w:cs="Arial"/>
                <w:szCs w:val="20"/>
                <w:lang w:val="nl-BE"/>
              </w:rPr>
              <w:t>Vertegenwoordigd door:</w:t>
            </w:r>
          </w:p>
        </w:tc>
        <w:tc>
          <w:tcPr>
            <w:tcW w:w="5144" w:type="dxa"/>
          </w:tcPr>
          <w:p w14:paraId="48C37128" w14:textId="77777777" w:rsidR="00077F53" w:rsidRPr="00681F06" w:rsidRDefault="00077F53" w:rsidP="00077F53">
            <w:pPr>
              <w:shd w:val="clear" w:color="auto" w:fill="FFFFFF"/>
              <w:spacing w:before="60" w:after="60"/>
              <w:jc w:val="left"/>
              <w:rPr>
                <w:rFonts w:eastAsia="Calibri" w:cs="Arial"/>
                <w:b/>
                <w:bCs/>
                <w:szCs w:val="20"/>
                <w:lang w:val="nl-BE"/>
              </w:rPr>
            </w:pPr>
            <w:r w:rsidRPr="00681F06">
              <w:rPr>
                <w:rFonts w:eastAsia="Calibri" w:cs="Times New Roman"/>
                <w:b/>
                <w:bCs/>
                <w:szCs w:val="20"/>
                <w:lang w:val="nl-BE"/>
              </w:rPr>
              <w:t>[•]</w:t>
            </w:r>
          </w:p>
        </w:tc>
      </w:tr>
    </w:tbl>
    <w:p w14:paraId="75BF37E2" w14:textId="77777777" w:rsidR="00A70D3E" w:rsidRPr="00681F06" w:rsidRDefault="00A70D3E" w:rsidP="00D82698">
      <w:pPr>
        <w:shd w:val="clear" w:color="auto" w:fill="FFFFFF"/>
        <w:spacing w:before="120"/>
        <w:rPr>
          <w:lang w:val="nl-BE"/>
        </w:rPr>
      </w:pPr>
    </w:p>
    <w:p w14:paraId="43CFC659" w14:textId="2B8F66FD" w:rsidR="00A70D3E" w:rsidRPr="00681F06" w:rsidRDefault="00077F53" w:rsidP="00A70D3E">
      <w:pPr>
        <w:shd w:val="clear" w:color="auto" w:fill="FFFFFF"/>
        <w:spacing w:before="120"/>
        <w:rPr>
          <w:rFonts w:eastAsia="Calibri" w:cs="Arial"/>
          <w:szCs w:val="20"/>
          <w:lang w:val="nl-BE"/>
        </w:rPr>
      </w:pPr>
      <w:r w:rsidRPr="00681F06">
        <w:rPr>
          <w:rFonts w:eastAsia="Calibri" w:cs="Arial"/>
          <w:szCs w:val="20"/>
          <w:lang w:val="nl-BE" w:eastAsia="nl-BE"/>
        </w:rPr>
        <w:t>Deze Evenwichtsverantwoordelijke is belast met de Afname van de (netto) Afgenomen Energie</w:t>
      </w:r>
      <w:r w:rsidR="00A70D3E" w:rsidRPr="00681F06">
        <w:rPr>
          <w:rFonts w:eastAsia="Calibri" w:cs="Times New Roman"/>
          <w:szCs w:val="20"/>
          <w:lang w:val="nl-BE"/>
        </w:rPr>
        <w:t>.</w:t>
      </w:r>
    </w:p>
    <w:p w14:paraId="14F917E1" w14:textId="08FA8805" w:rsidR="00A70D3E" w:rsidRPr="00681F06" w:rsidRDefault="00077F53" w:rsidP="00A70D3E">
      <w:pPr>
        <w:shd w:val="clear" w:color="auto" w:fill="FFFFFF"/>
        <w:rPr>
          <w:rFonts w:eastAsia="Calibri" w:cs="Arial"/>
          <w:szCs w:val="20"/>
          <w:lang w:val="nl-BE"/>
        </w:rPr>
      </w:pPr>
      <w:r w:rsidRPr="00681F06">
        <w:rPr>
          <w:rFonts w:eastAsia="Calibri" w:cs="Arial"/>
          <w:szCs w:val="20"/>
          <w:lang w:val="nl-BE" w:eastAsia="nl-BE"/>
        </w:rPr>
        <w:t>Hij wordt aangeduid door de Toegangshouder als Evenwichtsverantwoordelijke belast met de Afname (van de belasting) voor</w:t>
      </w:r>
      <w:r w:rsidR="00A70D3E" w:rsidRPr="00681F06">
        <w:rPr>
          <w:rFonts w:eastAsia="Calibri" w:cs="Times New Roman"/>
          <w:szCs w:val="20"/>
          <w:lang w:val="nl-BE"/>
        </w:rPr>
        <w:t xml:space="preserve">: </w:t>
      </w:r>
    </w:p>
    <w:p w14:paraId="3315DA85" w14:textId="496B6955" w:rsidR="00A70D3E" w:rsidRPr="00681F06" w:rsidRDefault="00A70D3E" w:rsidP="00A70D3E">
      <w:pPr>
        <w:spacing w:after="160" w:line="259" w:lineRule="auto"/>
        <w:ind w:left="284" w:hanging="284"/>
        <w:jc w:val="left"/>
        <w:rPr>
          <w:rFonts w:eastAsia="Calibri" w:cs="Arial"/>
          <w:szCs w:val="20"/>
          <w:lang w:val="nl-BE"/>
        </w:rPr>
      </w:pPr>
      <w:r w:rsidRPr="00681F06">
        <w:rPr>
          <w:rFonts w:eastAsia="Calibri" w:cs="Arial"/>
          <w:szCs w:val="20"/>
          <w:lang w:val="nl-BE"/>
        </w:rPr>
        <w:fldChar w:fldCharType="begin">
          <w:ffData>
            <w:name w:val="Check13"/>
            <w:enabled/>
            <w:calcOnExit w:val="0"/>
            <w:checkBox>
              <w:sizeAuto/>
              <w:default w:val="0"/>
            </w:checkBox>
          </w:ffData>
        </w:fldChar>
      </w:r>
      <w:r w:rsidRPr="00681F06">
        <w:rPr>
          <w:rFonts w:eastAsia="Calibri" w:cs="Arial"/>
          <w:szCs w:val="20"/>
          <w:lang w:val="nl-BE"/>
        </w:rPr>
        <w:instrText xml:space="preserve"> FORMCHECKBOX </w:instrText>
      </w:r>
      <w:r w:rsidR="00F40EB9">
        <w:rPr>
          <w:rFonts w:eastAsia="Calibri" w:cs="Arial"/>
          <w:szCs w:val="20"/>
          <w:lang w:val="nl-BE"/>
        </w:rPr>
      </w:r>
      <w:r w:rsidR="00F40EB9">
        <w:rPr>
          <w:rFonts w:eastAsia="Calibri" w:cs="Arial"/>
          <w:szCs w:val="20"/>
          <w:lang w:val="nl-BE"/>
        </w:rPr>
        <w:fldChar w:fldCharType="separate"/>
      </w:r>
      <w:r w:rsidRPr="00681F06">
        <w:rPr>
          <w:rFonts w:eastAsia="Calibri" w:cs="Arial"/>
          <w:szCs w:val="20"/>
          <w:lang w:val="nl-BE"/>
        </w:rPr>
        <w:fldChar w:fldCharType="end"/>
      </w:r>
      <w:r w:rsidRPr="00681F06">
        <w:rPr>
          <w:rFonts w:ascii="Calibri" w:eastAsia="Calibri" w:hAnsi="Calibri" w:cs="Times New Roman"/>
          <w:sz w:val="22"/>
          <w:lang w:val="nl-BE"/>
        </w:rPr>
        <w:tab/>
      </w:r>
      <w:r w:rsidR="00077F53" w:rsidRPr="00681F06">
        <w:rPr>
          <w:rFonts w:cs="Arial"/>
          <w:szCs w:val="20"/>
          <w:lang w:val="nl-BE"/>
        </w:rPr>
        <w:t>elk Toegangspunt dat het voorwerp uitmaakt van het bovenvermelde Toegangscontract</w:t>
      </w:r>
    </w:p>
    <w:p w14:paraId="686CFA9A" w14:textId="40E224F4" w:rsidR="00A70D3E" w:rsidRPr="00681F06" w:rsidRDefault="00A70D3E" w:rsidP="00A70D3E">
      <w:pPr>
        <w:spacing w:after="160" w:line="259" w:lineRule="auto"/>
        <w:ind w:left="284" w:hanging="284"/>
        <w:jc w:val="left"/>
        <w:rPr>
          <w:rFonts w:eastAsia="Calibri" w:cs="Arial"/>
          <w:szCs w:val="20"/>
          <w:lang w:val="nl-BE"/>
        </w:rPr>
      </w:pPr>
      <w:r w:rsidRPr="00681F06">
        <w:rPr>
          <w:rFonts w:eastAsia="Calibri" w:cs="Arial"/>
          <w:szCs w:val="20"/>
          <w:lang w:val="nl-BE"/>
        </w:rPr>
        <w:fldChar w:fldCharType="begin">
          <w:ffData>
            <w:name w:val=""/>
            <w:enabled/>
            <w:calcOnExit w:val="0"/>
            <w:checkBox>
              <w:sizeAuto/>
              <w:default w:val="0"/>
            </w:checkBox>
          </w:ffData>
        </w:fldChar>
      </w:r>
      <w:r w:rsidRPr="00681F06">
        <w:rPr>
          <w:rFonts w:eastAsia="Calibri" w:cs="Arial"/>
          <w:szCs w:val="20"/>
          <w:lang w:val="nl-BE"/>
        </w:rPr>
        <w:instrText xml:space="preserve"> FORMCHECKBOX </w:instrText>
      </w:r>
      <w:r w:rsidR="00F40EB9">
        <w:rPr>
          <w:rFonts w:eastAsia="Calibri" w:cs="Arial"/>
          <w:szCs w:val="20"/>
          <w:lang w:val="nl-BE"/>
        </w:rPr>
      </w:r>
      <w:r w:rsidR="00F40EB9">
        <w:rPr>
          <w:rFonts w:eastAsia="Calibri" w:cs="Arial"/>
          <w:szCs w:val="20"/>
          <w:lang w:val="nl-BE"/>
        </w:rPr>
        <w:fldChar w:fldCharType="separate"/>
      </w:r>
      <w:r w:rsidRPr="00681F06">
        <w:rPr>
          <w:rFonts w:eastAsia="Calibri" w:cs="Arial"/>
          <w:szCs w:val="20"/>
          <w:lang w:val="nl-BE"/>
        </w:rPr>
        <w:fldChar w:fldCharType="end"/>
      </w:r>
      <w:r w:rsidRPr="00681F06">
        <w:rPr>
          <w:rFonts w:eastAsia="Calibri" w:cs="Times New Roman"/>
          <w:szCs w:val="20"/>
          <w:lang w:val="nl-BE"/>
        </w:rPr>
        <w:tab/>
      </w:r>
      <w:r w:rsidR="00077F53" w:rsidRPr="00681F06">
        <w:rPr>
          <w:rFonts w:cs="Arial"/>
          <w:szCs w:val="20"/>
          <w:lang w:val="nl-BE"/>
        </w:rPr>
        <w:t>elk Toegangspunt met de kenmerken zoals vermeld in bovenstaande tabel en deze Evenwichtsverantwoordelijke belast met de Afname (van de belasting) aanvaardt deze aanduiding</w:t>
      </w:r>
      <w:r w:rsidRPr="00681F06">
        <w:rPr>
          <w:rFonts w:eastAsia="Calibri" w:cs="Times New Roman"/>
          <w:szCs w:val="20"/>
          <w:lang w:val="nl-BE"/>
        </w:rPr>
        <w:t>.</w:t>
      </w:r>
    </w:p>
    <w:p w14:paraId="37D6E16E" w14:textId="393BF992" w:rsidR="00A70D3E" w:rsidRPr="00681F06" w:rsidRDefault="00A70D3E" w:rsidP="00D82698">
      <w:pPr>
        <w:spacing w:after="160" w:line="259" w:lineRule="auto"/>
        <w:jc w:val="left"/>
        <w:rPr>
          <w:i/>
          <w:lang w:val="nl-BE"/>
        </w:rPr>
      </w:pPr>
      <w:r w:rsidRPr="00681F06">
        <w:rPr>
          <w:i/>
          <w:lang w:val="nl-BE"/>
        </w:rPr>
        <w:t>(</w:t>
      </w:r>
      <w:r w:rsidR="00077F53" w:rsidRPr="00681F06">
        <w:rPr>
          <w:rStyle w:val="Emphasis"/>
          <w:rFonts w:cs="Arial"/>
          <w:szCs w:val="20"/>
          <w:lang w:val="nl-BE"/>
        </w:rPr>
        <w:t>hierboven aanduiden wat past</w:t>
      </w:r>
      <w:r w:rsidRPr="00681F06">
        <w:rPr>
          <w:i/>
          <w:lang w:val="nl-BE"/>
        </w:rPr>
        <w:t>)</w:t>
      </w:r>
    </w:p>
    <w:p w14:paraId="4992F9A0" w14:textId="77777777" w:rsidR="00A70D3E" w:rsidRPr="00681F06" w:rsidRDefault="00A70D3E" w:rsidP="00D82698">
      <w:pPr>
        <w:spacing w:after="160" w:line="259" w:lineRule="auto"/>
        <w:jc w:val="left"/>
        <w:rPr>
          <w:lang w:val="nl-BE"/>
        </w:rPr>
      </w:pPr>
    </w:p>
    <w:p w14:paraId="267F3F9A" w14:textId="23DAF739" w:rsidR="00A70D3E" w:rsidRPr="00681F06" w:rsidRDefault="00077F53" w:rsidP="00077F53">
      <w:pPr>
        <w:spacing w:after="160" w:line="259" w:lineRule="auto"/>
        <w:rPr>
          <w:lang w:val="nl-BE"/>
        </w:rPr>
      </w:pPr>
      <w:r w:rsidRPr="00681F06">
        <w:rPr>
          <w:lang w:val="nl-BE"/>
        </w:rPr>
        <w:t>De Toegangshouder</w:t>
      </w:r>
      <w:r w:rsidR="00A70D3E" w:rsidRPr="00681F06">
        <w:rPr>
          <w:rFonts w:eastAsia="Calibri" w:cs="Times New Roman"/>
          <w:iCs/>
          <w:szCs w:val="20"/>
          <w:lang w:val="nl-BE"/>
        </w:rPr>
        <w:t>:</w:t>
      </w:r>
    </w:p>
    <w:p w14:paraId="7AB7AD91" w14:textId="1AE7937D" w:rsidR="00A70D3E" w:rsidRPr="00681F06" w:rsidRDefault="00A70D3E" w:rsidP="00077F53">
      <w:pPr>
        <w:keepNext/>
        <w:spacing w:after="160" w:line="259" w:lineRule="auto"/>
        <w:ind w:left="284" w:hanging="284"/>
        <w:rPr>
          <w:lang w:val="nl-BE"/>
        </w:rPr>
      </w:pPr>
      <w:r w:rsidRPr="00681F06">
        <w:rPr>
          <w:lang w:val="nl-BE"/>
        </w:rPr>
        <w:fldChar w:fldCharType="begin">
          <w:ffData>
            <w:name w:val=""/>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rFonts w:ascii="Calibri" w:hAnsi="Calibri"/>
          <w:sz w:val="22"/>
          <w:lang w:val="nl-BE"/>
        </w:rPr>
        <w:tab/>
      </w:r>
      <w:r w:rsidR="00077F53" w:rsidRPr="00681F06">
        <w:rPr>
          <w:rFonts w:cs="Arial"/>
          <w:szCs w:val="20"/>
          <w:lang w:val="nl-BE"/>
        </w:rPr>
        <w:t>duidt zichzelf aan als Evenwichtsverantwoordelijke belast met de Afname (van de belasting) (hij dient hiertoe opgenomen te zijn in het Register van Evenwichtsverantwoordelijken bijgehouden door ELIA</w:t>
      </w:r>
      <w:r w:rsidRPr="00681F06">
        <w:rPr>
          <w:lang w:val="nl-BE"/>
        </w:rPr>
        <w:t>).</w:t>
      </w:r>
    </w:p>
    <w:p w14:paraId="738A7D79" w14:textId="14A02576" w:rsidR="00A70D3E" w:rsidRPr="00681F06" w:rsidRDefault="00A70D3E" w:rsidP="00077F53">
      <w:pPr>
        <w:spacing w:after="160" w:line="259" w:lineRule="auto"/>
        <w:ind w:left="284" w:hanging="284"/>
        <w:rPr>
          <w:lang w:val="nl-BE"/>
        </w:rPr>
      </w:pPr>
      <w:r w:rsidRPr="00681F06">
        <w:rPr>
          <w:lang w:val="nl-BE"/>
        </w:rPr>
        <w:fldChar w:fldCharType="begin">
          <w:ffData>
            <w:name w:val="Check13"/>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077F53" w:rsidRPr="00681F06">
        <w:rPr>
          <w:rFonts w:cs="Arial"/>
          <w:szCs w:val="20"/>
          <w:lang w:val="nl-BE"/>
        </w:rPr>
        <w:t>duidt hiertoe de Evenwichtsverantwoordelijke belast met de Afname (van de belasting) aan waarvan de gegevens opgenomen zijn in de bovenstaande tabel (deze Evenwichtsverantwoordelijke dient opgenomen te zijn in het Register van Evenwichtsverantwoordelijken bijgehouden door ELIA</w:t>
      </w:r>
      <w:r w:rsidRPr="00681F06">
        <w:rPr>
          <w:lang w:val="nl-BE"/>
        </w:rPr>
        <w:t>).</w:t>
      </w:r>
    </w:p>
    <w:p w14:paraId="22FC7715" w14:textId="70D2376D" w:rsidR="00A70D3E" w:rsidRPr="00681F06" w:rsidRDefault="00A70D3E" w:rsidP="00D82698">
      <w:pPr>
        <w:spacing w:after="160" w:line="259" w:lineRule="auto"/>
        <w:jc w:val="left"/>
        <w:rPr>
          <w:rFonts w:asciiTheme="minorHAnsi" w:hAnsiTheme="minorHAnsi"/>
          <w:sz w:val="22"/>
          <w:lang w:val="nl-BE"/>
        </w:rPr>
      </w:pPr>
      <w:r w:rsidRPr="00681F06">
        <w:rPr>
          <w:lang w:val="nl-BE"/>
        </w:rPr>
        <w:t>(</w:t>
      </w:r>
      <w:r w:rsidR="00077F53" w:rsidRPr="00681F06">
        <w:rPr>
          <w:rStyle w:val="Emphasis"/>
          <w:rFonts w:cs="Arial"/>
          <w:szCs w:val="20"/>
          <w:lang w:val="nl-BE"/>
        </w:rPr>
        <w:t>hierboven aanduiden wat past</w:t>
      </w:r>
      <w:r w:rsidRPr="00681F06">
        <w:rPr>
          <w:lang w:val="nl-BE"/>
        </w:rPr>
        <w:t>)</w:t>
      </w:r>
    </w:p>
    <w:p w14:paraId="304623E3" w14:textId="2E1665B7" w:rsidR="00A70D3E" w:rsidRPr="00681F06" w:rsidRDefault="00A70D3E" w:rsidP="00D82698">
      <w:pPr>
        <w:pStyle w:val="AnxLvl1"/>
        <w:rPr>
          <w:b w:val="0"/>
          <w:lang w:val="nl-BE"/>
        </w:rPr>
      </w:pPr>
      <w:r w:rsidRPr="00681F06">
        <w:rPr>
          <w:lang w:val="nl-BE"/>
        </w:rPr>
        <w:t>Identificati</w:t>
      </w:r>
      <w:r w:rsidR="00077F53" w:rsidRPr="00681F06">
        <w:rPr>
          <w:lang w:val="nl-BE"/>
        </w:rPr>
        <w:t>e van de leverancier</w:t>
      </w:r>
      <w:r w:rsidRPr="00681F06">
        <w:rPr>
          <w:lang w:val="nl-BE"/>
        </w:rPr>
        <w:t xml:space="preserve"> </w:t>
      </w:r>
    </w:p>
    <w:p w14:paraId="0DDB905D" w14:textId="1D1EAF3D" w:rsidR="00A70D3E" w:rsidRPr="00681F06" w:rsidRDefault="00077F53" w:rsidP="00077F53">
      <w:pPr>
        <w:shd w:val="clear" w:color="auto" w:fill="FFFFFF"/>
        <w:ind w:left="708"/>
        <w:rPr>
          <w:rFonts w:eastAsia="Calibri" w:cs="Arial"/>
          <w:szCs w:val="20"/>
          <w:lang w:val="nl-BE" w:eastAsia="nl-BE"/>
        </w:rPr>
      </w:pPr>
      <w:r w:rsidRPr="00681F06">
        <w:rPr>
          <w:rFonts w:eastAsia="Calibri" w:cs="Arial"/>
          <w:szCs w:val="20"/>
          <w:lang w:val="nl-BE" w:eastAsia="nl-BE"/>
        </w:rPr>
        <w:t>De hieronder gedefinieerde Leverancier wordt door de Toegangshouder vermeld als de overeenkomstige Leverancier voor elk Toegangspunt waarvan sprake in deze Bijlage</w:t>
      </w:r>
      <w:r w:rsidR="00A70D3E" w:rsidRPr="00681F06">
        <w:rPr>
          <w:rFonts w:eastAsia="Calibri" w:cs="Arial"/>
          <w:szCs w:val="20"/>
          <w:lang w:val="nl-BE" w:eastAsia="nl-BE"/>
        </w:rPr>
        <w:t>.</w:t>
      </w:r>
    </w:p>
    <w:p w14:paraId="51821055" w14:textId="42EDB91E" w:rsidR="00A70D3E" w:rsidRPr="00681F06" w:rsidRDefault="00077F53" w:rsidP="00077F53">
      <w:pPr>
        <w:shd w:val="clear" w:color="auto" w:fill="FFFFFF"/>
        <w:ind w:left="708"/>
        <w:rPr>
          <w:rFonts w:eastAsia="Calibri" w:cs="Arial"/>
          <w:szCs w:val="20"/>
          <w:lang w:val="nl-BE" w:eastAsia="nl-BE"/>
        </w:rPr>
      </w:pPr>
      <w:r w:rsidRPr="00681F06">
        <w:rPr>
          <w:rFonts w:eastAsia="Calibri" w:cs="Arial"/>
          <w:szCs w:val="20"/>
          <w:lang w:val="nl-BE" w:eastAsia="nl-BE"/>
        </w:rPr>
        <w:t>De Toegangshouder</w:t>
      </w:r>
      <w:r w:rsidR="00A70D3E" w:rsidRPr="00681F06">
        <w:rPr>
          <w:rFonts w:eastAsia="Calibri" w:cs="Arial"/>
          <w:szCs w:val="20"/>
          <w:lang w:val="nl-BE" w:eastAsia="nl-BE"/>
        </w:rPr>
        <w:t>:</w:t>
      </w:r>
    </w:p>
    <w:p w14:paraId="05B968BF" w14:textId="78DD0656" w:rsidR="00A70D3E" w:rsidRPr="00681F06" w:rsidRDefault="00A70D3E" w:rsidP="00077F53">
      <w:pPr>
        <w:shd w:val="clear" w:color="auto" w:fill="FFFFFF"/>
        <w:ind w:left="708"/>
        <w:rPr>
          <w:rFonts w:eastAsia="Calibri" w:cs="Arial"/>
          <w:szCs w:val="20"/>
          <w:lang w:val="nl-BE" w:eastAsia="nl-BE"/>
        </w:rPr>
      </w:pPr>
      <w:r w:rsidRPr="00681F06">
        <w:rPr>
          <w:rFonts w:eastAsia="Calibri" w:cs="Arial"/>
          <w:szCs w:val="20"/>
          <w:lang w:val="nl-BE" w:eastAsia="nl-BE"/>
        </w:rPr>
        <w:fldChar w:fldCharType="begin">
          <w:ffData>
            <w:name w:val="Check14"/>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00077F53" w:rsidRPr="00681F06">
        <w:rPr>
          <w:rFonts w:eastAsia="Calibri" w:cs="Arial"/>
          <w:szCs w:val="20"/>
          <w:lang w:val="nl-BE" w:eastAsia="nl-BE"/>
        </w:rPr>
        <w:t xml:space="preserve">         is de Leverancier</w:t>
      </w:r>
      <w:r w:rsidRPr="00681F06">
        <w:rPr>
          <w:rFonts w:eastAsia="Calibri" w:cs="Arial"/>
          <w:szCs w:val="20"/>
          <w:lang w:val="nl-BE" w:eastAsia="nl-BE"/>
        </w:rPr>
        <w:t>.</w:t>
      </w:r>
    </w:p>
    <w:p w14:paraId="34F40F06" w14:textId="156F9349" w:rsidR="00A70D3E" w:rsidRPr="00681F06" w:rsidRDefault="00A70D3E" w:rsidP="00077F53">
      <w:pPr>
        <w:shd w:val="clear" w:color="auto" w:fill="FFFFFF"/>
        <w:ind w:left="708"/>
        <w:rPr>
          <w:rFonts w:eastAsia="Calibri" w:cs="Arial"/>
          <w:szCs w:val="20"/>
          <w:lang w:val="nl-BE" w:eastAsia="nl-BE"/>
        </w:rPr>
      </w:pPr>
      <w:r w:rsidRPr="00681F06">
        <w:rPr>
          <w:rFonts w:eastAsia="Calibri" w:cs="Arial"/>
          <w:szCs w:val="20"/>
          <w:lang w:val="nl-BE" w:eastAsia="nl-BE"/>
        </w:rPr>
        <w:fldChar w:fldCharType="begin">
          <w:ffData>
            <w:name w:val="Check14"/>
            <w:enabled/>
            <w:calcOnExit w:val="0"/>
            <w:checkBox>
              <w:sizeAuto/>
              <w:default w:val="0"/>
            </w:checkBox>
          </w:ffData>
        </w:fldChar>
      </w:r>
      <w:r w:rsidRPr="00681F06">
        <w:rPr>
          <w:rFonts w:eastAsia="Calibri" w:cs="Arial"/>
          <w:szCs w:val="20"/>
          <w:lang w:val="nl-BE" w:eastAsia="nl-BE"/>
        </w:rPr>
        <w:instrText xml:space="preserve"> FORMCHECKBOX </w:instrText>
      </w:r>
      <w:r w:rsidR="00F40EB9">
        <w:rPr>
          <w:rFonts w:eastAsia="Calibri" w:cs="Arial"/>
          <w:szCs w:val="20"/>
          <w:lang w:val="nl-BE" w:eastAsia="nl-BE"/>
        </w:rPr>
      </w:r>
      <w:r w:rsidR="00F40EB9">
        <w:rPr>
          <w:rFonts w:eastAsia="Calibri" w:cs="Arial"/>
          <w:szCs w:val="20"/>
          <w:lang w:val="nl-BE" w:eastAsia="nl-BE"/>
        </w:rPr>
        <w:fldChar w:fldCharType="separate"/>
      </w:r>
      <w:r w:rsidRPr="00681F06">
        <w:rPr>
          <w:rFonts w:eastAsia="Calibri" w:cs="Arial"/>
          <w:szCs w:val="20"/>
          <w:lang w:val="nl-BE" w:eastAsia="nl-BE"/>
        </w:rPr>
        <w:fldChar w:fldCharType="end"/>
      </w:r>
      <w:r w:rsidRPr="00681F06">
        <w:rPr>
          <w:rFonts w:eastAsia="Calibri" w:cs="Arial"/>
          <w:szCs w:val="20"/>
          <w:lang w:val="nl-BE" w:eastAsia="nl-BE"/>
        </w:rPr>
        <w:tab/>
      </w:r>
      <w:r w:rsidR="00077F53" w:rsidRPr="00681F06">
        <w:rPr>
          <w:rFonts w:cs="Arial"/>
          <w:szCs w:val="20"/>
          <w:lang w:val="nl-BE"/>
        </w:rPr>
        <w:t>deelt de gegevens mee van de Leverancier waarvan de gegevens opgenomen zijn in de onderstaande</w:t>
      </w:r>
      <w:r w:rsidR="00077F53" w:rsidRPr="00681F06">
        <w:rPr>
          <w:rFonts w:eastAsia="Calibri" w:cs="Arial"/>
          <w:szCs w:val="20"/>
          <w:lang w:val="nl-BE" w:eastAsia="nl-BE"/>
        </w:rPr>
        <w:t xml:space="preserve"> tabel</w:t>
      </w:r>
      <w:r w:rsidRPr="00681F06">
        <w:rPr>
          <w:rFonts w:eastAsia="Calibri" w:cs="Arial"/>
          <w:szCs w:val="20"/>
          <w:lang w:val="nl-BE" w:eastAsia="nl-BE"/>
        </w:rPr>
        <w:t>.</w:t>
      </w:r>
    </w:p>
    <w:p w14:paraId="11F13665" w14:textId="08D34D8A" w:rsidR="00A70D3E" w:rsidRPr="00681F06" w:rsidRDefault="00A70D3E" w:rsidP="00077F53">
      <w:pPr>
        <w:shd w:val="clear" w:color="auto" w:fill="FFFFFF"/>
        <w:ind w:left="708"/>
        <w:rPr>
          <w:rFonts w:eastAsia="Calibri" w:cs="Arial"/>
          <w:szCs w:val="20"/>
          <w:lang w:val="nl-BE" w:eastAsia="nl-BE"/>
        </w:rPr>
      </w:pPr>
      <w:r w:rsidRPr="00681F06">
        <w:rPr>
          <w:rFonts w:eastAsia="Calibri" w:cs="Arial"/>
          <w:szCs w:val="20"/>
          <w:lang w:val="nl-BE" w:eastAsia="nl-BE"/>
        </w:rPr>
        <w:t>(</w:t>
      </w:r>
      <w:r w:rsidR="00077F53" w:rsidRPr="00681F06">
        <w:rPr>
          <w:rFonts w:eastAsia="Calibri" w:cs="Arial"/>
          <w:i/>
          <w:iCs/>
          <w:szCs w:val="20"/>
          <w:lang w:val="nl-BE" w:eastAsia="nl-BE"/>
        </w:rPr>
        <w:t>hierboven aanduiden wat past</w:t>
      </w:r>
      <w:r w:rsidRPr="00681F06">
        <w:rPr>
          <w:rFonts w:eastAsia="Calibri" w:cs="Arial"/>
          <w:szCs w:val="20"/>
          <w:lang w:val="nl-BE" w:eastAsia="nl-BE"/>
        </w:rPr>
        <w:t>)</w:t>
      </w:r>
    </w:p>
    <w:tbl>
      <w:tblPr>
        <w:tblStyle w:val="TableGrid2"/>
        <w:tblW w:w="0" w:type="auto"/>
        <w:tblLook w:val="04A0" w:firstRow="1" w:lastRow="0" w:firstColumn="1" w:lastColumn="0" w:noHBand="0" w:noVBand="1"/>
      </w:tblPr>
      <w:tblGrid>
        <w:gridCol w:w="4503"/>
        <w:gridCol w:w="4423"/>
      </w:tblGrid>
      <w:tr w:rsidR="00077F53" w:rsidRPr="00B31A5E" w14:paraId="482209C3" w14:textId="77777777" w:rsidTr="007603BA">
        <w:trPr>
          <w:trHeight w:val="1135"/>
        </w:trPr>
        <w:tc>
          <w:tcPr>
            <w:tcW w:w="4503" w:type="dxa"/>
          </w:tcPr>
          <w:p w14:paraId="2D4ED6F5" w14:textId="77777777" w:rsidR="00077F53" w:rsidRPr="00681F06" w:rsidRDefault="00077F53" w:rsidP="007603BA">
            <w:pPr>
              <w:shd w:val="clear" w:color="auto" w:fill="FFFFFF"/>
              <w:spacing w:before="240"/>
              <w:jc w:val="center"/>
              <w:rPr>
                <w:rFonts w:eastAsia="Calibri" w:cs="Arial"/>
                <w:b/>
                <w:bCs/>
                <w:szCs w:val="20"/>
                <w:lang w:val="nl-BE"/>
              </w:rPr>
            </w:pPr>
            <w:r w:rsidRPr="00681F06">
              <w:rPr>
                <w:rFonts w:eastAsia="Calibri" w:cs="Arial"/>
                <w:b/>
                <w:bCs/>
                <w:szCs w:val="20"/>
                <w:lang w:val="nl-BE"/>
              </w:rPr>
              <w:t xml:space="preserve">Eerste maand activiteit van de Leverancier (*) </w:t>
            </w:r>
          </w:p>
        </w:tc>
        <w:tc>
          <w:tcPr>
            <w:tcW w:w="4423" w:type="dxa"/>
          </w:tcPr>
          <w:p w14:paraId="44994CBF" w14:textId="77777777" w:rsidR="00077F53" w:rsidRPr="00681F06" w:rsidRDefault="00077F53" w:rsidP="007603BA">
            <w:pPr>
              <w:shd w:val="clear" w:color="auto" w:fill="FFFFFF"/>
              <w:spacing w:before="240"/>
              <w:jc w:val="center"/>
              <w:rPr>
                <w:rFonts w:eastAsia="Calibri" w:cs="Arial"/>
                <w:b/>
                <w:bCs/>
                <w:szCs w:val="20"/>
                <w:lang w:val="nl-BE"/>
              </w:rPr>
            </w:pPr>
            <w:r w:rsidRPr="00681F06">
              <w:rPr>
                <w:rFonts w:eastAsia="Calibri" w:cs="Arial"/>
                <w:b/>
                <w:bCs/>
                <w:szCs w:val="20"/>
                <w:lang w:val="nl-BE"/>
              </w:rPr>
              <w:t>Laatste maand activiteit van de Leverancier</w:t>
            </w:r>
          </w:p>
        </w:tc>
      </w:tr>
      <w:tr w:rsidR="00077F53" w:rsidRPr="00681F06" w14:paraId="1D9F06B6" w14:textId="77777777" w:rsidTr="007603BA">
        <w:tc>
          <w:tcPr>
            <w:tcW w:w="4503" w:type="dxa"/>
          </w:tcPr>
          <w:p w14:paraId="5CDD5787" w14:textId="77777777" w:rsidR="00077F53" w:rsidRPr="00681F06" w:rsidRDefault="00077F53" w:rsidP="007603BA">
            <w:pPr>
              <w:shd w:val="clear" w:color="auto" w:fill="FFFFFF"/>
              <w:spacing w:after="0"/>
              <w:jc w:val="center"/>
              <w:rPr>
                <w:rFonts w:eastAsia="Calibri" w:cs="Arial"/>
                <w:szCs w:val="20"/>
                <w:lang w:val="nl-BE"/>
              </w:rPr>
            </w:pPr>
            <w:r w:rsidRPr="00681F06">
              <w:rPr>
                <w:rFonts w:eastAsia="Calibri" w:cs="Arial"/>
                <w:szCs w:val="20"/>
                <w:lang w:val="nl-BE"/>
              </w:rPr>
              <w:t>(maand/jaar)</w:t>
            </w:r>
          </w:p>
        </w:tc>
        <w:tc>
          <w:tcPr>
            <w:tcW w:w="4423" w:type="dxa"/>
          </w:tcPr>
          <w:p w14:paraId="3273C025" w14:textId="77777777" w:rsidR="00077F53" w:rsidRPr="00681F06" w:rsidRDefault="00077F53" w:rsidP="007603BA">
            <w:pPr>
              <w:shd w:val="clear" w:color="auto" w:fill="FFFFFF"/>
              <w:spacing w:after="0"/>
              <w:jc w:val="center"/>
              <w:rPr>
                <w:rFonts w:eastAsia="Calibri" w:cs="Arial"/>
                <w:szCs w:val="20"/>
                <w:lang w:val="nl-BE"/>
              </w:rPr>
            </w:pPr>
            <w:r w:rsidRPr="00681F06">
              <w:rPr>
                <w:rFonts w:eastAsia="Calibri" w:cs="Arial"/>
                <w:szCs w:val="20"/>
                <w:lang w:val="nl-BE"/>
              </w:rPr>
              <w:t>(maand/jaar)</w:t>
            </w:r>
          </w:p>
        </w:tc>
      </w:tr>
      <w:tr w:rsidR="00077F53" w:rsidRPr="00681F06" w14:paraId="1821635B" w14:textId="77777777" w:rsidTr="007603BA">
        <w:trPr>
          <w:trHeight w:val="532"/>
        </w:trPr>
        <w:tc>
          <w:tcPr>
            <w:tcW w:w="4503" w:type="dxa"/>
            <w:vAlign w:val="center"/>
          </w:tcPr>
          <w:p w14:paraId="78D14197" w14:textId="77777777" w:rsidR="00077F53" w:rsidRPr="00681F06" w:rsidRDefault="00077F53" w:rsidP="007603BA">
            <w:pPr>
              <w:shd w:val="clear" w:color="auto" w:fill="FFFFFF"/>
              <w:spacing w:before="60" w:after="60"/>
              <w:jc w:val="center"/>
              <w:rPr>
                <w:rFonts w:eastAsia="Calibri" w:cs="Arial"/>
                <w:szCs w:val="20"/>
                <w:lang w:val="nl-BE"/>
              </w:rPr>
            </w:pPr>
            <w:r w:rsidRPr="00681F06">
              <w:rPr>
                <w:rFonts w:eastAsia="Calibri" w:cs="Arial"/>
                <w:szCs w:val="20"/>
                <w:lang w:val="nl-BE"/>
              </w:rPr>
              <w:t>/</w:t>
            </w:r>
          </w:p>
        </w:tc>
        <w:tc>
          <w:tcPr>
            <w:tcW w:w="4423" w:type="dxa"/>
            <w:vAlign w:val="center"/>
          </w:tcPr>
          <w:p w14:paraId="0ECE3705" w14:textId="77777777" w:rsidR="00077F53" w:rsidRPr="00681F06" w:rsidRDefault="00077F53" w:rsidP="007603BA">
            <w:pPr>
              <w:shd w:val="clear" w:color="auto" w:fill="FFFFFF"/>
              <w:spacing w:before="60" w:after="60"/>
              <w:jc w:val="center"/>
              <w:rPr>
                <w:rFonts w:eastAsia="Calibri" w:cs="Arial"/>
                <w:szCs w:val="20"/>
                <w:lang w:val="nl-BE"/>
              </w:rPr>
            </w:pPr>
            <w:r w:rsidRPr="00681F06">
              <w:rPr>
                <w:rFonts w:eastAsia="Calibri" w:cs="Arial"/>
                <w:szCs w:val="20"/>
                <w:lang w:val="nl-BE"/>
              </w:rPr>
              <w:t>/</w:t>
            </w:r>
          </w:p>
        </w:tc>
      </w:tr>
    </w:tbl>
    <w:p w14:paraId="2D526387" w14:textId="77777777" w:rsidR="00077F53" w:rsidRPr="00681F06" w:rsidRDefault="00077F53" w:rsidP="00077F53">
      <w:pPr>
        <w:shd w:val="clear" w:color="auto" w:fill="FFFFFF"/>
        <w:rPr>
          <w:rFonts w:eastAsia="Calibri" w:cs="Arial"/>
          <w:szCs w:val="20"/>
          <w:lang w:val="nl-BE" w:eastAsia="nl-BE"/>
        </w:rPr>
      </w:pPr>
    </w:p>
    <w:p w14:paraId="5C42F920" w14:textId="7D7C54C7" w:rsidR="00A70D3E" w:rsidRPr="00681F06" w:rsidRDefault="00A70D3E" w:rsidP="00D82698">
      <w:pPr>
        <w:keepNext/>
        <w:keepLines/>
        <w:tabs>
          <w:tab w:val="left" w:pos="284"/>
        </w:tabs>
        <w:spacing w:before="240"/>
        <w:ind w:left="284" w:hanging="284"/>
        <w:rPr>
          <w:rFonts w:eastAsia="Calibri" w:cs="Arial"/>
          <w:sz w:val="16"/>
          <w:szCs w:val="16"/>
          <w:lang w:val="nl-BE"/>
        </w:rPr>
      </w:pPr>
      <w:r w:rsidRPr="00681F06">
        <w:rPr>
          <w:rFonts w:eastAsia="Calibri" w:cs="Times New Roman"/>
          <w:sz w:val="16"/>
          <w:szCs w:val="16"/>
          <w:lang w:val="nl-BE" w:eastAsia="nl-BE"/>
        </w:rPr>
        <w:t xml:space="preserve">(*) </w:t>
      </w:r>
      <w:r w:rsidR="00077F53" w:rsidRPr="00681F06">
        <w:rPr>
          <w:rFonts w:cs="Arial"/>
          <w:sz w:val="16"/>
          <w:szCs w:val="16"/>
          <w:lang w:val="nl-BE"/>
        </w:rPr>
        <w:t>De duur of de periode van activiteiten voor de Leverancier zal gelijklopend zijn aan de duur van de aanduiding van de Evenwichtsverantwoordelijke belast met de Afname (van de belasting) in het betrokken Toegangspunt</w:t>
      </w:r>
      <w:r w:rsidRPr="00681F06">
        <w:rPr>
          <w:rFonts w:eastAsia="Calibri" w:cs="Times New Roman"/>
          <w:sz w:val="16"/>
          <w:szCs w:val="16"/>
          <w:lang w:val="nl-BE" w:eastAsia="nl-BE"/>
        </w:rPr>
        <w:t>.</w:t>
      </w:r>
    </w:p>
    <w:p w14:paraId="39674DC8" w14:textId="77777777" w:rsidR="00A70D3E" w:rsidRPr="00681F06" w:rsidRDefault="00A70D3E">
      <w:pPr>
        <w:shd w:val="clear" w:color="auto" w:fill="FFFFFF"/>
        <w:ind w:left="851"/>
        <w:rPr>
          <w:i/>
          <w:lang w:val="nl-BE"/>
        </w:rPr>
      </w:pPr>
    </w:p>
    <w:p w14:paraId="4B1FC1E7" w14:textId="2ED5CE06" w:rsidR="00A70D3E" w:rsidRPr="00681F06" w:rsidRDefault="00077F53">
      <w:pPr>
        <w:shd w:val="clear" w:color="auto" w:fill="FFFFFF"/>
        <w:rPr>
          <w:b/>
          <w:lang w:val="nl-BE"/>
        </w:rPr>
      </w:pPr>
      <w:r w:rsidRPr="00681F06">
        <w:rPr>
          <w:rFonts w:eastAsia="Calibri" w:cs="Arial"/>
          <w:b/>
          <w:szCs w:val="20"/>
          <w:lang w:val="nl-BE" w:eastAsia="nl-BE"/>
        </w:rPr>
        <w:t>Bedrijfsgegevens van de Leverancier</w:t>
      </w:r>
      <w:r w:rsidR="00A70D3E" w:rsidRPr="00681F06">
        <w:rPr>
          <w:b/>
          <w:lang w:val="nl-BE"/>
        </w:rPr>
        <w:t>:</w:t>
      </w:r>
    </w:p>
    <w:tbl>
      <w:tblPr>
        <w:tblStyle w:val="TableGrid2"/>
        <w:tblW w:w="8222" w:type="dxa"/>
        <w:tblInd w:w="-5" w:type="dxa"/>
        <w:tblLook w:val="04A0" w:firstRow="1" w:lastRow="0" w:firstColumn="1" w:lastColumn="0" w:noHBand="0" w:noVBand="1"/>
      </w:tblPr>
      <w:tblGrid>
        <w:gridCol w:w="3107"/>
        <w:gridCol w:w="5105"/>
        <w:gridCol w:w="10"/>
      </w:tblGrid>
      <w:tr w:rsidR="00077F53" w:rsidRPr="00681F06" w14:paraId="2C4C5321" w14:textId="77777777" w:rsidTr="00077F53">
        <w:tc>
          <w:tcPr>
            <w:tcW w:w="3107" w:type="dxa"/>
          </w:tcPr>
          <w:p w14:paraId="21AC9663" w14:textId="3DA1D4D4" w:rsidR="00077F53" w:rsidRPr="00681F06" w:rsidRDefault="00077F53" w:rsidP="00077F53">
            <w:pPr>
              <w:shd w:val="clear" w:color="auto" w:fill="FFFFFF"/>
              <w:spacing w:before="60" w:after="60"/>
              <w:jc w:val="left"/>
              <w:rPr>
                <w:lang w:val="nl-BE"/>
              </w:rPr>
            </w:pPr>
            <w:r w:rsidRPr="00681F06">
              <w:rPr>
                <w:rFonts w:eastAsia="Calibri" w:cs="Arial"/>
                <w:szCs w:val="20"/>
                <w:lang w:val="nl-BE"/>
              </w:rPr>
              <w:t>Onderneming en rechtsvorm:</w:t>
            </w:r>
          </w:p>
        </w:tc>
        <w:tc>
          <w:tcPr>
            <w:tcW w:w="5115" w:type="dxa"/>
            <w:gridSpan w:val="2"/>
          </w:tcPr>
          <w:p w14:paraId="76942495" w14:textId="77777777" w:rsidR="00077F53" w:rsidRPr="00681F06" w:rsidRDefault="00077F53" w:rsidP="00077F53">
            <w:pPr>
              <w:shd w:val="clear" w:color="auto" w:fill="FFFFFF"/>
              <w:spacing w:before="60" w:after="60"/>
              <w:jc w:val="left"/>
              <w:rPr>
                <w:b/>
                <w:lang w:val="nl-BE"/>
              </w:rPr>
            </w:pPr>
            <w:r w:rsidRPr="00681F06">
              <w:rPr>
                <w:b/>
                <w:lang w:val="nl-BE"/>
              </w:rPr>
              <w:t>[•]</w:t>
            </w:r>
          </w:p>
        </w:tc>
      </w:tr>
      <w:tr w:rsidR="00077F53" w:rsidRPr="00681F06" w14:paraId="39E003E1" w14:textId="77777777" w:rsidTr="00077F53">
        <w:tc>
          <w:tcPr>
            <w:tcW w:w="3107" w:type="dxa"/>
          </w:tcPr>
          <w:p w14:paraId="018BBD6B" w14:textId="046EAE2C" w:rsidR="00077F53" w:rsidRPr="00681F06" w:rsidRDefault="00077F53" w:rsidP="00077F53">
            <w:pPr>
              <w:shd w:val="clear" w:color="auto" w:fill="FFFFFF"/>
              <w:spacing w:before="60" w:after="60"/>
              <w:jc w:val="left"/>
              <w:rPr>
                <w:lang w:val="nl-BE"/>
              </w:rPr>
            </w:pPr>
            <w:r w:rsidRPr="00681F06">
              <w:rPr>
                <w:rFonts w:eastAsia="Calibri" w:cs="Arial"/>
                <w:szCs w:val="20"/>
                <w:lang w:val="nl-BE"/>
              </w:rPr>
              <w:t>Adres maatschappelijke zetel:</w:t>
            </w:r>
          </w:p>
        </w:tc>
        <w:tc>
          <w:tcPr>
            <w:tcW w:w="5115" w:type="dxa"/>
            <w:gridSpan w:val="2"/>
          </w:tcPr>
          <w:p w14:paraId="1F6D298F" w14:textId="77777777" w:rsidR="00077F53" w:rsidRPr="00681F06" w:rsidRDefault="00077F53" w:rsidP="00077F53">
            <w:pPr>
              <w:shd w:val="clear" w:color="auto" w:fill="FFFFFF"/>
              <w:spacing w:before="60" w:after="60"/>
              <w:jc w:val="left"/>
              <w:rPr>
                <w:b/>
                <w:lang w:val="nl-BE"/>
              </w:rPr>
            </w:pPr>
            <w:r w:rsidRPr="00681F06">
              <w:rPr>
                <w:b/>
                <w:lang w:val="nl-BE"/>
              </w:rPr>
              <w:t>[•]</w:t>
            </w:r>
          </w:p>
        </w:tc>
      </w:tr>
      <w:tr w:rsidR="00077F53" w:rsidRPr="00681F06" w14:paraId="7446DCD5" w14:textId="77777777" w:rsidTr="00077F53">
        <w:tc>
          <w:tcPr>
            <w:tcW w:w="3107" w:type="dxa"/>
          </w:tcPr>
          <w:p w14:paraId="0616B4BB" w14:textId="251C89B4" w:rsidR="00077F53" w:rsidRPr="00681F06" w:rsidRDefault="00077F53" w:rsidP="00077F53">
            <w:pPr>
              <w:shd w:val="clear" w:color="auto" w:fill="FFFFFF"/>
              <w:spacing w:before="60" w:after="60"/>
              <w:jc w:val="left"/>
              <w:rPr>
                <w:lang w:val="nl-BE"/>
              </w:rPr>
            </w:pPr>
            <w:r w:rsidRPr="00681F06">
              <w:rPr>
                <w:rFonts w:eastAsia="Calibri" w:cs="Arial"/>
                <w:szCs w:val="20"/>
                <w:lang w:val="nl-BE"/>
              </w:rPr>
              <w:t>Ondernemingsnummer:</w:t>
            </w:r>
          </w:p>
        </w:tc>
        <w:tc>
          <w:tcPr>
            <w:tcW w:w="5115" w:type="dxa"/>
            <w:gridSpan w:val="2"/>
          </w:tcPr>
          <w:p w14:paraId="7271012C" w14:textId="77777777" w:rsidR="00077F53" w:rsidRPr="00681F06" w:rsidRDefault="00077F53" w:rsidP="00077F53">
            <w:pPr>
              <w:shd w:val="clear" w:color="auto" w:fill="FFFFFF"/>
              <w:spacing w:before="60" w:after="60"/>
              <w:jc w:val="left"/>
              <w:rPr>
                <w:b/>
                <w:lang w:val="nl-BE"/>
              </w:rPr>
            </w:pPr>
            <w:r w:rsidRPr="00681F06">
              <w:rPr>
                <w:b/>
                <w:lang w:val="nl-BE"/>
              </w:rPr>
              <w:t>[•]</w:t>
            </w:r>
          </w:p>
        </w:tc>
      </w:tr>
      <w:tr w:rsidR="00077F53" w:rsidRPr="00681F06" w14:paraId="0E5B674B" w14:textId="77777777" w:rsidTr="00077F53">
        <w:tc>
          <w:tcPr>
            <w:tcW w:w="3107" w:type="dxa"/>
          </w:tcPr>
          <w:p w14:paraId="361F7166" w14:textId="52DB8F50" w:rsidR="00077F53" w:rsidRPr="00681F06" w:rsidRDefault="00077F53" w:rsidP="00077F53">
            <w:pPr>
              <w:shd w:val="clear" w:color="auto" w:fill="FFFFFF"/>
              <w:spacing w:before="60" w:after="60"/>
              <w:jc w:val="left"/>
              <w:rPr>
                <w:lang w:val="nl-BE"/>
              </w:rPr>
            </w:pPr>
            <w:r w:rsidRPr="00681F06">
              <w:rPr>
                <w:rFonts w:eastAsia="Calibri" w:cs="Arial"/>
                <w:szCs w:val="20"/>
                <w:lang w:val="nl-BE"/>
              </w:rPr>
              <w:t>Btw-nummer:</w:t>
            </w:r>
          </w:p>
        </w:tc>
        <w:tc>
          <w:tcPr>
            <w:tcW w:w="5115" w:type="dxa"/>
            <w:gridSpan w:val="2"/>
          </w:tcPr>
          <w:p w14:paraId="6400D0E9" w14:textId="77777777" w:rsidR="00077F53" w:rsidRPr="00681F06" w:rsidRDefault="00077F53" w:rsidP="00077F53">
            <w:pPr>
              <w:shd w:val="clear" w:color="auto" w:fill="FFFFFF"/>
              <w:spacing w:before="60" w:after="60"/>
              <w:jc w:val="left"/>
              <w:rPr>
                <w:b/>
                <w:lang w:val="nl-BE"/>
              </w:rPr>
            </w:pPr>
            <w:r w:rsidRPr="00681F06">
              <w:rPr>
                <w:b/>
                <w:lang w:val="nl-BE"/>
              </w:rPr>
              <w:t>[•]</w:t>
            </w:r>
          </w:p>
        </w:tc>
      </w:tr>
      <w:tr w:rsidR="00077F53" w:rsidRPr="00681F06" w14:paraId="25FD64EB" w14:textId="77777777" w:rsidTr="00077F53">
        <w:trPr>
          <w:gridAfter w:val="1"/>
          <w:wAfter w:w="10" w:type="dxa"/>
        </w:trPr>
        <w:tc>
          <w:tcPr>
            <w:tcW w:w="3107" w:type="dxa"/>
          </w:tcPr>
          <w:p w14:paraId="4567AAD0" w14:textId="4C15D07F" w:rsidR="00077F53" w:rsidRPr="00681F06" w:rsidRDefault="00077F53" w:rsidP="00077F53">
            <w:pPr>
              <w:shd w:val="clear" w:color="auto" w:fill="FFFFFF"/>
              <w:spacing w:before="60" w:after="60"/>
              <w:jc w:val="left"/>
              <w:rPr>
                <w:lang w:val="nl-BE"/>
              </w:rPr>
            </w:pPr>
            <w:r w:rsidRPr="00681F06">
              <w:rPr>
                <w:rFonts w:eastAsia="Calibri" w:cs="Arial"/>
                <w:szCs w:val="20"/>
                <w:lang w:val="nl-BE"/>
              </w:rPr>
              <w:t>Vertegenwoordigd door:</w:t>
            </w:r>
          </w:p>
        </w:tc>
        <w:tc>
          <w:tcPr>
            <w:tcW w:w="5105" w:type="dxa"/>
          </w:tcPr>
          <w:p w14:paraId="1C7740CB" w14:textId="77777777" w:rsidR="00077F53" w:rsidRPr="00681F06" w:rsidRDefault="00077F53" w:rsidP="00077F53">
            <w:pPr>
              <w:shd w:val="clear" w:color="auto" w:fill="FFFFFF"/>
              <w:spacing w:before="60" w:after="60"/>
              <w:jc w:val="left"/>
              <w:rPr>
                <w:b/>
                <w:lang w:val="nl-BE"/>
              </w:rPr>
            </w:pPr>
          </w:p>
        </w:tc>
      </w:tr>
    </w:tbl>
    <w:p w14:paraId="0515558E" w14:textId="77777777" w:rsidR="00A70D3E" w:rsidRPr="00681F06" w:rsidRDefault="00A70D3E">
      <w:pPr>
        <w:shd w:val="clear" w:color="auto" w:fill="FFFFFF"/>
        <w:tabs>
          <w:tab w:val="left" w:pos="4425"/>
        </w:tabs>
        <w:rPr>
          <w:lang w:val="nl-BE"/>
        </w:rPr>
      </w:pPr>
    </w:p>
    <w:p w14:paraId="1E7FD552" w14:textId="67A2B4CB" w:rsidR="00A70D3E" w:rsidRPr="00681F06" w:rsidRDefault="00077F53" w:rsidP="00D82698">
      <w:pPr>
        <w:shd w:val="clear" w:color="auto" w:fill="FFFFFF"/>
        <w:tabs>
          <w:tab w:val="left" w:pos="4425"/>
        </w:tabs>
        <w:rPr>
          <w:lang w:val="nl-BE"/>
        </w:rPr>
      </w:pPr>
      <w:r w:rsidRPr="00681F06">
        <w:rPr>
          <w:rFonts w:eastAsia="Calibri" w:cs="Arial"/>
          <w:szCs w:val="20"/>
          <w:lang w:val="nl-BE" w:eastAsia="nl-BE"/>
        </w:rPr>
        <w:t>De Leverancier verklaart kennis te hebben genomen van de bepalingen inzake de identificatie van de Leverancier en aanvaardt de rechten en verplichtingen die daaruit voortvloeien</w:t>
      </w:r>
      <w:r w:rsidR="00A70D3E" w:rsidRPr="00681F06">
        <w:rPr>
          <w:lang w:val="nl-BE"/>
        </w:rPr>
        <w:t>.</w:t>
      </w:r>
    </w:p>
    <w:p w14:paraId="4AF4D5AA" w14:textId="698BB21D" w:rsidR="00A70D3E" w:rsidRPr="00681F06" w:rsidRDefault="00077F53" w:rsidP="00D82698">
      <w:pPr>
        <w:pStyle w:val="AnxLvl1"/>
        <w:rPr>
          <w:b w:val="0"/>
          <w:lang w:val="nl-BE"/>
        </w:rPr>
      </w:pPr>
      <w:bookmarkStart w:id="650" w:name="_Toc355799077"/>
      <w:bookmarkStart w:id="651" w:name="_Toc355937781"/>
      <w:bookmarkStart w:id="652" w:name="_Toc355937902"/>
      <w:bookmarkStart w:id="653" w:name="_Toc355966102"/>
      <w:r w:rsidRPr="00681F06">
        <w:rPr>
          <w:lang w:val="nl-BE"/>
        </w:rPr>
        <w:t>toekenningen aan de perimeters van evenwicht</w:t>
      </w:r>
      <w:bookmarkEnd w:id="650"/>
      <w:bookmarkEnd w:id="651"/>
      <w:bookmarkEnd w:id="652"/>
      <w:bookmarkEnd w:id="653"/>
    </w:p>
    <w:p w14:paraId="66324924" w14:textId="4B48C335" w:rsidR="00077F53" w:rsidRPr="00681F06" w:rsidRDefault="00077F53" w:rsidP="00077F53">
      <w:pPr>
        <w:spacing w:after="160" w:line="259" w:lineRule="auto"/>
        <w:jc w:val="left"/>
        <w:rPr>
          <w:rFonts w:eastAsia="Calibri" w:cs="Arial"/>
          <w:szCs w:val="20"/>
          <w:u w:val="single"/>
          <w:lang w:val="nl-BE" w:eastAsia="nl-BE"/>
        </w:rPr>
      </w:pPr>
      <w:r w:rsidRPr="00681F06">
        <w:rPr>
          <w:rFonts w:eastAsia="Calibri" w:cs="Arial"/>
          <w:szCs w:val="20"/>
          <w:u w:val="single"/>
          <w:lang w:val="nl-BE" w:eastAsia="nl-BE"/>
        </w:rPr>
        <w:t xml:space="preserve">Toekenning aan de perimeter van de Evenwichtsverantwoordelijke belast met de Injectie </w:t>
      </w:r>
      <w:r w:rsidRPr="00681F06">
        <w:rPr>
          <w:rFonts w:eastAsia="Calibri" w:cs="Times New Roman"/>
          <w:szCs w:val="20"/>
          <w:u w:val="single"/>
          <w:lang w:val="nl-BE" w:eastAsia="nl-BE"/>
        </w:rPr>
        <w:t>(van de Lokale Productie)</w:t>
      </w:r>
      <w:r w:rsidRPr="00681F06">
        <w:rPr>
          <w:rFonts w:eastAsia="Calibri" w:cs="Arial"/>
          <w:szCs w:val="20"/>
          <w:u w:val="single"/>
          <w:lang w:val="nl-BE" w:eastAsia="nl-BE"/>
        </w:rPr>
        <w:t xml:space="preserve"> van de (netto) Geïnjecteerde Energie</w:t>
      </w:r>
    </w:p>
    <w:p w14:paraId="2E42EA3D" w14:textId="59D0ADAD" w:rsidR="00A70D3E" w:rsidRPr="00681F06" w:rsidRDefault="00077F53">
      <w:pPr>
        <w:shd w:val="clear" w:color="auto" w:fill="FFFFFF"/>
        <w:rPr>
          <w:lang w:val="nl-BE"/>
        </w:rPr>
      </w:pPr>
      <w:r w:rsidRPr="00681F06">
        <w:rPr>
          <w:rFonts w:eastAsia="Calibri" w:cs="Arial"/>
          <w:szCs w:val="20"/>
          <w:lang w:val="nl-BE" w:eastAsia="nl-BE"/>
        </w:rPr>
        <w:t xml:space="preserve">De hoeveelheid op kwartuurbasis zoals bepaald door de volgende vergelijking wordt toegekend aan de perimeter van evenwichtsverantwoordelijkheid van de Evenwichtsverantwoordelijke belast met de Injectie </w:t>
      </w:r>
      <w:r w:rsidRPr="00681F06">
        <w:rPr>
          <w:rFonts w:eastAsia="Calibri" w:cs="Times New Roman"/>
          <w:szCs w:val="20"/>
          <w:lang w:val="nl-BE" w:eastAsia="nl-BE"/>
        </w:rPr>
        <w:t xml:space="preserve">(van de Lokale Productie) </w:t>
      </w:r>
      <w:r w:rsidRPr="00681F06">
        <w:rPr>
          <w:rFonts w:eastAsia="Calibri" w:cs="Arial"/>
          <w:szCs w:val="20"/>
          <w:lang w:val="nl-BE" w:eastAsia="nl-BE"/>
        </w:rPr>
        <w:t>van de (netto) Geïnjecteerde energie voor elk Toegangspunt</w:t>
      </w:r>
      <w:r w:rsidR="00A70D3E" w:rsidRPr="00681F06">
        <w:rPr>
          <w:lang w:val="nl-BE"/>
        </w:rPr>
        <w:t>:</w:t>
      </w:r>
    </w:p>
    <w:p w14:paraId="5820F7E8" w14:textId="77777777" w:rsidR="00A70D3E" w:rsidRPr="00681F06" w:rsidRDefault="00F40EB9">
      <w:pPr>
        <w:shd w:val="clear" w:color="auto" w:fill="FFFFFF"/>
        <w:spacing w:before="240" w:after="360"/>
        <w:jc w:val="center"/>
        <w:rPr>
          <w:lang w:val="nl-BE"/>
        </w:rPr>
      </w:pPr>
      <m:oMathPara>
        <m:oMathParaPr>
          <m:jc m:val="center"/>
        </m:oMathParaPr>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qh</m:t>
              </m:r>
            </m:sub>
          </m:sSub>
          <m:r>
            <w:rPr>
              <w:rFonts w:ascii="Cambria Math" w:hAnsi="Cambria Math"/>
              <w:lang w:val="nl-BE"/>
            </w:rPr>
            <m:t>=Max [0 ;</m:t>
          </m:r>
          <m:sSub>
            <m:sSubPr>
              <m:ctrlPr>
                <w:rPr>
                  <w:rFonts w:ascii="Cambria Math" w:hAnsi="Cambria Math"/>
                  <w:i/>
                  <w:lang w:val="nl-BE"/>
                </w:rPr>
              </m:ctrlPr>
            </m:sSubPr>
            <m:e>
              <m:r>
                <w:rPr>
                  <w:rFonts w:ascii="Cambria Math" w:hAnsi="Cambria Math"/>
                  <w:lang w:val="nl-BE"/>
                </w:rPr>
                <m:t>I</m:t>
              </m:r>
            </m:e>
            <m:sub>
              <m:r>
                <w:rPr>
                  <w:rFonts w:ascii="Cambria Math" w:hAnsi="Cambria Math"/>
                  <w:lang w:val="nl-BE"/>
                </w:rPr>
                <m:t>qh</m:t>
              </m:r>
            </m:sub>
          </m:sSub>
          <m:r>
            <w:rPr>
              <w:rFonts w:ascii="Cambria Math" w:hAnsi="Cambria Math"/>
              <w:lang w:val="nl-BE"/>
            </w:rPr>
            <m:t>]</m:t>
          </m:r>
        </m:oMath>
      </m:oMathPara>
    </w:p>
    <w:p w14:paraId="25C8E9AB" w14:textId="77777777" w:rsidR="00077F53" w:rsidRPr="00681F06" w:rsidRDefault="00077F53" w:rsidP="00077F53">
      <w:pPr>
        <w:shd w:val="clear" w:color="auto" w:fill="FFFFFF"/>
        <w:rPr>
          <w:rFonts w:eastAsia="Calibri" w:cs="Arial"/>
          <w:szCs w:val="20"/>
          <w:lang w:val="nl-BE" w:eastAsia="nl-BE"/>
        </w:rPr>
      </w:pPr>
      <w:r w:rsidRPr="00681F06">
        <w:rPr>
          <w:rFonts w:eastAsia="Calibri" w:cs="Arial"/>
          <w:szCs w:val="20"/>
          <w:lang w:val="nl-BE" w:eastAsia="nl-BE"/>
        </w:rPr>
        <w:t>waarbij:</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077F53" w:rsidRPr="00B31A5E" w14:paraId="352CDBC6" w14:textId="77777777" w:rsidTr="007603BA">
        <w:trPr>
          <w:trHeight w:val="300"/>
        </w:trPr>
        <w:tc>
          <w:tcPr>
            <w:tcW w:w="712" w:type="dxa"/>
          </w:tcPr>
          <w:p w14:paraId="27B91DC3"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Q =</w:t>
            </w:r>
          </w:p>
        </w:tc>
        <w:tc>
          <w:tcPr>
            <w:tcW w:w="7510" w:type="dxa"/>
          </w:tcPr>
          <w:p w14:paraId="03B7971D"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waarde toegekend aan de perimeter van de Evenwichtsverantwoordelijke</w:t>
            </w:r>
          </w:p>
        </w:tc>
      </w:tr>
      <w:tr w:rsidR="00077F53" w:rsidRPr="00681F06" w14:paraId="114A183F" w14:textId="77777777" w:rsidTr="007603BA">
        <w:trPr>
          <w:trHeight w:val="300"/>
        </w:trPr>
        <w:tc>
          <w:tcPr>
            <w:tcW w:w="712" w:type="dxa"/>
          </w:tcPr>
          <w:p w14:paraId="14F8032A"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qh =</w:t>
            </w:r>
          </w:p>
        </w:tc>
        <w:tc>
          <w:tcPr>
            <w:tcW w:w="7510" w:type="dxa"/>
          </w:tcPr>
          <w:p w14:paraId="099E19A2"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Kwartuur</w:t>
            </w:r>
          </w:p>
        </w:tc>
      </w:tr>
      <w:tr w:rsidR="00077F53" w:rsidRPr="00B31A5E" w14:paraId="234E705F" w14:textId="77777777" w:rsidTr="007603BA">
        <w:trPr>
          <w:trHeight w:val="300"/>
        </w:trPr>
        <w:tc>
          <w:tcPr>
            <w:tcW w:w="712" w:type="dxa"/>
          </w:tcPr>
          <w:p w14:paraId="6290EBCC"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I =</w:t>
            </w:r>
          </w:p>
        </w:tc>
        <w:tc>
          <w:tcPr>
            <w:tcW w:w="7510" w:type="dxa"/>
          </w:tcPr>
          <w:p w14:paraId="6CB2D2D0" w14:textId="77777777" w:rsidR="00077F53" w:rsidRPr="00681F06" w:rsidRDefault="00077F53" w:rsidP="007603BA">
            <w:pPr>
              <w:shd w:val="clear" w:color="auto" w:fill="FFFFFF"/>
              <w:rPr>
                <w:rFonts w:eastAsia="Calibri" w:cs="Arial"/>
                <w:szCs w:val="20"/>
                <w:lang w:val="nl-BE"/>
              </w:rPr>
            </w:pPr>
            <w:r w:rsidRPr="00681F06">
              <w:rPr>
                <w:rFonts w:eastAsia="Calibri" w:cs="Arial"/>
                <w:szCs w:val="20"/>
                <w:lang w:val="nl-BE"/>
              </w:rPr>
              <w:t>(netto) Geïnjecteerde Energie op het Toegangspunt in kwestie</w:t>
            </w:r>
          </w:p>
        </w:tc>
      </w:tr>
    </w:tbl>
    <w:p w14:paraId="3C9CDE6E" w14:textId="77777777" w:rsidR="00077F53" w:rsidRPr="00681F06" w:rsidRDefault="00077F53" w:rsidP="00D82698">
      <w:pPr>
        <w:spacing w:after="160" w:line="259" w:lineRule="auto"/>
        <w:jc w:val="left"/>
        <w:rPr>
          <w:u w:val="single"/>
          <w:lang w:val="nl-BE"/>
        </w:rPr>
      </w:pPr>
    </w:p>
    <w:p w14:paraId="74655C8E" w14:textId="77777777" w:rsidR="00077F53" w:rsidRPr="00681F06" w:rsidRDefault="00077F53" w:rsidP="00077F53">
      <w:pPr>
        <w:rPr>
          <w:rFonts w:eastAsia="Calibri" w:cs="Arial"/>
          <w:szCs w:val="20"/>
          <w:u w:val="single"/>
          <w:lang w:val="nl-BE" w:eastAsia="nl-BE"/>
        </w:rPr>
      </w:pPr>
      <w:r w:rsidRPr="00681F06">
        <w:rPr>
          <w:rFonts w:eastAsia="Calibri" w:cs="Arial"/>
          <w:szCs w:val="20"/>
          <w:u w:val="single"/>
          <w:lang w:val="nl-BE" w:eastAsia="nl-BE"/>
        </w:rPr>
        <w:t xml:space="preserve">Toekenning aan de perimeter van de Evenwichtsverantwoordelijke belast met de Injectie </w:t>
      </w:r>
      <w:r w:rsidRPr="00681F06">
        <w:rPr>
          <w:rFonts w:eastAsia="Calibri" w:cs="Times New Roman"/>
          <w:szCs w:val="20"/>
          <w:u w:val="single"/>
          <w:lang w:val="nl-BE" w:eastAsia="nl-BE"/>
        </w:rPr>
        <w:t xml:space="preserve">(van de Lokale Productie) </w:t>
      </w:r>
      <w:r w:rsidRPr="00681F06">
        <w:rPr>
          <w:rFonts w:eastAsia="Calibri" w:cs="Arial"/>
          <w:szCs w:val="20"/>
          <w:u w:val="single"/>
          <w:lang w:val="nl-BE" w:eastAsia="nl-BE"/>
        </w:rPr>
        <w:t>van de (netto) Afgenomen Energie</w:t>
      </w:r>
    </w:p>
    <w:p w14:paraId="21428B40" w14:textId="08788746" w:rsidR="00A70D3E" w:rsidRPr="00681F06" w:rsidRDefault="00077F53">
      <w:pPr>
        <w:shd w:val="clear" w:color="auto" w:fill="FFFFFF"/>
        <w:rPr>
          <w:lang w:val="nl-BE"/>
        </w:rPr>
      </w:pPr>
      <w:r w:rsidRPr="00681F06">
        <w:rPr>
          <w:rFonts w:eastAsia="Calibri" w:cs="Arial"/>
          <w:szCs w:val="20"/>
          <w:lang w:val="nl-BE" w:eastAsia="nl-BE"/>
        </w:rPr>
        <w:t xml:space="preserve">De hoeveelheid op kwartuurbasis zoals bepaald door de volgende vergelijking wordt toegekend aan de perimeter van de evenwichtsverantwoordelijkheid van 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van de (netto) Afgenomen Energie voor elk Toegangspunt in kwestie</w:t>
      </w:r>
      <w:r w:rsidR="00A70D3E" w:rsidRPr="00681F06">
        <w:rPr>
          <w:lang w:val="nl-BE"/>
        </w:rPr>
        <w:t>:</w:t>
      </w:r>
    </w:p>
    <w:p w14:paraId="10E4D545" w14:textId="77777777" w:rsidR="00A70D3E" w:rsidRPr="00681F06" w:rsidRDefault="00F40EB9">
      <w:pPr>
        <w:shd w:val="clear" w:color="auto" w:fill="FFFFFF"/>
        <w:spacing w:before="240" w:after="360"/>
        <w:rPr>
          <w:lang w:val="nl-BE"/>
        </w:rPr>
      </w:pPr>
      <m:oMathPara>
        <m:oMathParaPr>
          <m:jc m:val="center"/>
        </m:oMathParaPr>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qh</m:t>
              </m:r>
            </m:sub>
          </m:sSub>
          <m:r>
            <w:rPr>
              <w:rFonts w:ascii="Cambria Math" w:hAnsi="Cambria Math"/>
              <w:lang w:val="nl-BE"/>
            </w:rPr>
            <m:t>=Max [0 ;</m:t>
          </m:r>
          <m:sSub>
            <m:sSubPr>
              <m:ctrlPr>
                <w:rPr>
                  <w:rFonts w:ascii="Cambria Math" w:hAnsi="Cambria Math"/>
                  <w:i/>
                  <w:lang w:val="nl-BE"/>
                </w:rPr>
              </m:ctrlPr>
            </m:sSubPr>
            <m:e>
              <m:r>
                <w:rPr>
                  <w:rFonts w:ascii="Cambria Math" w:hAnsi="Cambria Math"/>
                  <w:lang w:val="nl-BE"/>
                </w:rPr>
                <m:t>Pr</m:t>
              </m:r>
            </m:e>
            <m:sub>
              <m:r>
                <w:rPr>
                  <w:rFonts w:ascii="Cambria Math" w:hAnsi="Cambria Math"/>
                  <w:lang w:val="nl-BE"/>
                </w:rPr>
                <m:t>qh</m:t>
              </m:r>
            </m:sub>
          </m:sSub>
          <m:r>
            <w:rPr>
              <w:rFonts w:ascii="Cambria Math" w:hAnsi="Cambria Math"/>
              <w:lang w:val="nl-BE"/>
            </w:rPr>
            <m:t>* ∝]</m:t>
          </m:r>
        </m:oMath>
      </m:oMathPara>
    </w:p>
    <w:p w14:paraId="3E964B96" w14:textId="77777777" w:rsidR="00077F53" w:rsidRPr="00681F06" w:rsidRDefault="00077F53" w:rsidP="00077F53">
      <w:pPr>
        <w:shd w:val="clear" w:color="auto" w:fill="FFFFFF"/>
        <w:rPr>
          <w:rFonts w:eastAsia="Calibri" w:cs="Arial"/>
          <w:szCs w:val="20"/>
          <w:lang w:val="nl-BE" w:eastAsia="nl-BE"/>
        </w:rPr>
      </w:pPr>
      <w:r w:rsidRPr="00681F06">
        <w:rPr>
          <w:rFonts w:eastAsia="Calibri" w:cs="Arial"/>
          <w:szCs w:val="20"/>
          <w:lang w:val="nl-BE" w:eastAsia="nl-BE"/>
        </w:rPr>
        <w:t>waarbij:</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077F53" w:rsidRPr="00B31A5E" w14:paraId="3AAEF6EE" w14:textId="77777777" w:rsidTr="007603BA">
        <w:trPr>
          <w:trHeight w:val="300"/>
        </w:trPr>
        <w:tc>
          <w:tcPr>
            <w:tcW w:w="712" w:type="dxa"/>
          </w:tcPr>
          <w:p w14:paraId="26DE9C06"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Q =</w:t>
            </w:r>
          </w:p>
        </w:tc>
        <w:tc>
          <w:tcPr>
            <w:tcW w:w="7510" w:type="dxa"/>
          </w:tcPr>
          <w:p w14:paraId="4514668D"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waarde toegekend aan de perimeter van de Evenwichtsverantwoordelijke</w:t>
            </w:r>
          </w:p>
        </w:tc>
      </w:tr>
      <w:tr w:rsidR="00077F53" w:rsidRPr="00681F06" w14:paraId="54B917D8" w14:textId="77777777" w:rsidTr="007603BA">
        <w:trPr>
          <w:trHeight w:val="300"/>
        </w:trPr>
        <w:tc>
          <w:tcPr>
            <w:tcW w:w="712" w:type="dxa"/>
          </w:tcPr>
          <w:p w14:paraId="6543DBC7"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qh =</w:t>
            </w:r>
          </w:p>
        </w:tc>
        <w:tc>
          <w:tcPr>
            <w:tcW w:w="7510" w:type="dxa"/>
          </w:tcPr>
          <w:p w14:paraId="775360E5"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kwartuur</w:t>
            </w:r>
          </w:p>
        </w:tc>
      </w:tr>
      <w:tr w:rsidR="00077F53" w:rsidRPr="00B31A5E" w14:paraId="16871937" w14:textId="77777777" w:rsidTr="007603BA">
        <w:trPr>
          <w:trHeight w:val="300"/>
        </w:trPr>
        <w:tc>
          <w:tcPr>
            <w:tcW w:w="712" w:type="dxa"/>
          </w:tcPr>
          <w:p w14:paraId="5BD48D9D"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Pr =</w:t>
            </w:r>
          </w:p>
        </w:tc>
        <w:tc>
          <w:tcPr>
            <w:tcW w:w="7510" w:type="dxa"/>
          </w:tcPr>
          <w:p w14:paraId="04499934"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 xml:space="preserve">(netto) Afgenomen Energie op het Toegangspunt in kwestie </w:t>
            </w:r>
          </w:p>
        </w:tc>
      </w:tr>
      <w:tr w:rsidR="00077F53" w:rsidRPr="00B31A5E" w14:paraId="2DAC7C41" w14:textId="77777777" w:rsidTr="007603BA">
        <w:trPr>
          <w:trHeight w:val="300"/>
        </w:trPr>
        <w:tc>
          <w:tcPr>
            <w:tcW w:w="712" w:type="dxa"/>
          </w:tcPr>
          <w:p w14:paraId="57DF04BB" w14:textId="77777777" w:rsidR="00077F53" w:rsidRPr="00681F06" w:rsidRDefault="00077F53" w:rsidP="007603BA">
            <w:pPr>
              <w:shd w:val="clear" w:color="auto" w:fill="FFFFFF"/>
              <w:spacing w:before="60" w:after="60"/>
              <w:rPr>
                <w:rFonts w:eastAsia="Calibri" w:cs="Arial"/>
                <w:szCs w:val="20"/>
                <w:lang w:val="nl-BE"/>
              </w:rPr>
            </w:pPr>
            <w:r w:rsidRPr="00681F06">
              <w:rPr>
                <w:rFonts w:ascii="Cambria Math" w:eastAsia="Calibri" w:hAnsi="Cambria Math" w:cs="Cambria Math"/>
                <w:szCs w:val="20"/>
                <w:lang w:val="nl-BE"/>
              </w:rPr>
              <w:t>∝</w:t>
            </w:r>
            <w:r w:rsidRPr="00681F06">
              <w:rPr>
                <w:rFonts w:eastAsia="Calibri" w:cs="Arial"/>
                <w:szCs w:val="20"/>
                <w:lang w:val="nl-BE"/>
              </w:rPr>
              <w:t xml:space="preserve"> =</w:t>
            </w:r>
          </w:p>
        </w:tc>
        <w:tc>
          <w:tcPr>
            <w:tcW w:w="7510" w:type="dxa"/>
          </w:tcPr>
          <w:p w14:paraId="21C56B27" w14:textId="77777777" w:rsidR="00077F53" w:rsidRPr="00681F06" w:rsidRDefault="00077F53" w:rsidP="007603BA">
            <w:pPr>
              <w:shd w:val="clear" w:color="auto" w:fill="FFFFFF"/>
              <w:spacing w:before="60" w:after="60"/>
              <w:rPr>
                <w:rFonts w:eastAsia="Calibri" w:cs="Arial"/>
                <w:szCs w:val="20"/>
                <w:lang w:val="nl-BE"/>
              </w:rPr>
            </w:pPr>
            <w:r w:rsidRPr="00681F06">
              <w:rPr>
                <w:rFonts w:eastAsia="Calibri" w:cs="Arial"/>
                <w:szCs w:val="20"/>
                <w:lang w:val="nl-BE"/>
              </w:rPr>
              <w:t>(1+X) (waarbij X een correctie is voor de netverliezen volgens het artikel 202 en 203 van het Technisch Reglement Transmissie)</w:t>
            </w:r>
          </w:p>
        </w:tc>
      </w:tr>
    </w:tbl>
    <w:p w14:paraId="58D6142D" w14:textId="2C698A9E" w:rsidR="00A70D3E" w:rsidRPr="00681F06" w:rsidRDefault="00077F53">
      <w:pPr>
        <w:shd w:val="clear" w:color="auto" w:fill="FFFFFF"/>
        <w:spacing w:before="120"/>
        <w:rPr>
          <w:lang w:val="nl-BE"/>
        </w:rPr>
      </w:pPr>
      <w:r w:rsidRPr="00681F06">
        <w:rPr>
          <w:rFonts w:eastAsia="Calibri" w:cs="Arial"/>
          <w:szCs w:val="20"/>
          <w:lang w:val="nl-BE" w:eastAsia="nl-BE"/>
        </w:rPr>
        <w:t>De factor X – uitgedrukt in percentage – zal gepubliceerd worden op de internetsite van ELIA en zal indien nodig aangepast kunnen worden op basis van de gemeten verliezen</w:t>
      </w:r>
      <w:r w:rsidR="00A70D3E" w:rsidRPr="00681F06">
        <w:rPr>
          <w:lang w:val="nl-BE"/>
        </w:rPr>
        <w:t>.</w:t>
      </w:r>
    </w:p>
    <w:p w14:paraId="27D0DF69" w14:textId="051B6A16" w:rsidR="00A70D3E" w:rsidRPr="00681F06" w:rsidRDefault="00077F53" w:rsidP="00D82698">
      <w:pPr>
        <w:keepLines/>
        <w:shd w:val="clear" w:color="auto" w:fill="FFFFFF"/>
        <w:rPr>
          <w:lang w:val="nl-BE"/>
        </w:rPr>
      </w:pPr>
      <w:r w:rsidRPr="00681F06">
        <w:rPr>
          <w:rFonts w:eastAsia="Calibri" w:cs="Arial"/>
          <w:szCs w:val="20"/>
          <w:lang w:val="nl-BE" w:eastAsia="nl-BE"/>
        </w:rPr>
        <w:t xml:space="preserve">De Evenwichtsverantwoordelijke belast met de Afname (van de belasting) van de (netto) Afgenomen Energie en de Evenwichtsverantwoordelijke belast met de Injectie (van de Lokale Productie) van de (netto) Geïnjecteerde energie moeten de noodzakelijke inlichtingen uitwisselen op deze toegangspunten waarmee de Evenwichtsverantwoordelijke belast met de Injectie </w:t>
      </w:r>
      <w:r w:rsidRPr="00681F06">
        <w:rPr>
          <w:rFonts w:eastAsia="Calibri" w:cs="Times New Roman"/>
          <w:szCs w:val="20"/>
          <w:lang w:val="nl-BE" w:eastAsia="nl-BE"/>
        </w:rPr>
        <w:t xml:space="preserve">(van de Lokale Productie) </w:t>
      </w:r>
      <w:r w:rsidRPr="00681F06">
        <w:rPr>
          <w:rFonts w:eastAsia="Calibri" w:cs="Arial"/>
          <w:szCs w:val="20"/>
          <w:lang w:val="nl-BE" w:eastAsia="nl-BE"/>
        </w:rPr>
        <w:t>zijn dagelijkse Nominatie kan  overmaken en zijn genomineerd evenwicht kan beheren in real time en waarmee de Evenwichtsverantwoordelijke belast met de Afname (van de belasting) zijn genomineerd evenwicht kan beheren in real time</w:t>
      </w:r>
      <w:r w:rsidR="00A70D3E" w:rsidRPr="00681F06">
        <w:rPr>
          <w:lang w:val="nl-BE"/>
        </w:rPr>
        <w:t>.</w:t>
      </w:r>
    </w:p>
    <w:p w14:paraId="0904A7DD" w14:textId="4646DF63" w:rsidR="00A70D3E" w:rsidRPr="00681F06" w:rsidRDefault="00A70D3E" w:rsidP="00D82698">
      <w:pPr>
        <w:pStyle w:val="AnxLvl1"/>
        <w:rPr>
          <w:b w:val="0"/>
          <w:lang w:val="nl-BE"/>
        </w:rPr>
      </w:pPr>
      <w:bookmarkStart w:id="654" w:name="_Toc355799078"/>
      <w:bookmarkStart w:id="655" w:name="_Toc355937782"/>
      <w:bookmarkStart w:id="656" w:name="_Toc355937903"/>
      <w:bookmarkStart w:id="657" w:name="_Toc355966103"/>
      <w:r w:rsidRPr="00681F06">
        <w:rPr>
          <w:lang w:val="nl-BE"/>
        </w:rPr>
        <w:t>Nominati</w:t>
      </w:r>
      <w:r w:rsidR="00077F53" w:rsidRPr="00681F06">
        <w:rPr>
          <w:lang w:val="nl-BE"/>
        </w:rPr>
        <w:t>e</w:t>
      </w:r>
      <w:r w:rsidRPr="00681F06">
        <w:rPr>
          <w:lang w:val="nl-BE"/>
        </w:rPr>
        <w:t>s</w:t>
      </w:r>
      <w:bookmarkEnd w:id="654"/>
      <w:bookmarkEnd w:id="655"/>
      <w:bookmarkEnd w:id="656"/>
      <w:bookmarkEnd w:id="657"/>
    </w:p>
    <w:p w14:paraId="12A88142" w14:textId="00131782" w:rsidR="00A70D3E" w:rsidRPr="00681F06" w:rsidRDefault="00077F53">
      <w:pPr>
        <w:shd w:val="clear" w:color="auto" w:fill="FFFFFF"/>
        <w:rPr>
          <w:lang w:val="nl-BE"/>
        </w:rPr>
      </w:pPr>
      <w:r w:rsidRPr="00681F06">
        <w:rPr>
          <w:rFonts w:eastAsia="Calibri" w:cs="Arial"/>
          <w:szCs w:val="20"/>
          <w:lang w:val="nl-BE" w:eastAsia="nl-BE"/>
        </w:rPr>
        <w:t xml:space="preserve">De Evenwichtsverantwoordelijke belast met de Injectie </w:t>
      </w:r>
      <w:r w:rsidRPr="00681F06">
        <w:rPr>
          <w:rFonts w:eastAsia="Calibri" w:cs="Times New Roman"/>
          <w:szCs w:val="20"/>
          <w:lang w:val="nl-BE" w:eastAsia="nl-BE"/>
        </w:rPr>
        <w:t xml:space="preserve">(van de Lokale Productie) </w:t>
      </w:r>
      <w:r w:rsidRPr="00681F06">
        <w:rPr>
          <w:rFonts w:eastAsia="Calibri" w:cs="Arial"/>
          <w:szCs w:val="20"/>
          <w:lang w:val="nl-BE" w:eastAsia="nl-BE"/>
        </w:rPr>
        <w:t xml:space="preserve">van de (netto) Geïnjecteerde energie neemt de verplichtingen op zich met betrekking tot de Nominaties voor alle afnames en/of injecties van het(de) Toegangspunt(en) in kwestie. 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van de (netto) Geïnjecteerde energie nomineert in eigen naam en in naam en voor rekening van de Evenwichtsverantwoordelijke belast met de Afname (van de belasting) van de (netto) Afgenomen Energie</w:t>
      </w:r>
      <w:r w:rsidR="00A70D3E" w:rsidRPr="00681F06">
        <w:rPr>
          <w:lang w:val="nl-BE"/>
        </w:rPr>
        <w:t>.</w:t>
      </w:r>
    </w:p>
    <w:p w14:paraId="65738EC0" w14:textId="1331B710" w:rsidR="00A70D3E" w:rsidRPr="00681F06" w:rsidRDefault="00077F53" w:rsidP="00D82698">
      <w:pPr>
        <w:shd w:val="clear" w:color="auto" w:fill="FFFFFF"/>
        <w:rPr>
          <w:lang w:val="nl-BE"/>
        </w:rPr>
      </w:pPr>
      <w:r w:rsidRPr="00681F06">
        <w:rPr>
          <w:rFonts w:eastAsia="Calibri" w:cs="Arial"/>
          <w:szCs w:val="20"/>
          <w:lang w:val="nl-BE" w:eastAsia="nl-BE"/>
        </w:rPr>
        <w:t xml:space="preserve">Meer bepaald zijn de Nominaties die overgemaakt moeten worden overeenkomstig het </w:t>
      </w:r>
      <w:r w:rsidRPr="00681F06">
        <w:rPr>
          <w:rFonts w:cs="Arial"/>
          <w:szCs w:val="20"/>
          <w:lang w:val="nl-BE"/>
        </w:rPr>
        <w:t>Toegangsc</w:t>
      </w:r>
      <w:r w:rsidRPr="00681F06">
        <w:rPr>
          <w:rFonts w:eastAsia="Calibri" w:cs="Arial"/>
          <w:szCs w:val="20"/>
          <w:lang w:val="nl-BE" w:eastAsia="nl-BE"/>
        </w:rPr>
        <w:t xml:space="preserve">ontract voor de coördinatie van de inschakeling van </w:t>
      </w:r>
      <w:r w:rsidRPr="00681F06">
        <w:rPr>
          <w:rFonts w:cs="Arial"/>
          <w:szCs w:val="20"/>
          <w:lang w:val="nl-BE"/>
        </w:rPr>
        <w:t>Elektriciteits</w:t>
      </w:r>
      <w:r w:rsidRPr="00681F06">
        <w:rPr>
          <w:rFonts w:eastAsia="Calibri" w:cs="Arial"/>
          <w:szCs w:val="20"/>
          <w:lang w:val="nl-BE" w:eastAsia="nl-BE"/>
        </w:rPr>
        <w:t>productie-eenheden (ingevoerd krachtens Boek 5, Deel 4, Titel 1 van het Technisch Reglement Transmissie) de Nominaties met betrekking tot de injectie van de Lokale Productie</w:t>
      </w:r>
      <w:r w:rsidR="00A70D3E" w:rsidRPr="00681F06">
        <w:rPr>
          <w:lang w:val="nl-BE"/>
        </w:rPr>
        <w:t>.</w:t>
      </w:r>
    </w:p>
    <w:p w14:paraId="1D384A6C" w14:textId="42AF48A5" w:rsidR="00A70D3E" w:rsidRPr="00681F06" w:rsidRDefault="00077F53">
      <w:pPr>
        <w:shd w:val="clear" w:color="auto" w:fill="FFFFFF"/>
        <w:rPr>
          <w:lang w:val="nl-BE"/>
        </w:rPr>
      </w:pPr>
      <w:r w:rsidRPr="00681F06">
        <w:rPr>
          <w:rFonts w:eastAsia="Calibri" w:cs="Arial"/>
          <w:szCs w:val="20"/>
          <w:lang w:val="nl-BE" w:eastAsia="nl-BE"/>
        </w:rPr>
        <w:t>Op dezelfde wijze moeten de Nominaties met betrekking tot de Afname van de Belasting overgemaakt worden in het kader van bijlage 3</w:t>
      </w:r>
      <w:r w:rsidRPr="00681F06">
        <w:rPr>
          <w:rFonts w:eastAsia="Calibri" w:cs="Arial"/>
          <w:i/>
          <w:szCs w:val="20"/>
          <w:lang w:val="nl-BE" w:eastAsia="nl-BE"/>
        </w:rPr>
        <w:t>ter</w:t>
      </w:r>
      <w:r w:rsidR="00A70D3E" w:rsidRPr="00681F06">
        <w:rPr>
          <w:lang w:val="nl-BE"/>
        </w:rPr>
        <w:t>.</w:t>
      </w:r>
    </w:p>
    <w:p w14:paraId="138BCF94" w14:textId="404ED76A" w:rsidR="00A70D3E" w:rsidRPr="00681F06" w:rsidRDefault="00077F53">
      <w:pPr>
        <w:shd w:val="clear" w:color="auto" w:fill="FFFFFF"/>
        <w:rPr>
          <w:lang w:val="nl-BE"/>
        </w:rPr>
      </w:pPr>
      <w:r w:rsidRPr="00681F06">
        <w:rPr>
          <w:rFonts w:eastAsia="Calibri" w:cs="Arial"/>
          <w:szCs w:val="20"/>
          <w:lang w:val="nl-BE" w:eastAsia="nl-BE"/>
        </w:rPr>
        <w:t>Het resultaat van de combinatie van de Nominaties met betrekking tot de Afname van de Belasting en met betrekking tot de injectie van de Lokale Productie zal door ELIA berekend worden</w:t>
      </w:r>
      <w:r w:rsidR="00A70D3E" w:rsidRPr="00681F06">
        <w:rPr>
          <w:lang w:val="nl-BE"/>
        </w:rPr>
        <w:t>.</w:t>
      </w:r>
    </w:p>
    <w:p w14:paraId="75A71909" w14:textId="18C40143" w:rsidR="00A70D3E" w:rsidRPr="00681F06" w:rsidRDefault="007603BA">
      <w:pPr>
        <w:shd w:val="clear" w:color="auto" w:fill="FFFFFF"/>
        <w:rPr>
          <w:lang w:val="nl-BE"/>
        </w:rPr>
      </w:pPr>
      <w:r w:rsidRPr="00681F06">
        <w:rPr>
          <w:rFonts w:eastAsia="Calibri" w:cs="Arial"/>
          <w:szCs w:val="20"/>
          <w:lang w:val="nl-BE" w:eastAsia="nl-BE"/>
        </w:rPr>
        <w:t>In het kader van de evaluatie van de Nominatie door ELIA (zoals beschreven in het Contract van de Evenwichtsverantwoordelijke) zal</w:t>
      </w:r>
      <w:r w:rsidR="00A70D3E" w:rsidRPr="00681F06">
        <w:rPr>
          <w:lang w:val="nl-BE"/>
        </w:rPr>
        <w:t>:</w:t>
      </w:r>
    </w:p>
    <w:p w14:paraId="267857EC" w14:textId="685E38E2" w:rsidR="00A70D3E" w:rsidRPr="00681F06" w:rsidRDefault="007603BA" w:rsidP="00D82698">
      <w:pPr>
        <w:numPr>
          <w:ilvl w:val="0"/>
          <w:numId w:val="59"/>
        </w:numPr>
        <w:shd w:val="clear" w:color="auto" w:fill="FFFFFF"/>
        <w:spacing w:after="160" w:line="259" w:lineRule="auto"/>
        <w:ind w:left="851" w:hanging="567"/>
        <w:jc w:val="left"/>
        <w:rPr>
          <w:lang w:val="nl-BE"/>
        </w:rPr>
      </w:pPr>
      <w:r w:rsidRPr="00681F06">
        <w:rPr>
          <w:rFonts w:eastAsia="Calibri" w:cs="Arial"/>
          <w:szCs w:val="20"/>
          <w:lang w:val="nl-BE" w:eastAsia="nl-BE"/>
        </w:rPr>
        <w:t xml:space="preserve">wanneer dit resultaat een Geïnjecteerd Vermogen is, er rekening mee gehouden worden voor de perimeter van 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van de (netto) Geïnjecteerde energie</w:t>
      </w:r>
      <w:r w:rsidR="00A70D3E" w:rsidRPr="00681F06">
        <w:rPr>
          <w:lang w:val="nl-BE"/>
        </w:rPr>
        <w:t>;</w:t>
      </w:r>
    </w:p>
    <w:p w14:paraId="71D1B0B4" w14:textId="14870CF2" w:rsidR="00A70D3E" w:rsidRPr="00681F06" w:rsidRDefault="007603BA" w:rsidP="00D82698">
      <w:pPr>
        <w:numPr>
          <w:ilvl w:val="0"/>
          <w:numId w:val="59"/>
        </w:numPr>
        <w:shd w:val="clear" w:color="auto" w:fill="FFFFFF"/>
        <w:spacing w:after="160" w:line="259" w:lineRule="auto"/>
        <w:ind w:left="851" w:hanging="567"/>
        <w:jc w:val="left"/>
        <w:rPr>
          <w:lang w:val="nl-BE"/>
        </w:rPr>
      </w:pPr>
      <w:r w:rsidRPr="00681F06">
        <w:rPr>
          <w:rFonts w:eastAsia="Calibri" w:cs="Arial"/>
          <w:szCs w:val="20"/>
          <w:lang w:val="nl-BE" w:eastAsia="nl-BE"/>
        </w:rPr>
        <w:t>wanneer dit resultaat een Afgenomen Vermogen is, er rekening mee gehouden worden voor de perimeter van de Evenwichtsverantwoordelijke belast met de Afname (van de belasting) van de (netto) Afgenomen Energie</w:t>
      </w:r>
      <w:r w:rsidR="00A70D3E" w:rsidRPr="00681F06">
        <w:rPr>
          <w:lang w:val="nl-BE"/>
        </w:rPr>
        <w:t>.</w:t>
      </w:r>
    </w:p>
    <w:p w14:paraId="134A0F12" w14:textId="40240A93" w:rsidR="00192336" w:rsidRPr="00681F06" w:rsidRDefault="007603BA">
      <w:pPr>
        <w:shd w:val="clear" w:color="auto" w:fill="FFFFFF"/>
        <w:rPr>
          <w:lang w:val="nl-BE"/>
        </w:rPr>
      </w:pPr>
      <w:r w:rsidRPr="00681F06">
        <w:rPr>
          <w:rFonts w:eastAsia="Calibri" w:cs="Arial"/>
          <w:szCs w:val="20"/>
          <w:lang w:val="nl-BE" w:eastAsia="nl-BE"/>
        </w:rPr>
        <w:t xml:space="preserve">Het resultaat van de combinatie van de Nominaties met betrekking tot de Afname van de Belasting en met betrekking tot de Injectie van de Lokale Productie zal ter beschikking gesteld worden van de Evenwichtsverantwoordelijken, ieder voor het deel dat hem aanbelangt, en dat nadat 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de Nominatie van het (de) Toegangspunt(en) in kwestie ingediend heeft</w:t>
      </w:r>
      <w:r w:rsidR="00A70D3E" w:rsidRPr="00681F06">
        <w:rPr>
          <w:lang w:val="nl-BE"/>
        </w:rPr>
        <w:t>.</w:t>
      </w:r>
      <w:r w:rsidR="00192336" w:rsidRPr="00681F06">
        <w:rPr>
          <w:rFonts w:eastAsia="Calibri" w:cs="Times New Roman"/>
          <w:szCs w:val="20"/>
          <w:lang w:val="nl-BE"/>
        </w:rPr>
        <w:br w:type="page"/>
      </w:r>
    </w:p>
    <w:p w14:paraId="1C3A5491" w14:textId="0284B9C9" w:rsidR="00A70D3E" w:rsidRPr="00681F06" w:rsidRDefault="007603BA" w:rsidP="00A70D3E">
      <w:pPr>
        <w:widowControl w:val="0"/>
        <w:shd w:val="clear" w:color="auto" w:fill="FFFFFF"/>
        <w:spacing w:before="480" w:after="960"/>
        <w:ind w:left="142"/>
        <w:rPr>
          <w:rFonts w:asciiTheme="minorHAnsi" w:eastAsia="Calibri" w:hAnsiTheme="minorHAnsi" w:cs="Arial"/>
          <w:sz w:val="22"/>
          <w:szCs w:val="20"/>
          <w:lang w:val="nl-BE"/>
        </w:rPr>
      </w:pPr>
      <w:r w:rsidRPr="00681F06">
        <w:rPr>
          <w:rFonts w:eastAsia="Calibri" w:cs="Arial"/>
          <w:szCs w:val="20"/>
          <w:lang w:val="nl-BE" w:eastAsia="nl-BE"/>
        </w:rPr>
        <w:t>Handtekening van de Evenwichtsverantwoordelijke belast met de Afname (van de belasting) van de (netto) Afgenomen Energie</w:t>
      </w:r>
      <w:r w:rsidR="00A70D3E" w:rsidRPr="00681F06">
        <w:rPr>
          <w:rFonts w:eastAsia="Calibri" w:cs="Times New Roman"/>
          <w:szCs w:val="20"/>
          <w:lang w:val="nl-BE"/>
        </w:rPr>
        <w:t>:</w:t>
      </w:r>
    </w:p>
    <w:p w14:paraId="04CAEEB5" w14:textId="77777777" w:rsidR="00A70D3E" w:rsidRPr="00681F06" w:rsidRDefault="00A70D3E" w:rsidP="00A70D3E">
      <w:pPr>
        <w:spacing w:before="240"/>
        <w:rPr>
          <w:rFonts w:eastAsia="Calibri" w:cs="Times New Roman"/>
          <w:lang w:val="nl-BE" w:eastAsia="nl-BE"/>
        </w:rPr>
      </w:pPr>
    </w:p>
    <w:p w14:paraId="783459C9" w14:textId="7F248AD7" w:rsidR="00A70D3E" w:rsidRPr="00681F06" w:rsidRDefault="00A70D3E" w:rsidP="00A70D3E">
      <w:pPr>
        <w:shd w:val="clear" w:color="auto" w:fill="FFFFFF"/>
        <w:ind w:left="142"/>
        <w:rPr>
          <w:rFonts w:eastAsia="Calibri" w:cs="Arial"/>
          <w:szCs w:val="20"/>
          <w:lang w:val="nl-BE"/>
        </w:rPr>
      </w:pPr>
      <w:r w:rsidRPr="00681F06">
        <w:rPr>
          <w:rFonts w:eastAsia="Calibri" w:cs="Times New Roman"/>
          <w:szCs w:val="20"/>
          <w:lang w:val="nl-BE"/>
        </w:rPr>
        <w:t>_______________________</w:t>
      </w:r>
      <w:r w:rsidRPr="00681F06">
        <w:rPr>
          <w:rFonts w:ascii="Calibri" w:eastAsia="Calibri" w:hAnsi="Calibri" w:cs="Times New Roman"/>
          <w:sz w:val="22"/>
          <w:lang w:val="nl-BE"/>
        </w:rPr>
        <w:tab/>
      </w:r>
      <w:r w:rsidRPr="00681F06">
        <w:rPr>
          <w:rFonts w:eastAsia="Calibri" w:cs="Times New Roman"/>
          <w:szCs w:val="20"/>
          <w:lang w:val="nl-BE"/>
        </w:rPr>
        <w:t>Dat</w:t>
      </w:r>
      <w:r w:rsidR="007603BA" w:rsidRPr="00681F06">
        <w:rPr>
          <w:rFonts w:eastAsia="Calibri" w:cs="Times New Roman"/>
          <w:szCs w:val="20"/>
          <w:lang w:val="nl-BE"/>
        </w:rPr>
        <w:t>um</w:t>
      </w:r>
      <w:r w:rsidRPr="00681F06">
        <w:rPr>
          <w:rFonts w:eastAsia="Calibri" w:cs="Times New Roman"/>
          <w:szCs w:val="20"/>
          <w:lang w:val="nl-BE"/>
        </w:rPr>
        <w:t>:</w:t>
      </w:r>
    </w:p>
    <w:p w14:paraId="0B657187" w14:textId="77777777" w:rsidR="00A70D3E" w:rsidRPr="00681F06" w:rsidRDefault="00A70D3E" w:rsidP="00A70D3E">
      <w:pPr>
        <w:shd w:val="clear" w:color="auto" w:fill="FFFFFF"/>
        <w:ind w:left="142"/>
        <w:rPr>
          <w:rFonts w:eastAsia="Calibri" w:cs="Arial"/>
          <w:szCs w:val="20"/>
          <w:lang w:val="nl-BE" w:eastAsia="nl-BE"/>
        </w:rPr>
      </w:pPr>
    </w:p>
    <w:p w14:paraId="4DC1051C" w14:textId="7CF2F98D" w:rsidR="00A70D3E" w:rsidRPr="00681F06" w:rsidRDefault="007603BA" w:rsidP="00D82698">
      <w:pPr>
        <w:shd w:val="clear" w:color="auto" w:fill="FFFFFF"/>
        <w:spacing w:before="480" w:after="960"/>
        <w:ind w:left="142"/>
        <w:rPr>
          <w:rFonts w:eastAsia="Calibri" w:cs="Arial"/>
          <w:szCs w:val="20"/>
          <w:lang w:val="nl-BE"/>
        </w:rPr>
      </w:pPr>
      <w:r w:rsidRPr="00681F06">
        <w:rPr>
          <w:rFonts w:eastAsia="Calibri" w:cs="Arial"/>
          <w:szCs w:val="20"/>
          <w:lang w:val="nl-BE" w:eastAsia="nl-BE"/>
        </w:rPr>
        <w:t>Handtekening overeenkomstige Leverancier</w:t>
      </w:r>
      <w:r w:rsidR="00A70D3E" w:rsidRPr="00681F06">
        <w:rPr>
          <w:rFonts w:eastAsia="Calibri" w:cs="Times New Roman"/>
          <w:szCs w:val="20"/>
          <w:lang w:val="nl-BE"/>
        </w:rPr>
        <w:t>:</w:t>
      </w:r>
    </w:p>
    <w:p w14:paraId="00EDDE70" w14:textId="77777777" w:rsidR="00A70D3E" w:rsidRPr="00681F06" w:rsidRDefault="00A70D3E" w:rsidP="00D82698">
      <w:pPr>
        <w:spacing w:before="240"/>
        <w:rPr>
          <w:lang w:val="nl-BE"/>
        </w:rPr>
      </w:pPr>
    </w:p>
    <w:p w14:paraId="407B2B4E" w14:textId="7C611951" w:rsidR="00A70D3E" w:rsidRPr="00681F06" w:rsidRDefault="00A70D3E" w:rsidP="00A70D3E">
      <w:pPr>
        <w:shd w:val="clear" w:color="auto" w:fill="FFFFFF"/>
        <w:ind w:left="142"/>
        <w:rPr>
          <w:rFonts w:eastAsia="Calibri" w:cs="Arial"/>
          <w:szCs w:val="20"/>
          <w:lang w:val="nl-BE"/>
        </w:rPr>
      </w:pPr>
      <w:r w:rsidRPr="00681F06">
        <w:rPr>
          <w:rFonts w:eastAsia="Calibri" w:cs="Times New Roman"/>
          <w:szCs w:val="20"/>
          <w:lang w:val="nl-BE"/>
        </w:rPr>
        <w:t>_______________________</w:t>
      </w:r>
      <w:r w:rsidRPr="00681F06">
        <w:rPr>
          <w:rFonts w:ascii="Calibri" w:eastAsia="Calibri" w:hAnsi="Calibri" w:cs="Times New Roman"/>
          <w:sz w:val="22"/>
          <w:lang w:val="nl-BE"/>
        </w:rPr>
        <w:tab/>
      </w:r>
      <w:r w:rsidRPr="00681F06">
        <w:rPr>
          <w:rFonts w:eastAsia="Calibri" w:cs="Times New Roman"/>
          <w:szCs w:val="20"/>
          <w:lang w:val="nl-BE"/>
        </w:rPr>
        <w:t>Dat</w:t>
      </w:r>
      <w:r w:rsidR="007603BA" w:rsidRPr="00681F06">
        <w:rPr>
          <w:rFonts w:eastAsia="Calibri" w:cs="Times New Roman"/>
          <w:szCs w:val="20"/>
          <w:lang w:val="nl-BE"/>
        </w:rPr>
        <w:t>um</w:t>
      </w:r>
      <w:r w:rsidRPr="00681F06">
        <w:rPr>
          <w:rFonts w:eastAsia="Calibri" w:cs="Times New Roman"/>
          <w:szCs w:val="20"/>
          <w:lang w:val="nl-BE"/>
        </w:rPr>
        <w:t>:</w:t>
      </w:r>
    </w:p>
    <w:p w14:paraId="50392727" w14:textId="77777777" w:rsidR="00A70D3E" w:rsidRPr="00681F06" w:rsidRDefault="00A70D3E" w:rsidP="00A70D3E">
      <w:pPr>
        <w:shd w:val="clear" w:color="auto" w:fill="FFFFFF"/>
        <w:ind w:left="142"/>
        <w:rPr>
          <w:rFonts w:eastAsia="Calibri" w:cs="Arial"/>
          <w:szCs w:val="20"/>
          <w:lang w:val="nl-BE" w:eastAsia="nl-BE"/>
        </w:rPr>
      </w:pPr>
    </w:p>
    <w:p w14:paraId="3B9FE3FA" w14:textId="3F4B0151" w:rsidR="00A70D3E" w:rsidRPr="00681F06" w:rsidRDefault="007603BA" w:rsidP="00D82698">
      <w:pPr>
        <w:keepNext/>
        <w:shd w:val="clear" w:color="auto" w:fill="FFFFFF"/>
        <w:spacing w:before="480" w:after="960"/>
        <w:ind w:left="142"/>
        <w:rPr>
          <w:lang w:val="nl-BE"/>
        </w:rPr>
      </w:pPr>
      <w:r w:rsidRPr="00681F06">
        <w:rPr>
          <w:rFonts w:eastAsia="Calibri" w:cs="Arial"/>
          <w:szCs w:val="20"/>
          <w:lang w:val="nl-BE" w:eastAsia="nl-BE"/>
        </w:rPr>
        <w:t xml:space="preserve">Handtekening van de Evenwichtsverantwoordelijke belast met de Injectie </w:t>
      </w:r>
      <w:r w:rsidRPr="00681F06">
        <w:rPr>
          <w:rFonts w:eastAsia="Calibri" w:cs="Times New Roman"/>
          <w:szCs w:val="20"/>
          <w:lang w:val="nl-BE" w:eastAsia="nl-BE"/>
        </w:rPr>
        <w:t>(van de Lokale Productie)</w:t>
      </w:r>
      <w:r w:rsidRPr="00681F06">
        <w:rPr>
          <w:rFonts w:eastAsia="Calibri" w:cs="Arial"/>
          <w:szCs w:val="20"/>
          <w:lang w:val="nl-BE" w:eastAsia="nl-BE"/>
        </w:rPr>
        <w:t xml:space="preserve"> van de (netto) Geïnjecteerde energie</w:t>
      </w:r>
      <w:r w:rsidR="00A70D3E" w:rsidRPr="00681F06">
        <w:rPr>
          <w:lang w:val="nl-BE"/>
        </w:rPr>
        <w:t>:</w:t>
      </w:r>
    </w:p>
    <w:p w14:paraId="7FF9BB5E" w14:textId="77777777" w:rsidR="00A70D3E" w:rsidRPr="00681F06" w:rsidRDefault="00A70D3E" w:rsidP="00D82698">
      <w:pPr>
        <w:spacing w:before="240"/>
        <w:rPr>
          <w:rFonts w:eastAsia="Calibri" w:cs="Times New Roman"/>
          <w:lang w:val="nl-BE"/>
        </w:rPr>
      </w:pPr>
    </w:p>
    <w:p w14:paraId="2A960547" w14:textId="5D95ED15" w:rsidR="00A70D3E" w:rsidRPr="00681F06" w:rsidRDefault="00A70D3E" w:rsidP="00D82698">
      <w:pPr>
        <w:shd w:val="clear" w:color="auto" w:fill="FFFFFF"/>
        <w:ind w:left="142"/>
        <w:rPr>
          <w:lang w:val="nl-BE"/>
        </w:rPr>
      </w:pPr>
      <w:r w:rsidRPr="00681F06">
        <w:rPr>
          <w:lang w:val="nl-BE"/>
        </w:rPr>
        <w:t>_______________________</w:t>
      </w:r>
      <w:r w:rsidRPr="00681F06">
        <w:rPr>
          <w:rFonts w:ascii="Calibri" w:hAnsi="Calibri"/>
          <w:sz w:val="22"/>
          <w:lang w:val="nl-BE"/>
        </w:rPr>
        <w:tab/>
      </w:r>
      <w:r w:rsidR="007603BA" w:rsidRPr="00681F06">
        <w:rPr>
          <w:lang w:val="nl-BE"/>
        </w:rPr>
        <w:t>Datum:</w:t>
      </w:r>
    </w:p>
    <w:p w14:paraId="58553FA5" w14:textId="77777777" w:rsidR="00A70D3E" w:rsidRPr="00681F06" w:rsidRDefault="00A70D3E" w:rsidP="00D82698">
      <w:pPr>
        <w:spacing w:after="0"/>
        <w:jc w:val="left"/>
        <w:rPr>
          <w:rFonts w:ascii="Calibri" w:hAnsi="Calibri"/>
          <w:sz w:val="22"/>
          <w:lang w:val="nl-BE"/>
        </w:rPr>
      </w:pPr>
    </w:p>
    <w:p w14:paraId="59778863" w14:textId="77777777" w:rsidR="00A70D3E" w:rsidRPr="00681F06" w:rsidRDefault="00A70D3E" w:rsidP="00A70D3E">
      <w:pPr>
        <w:shd w:val="clear" w:color="auto" w:fill="FFFFFF"/>
        <w:ind w:left="142"/>
        <w:rPr>
          <w:rFonts w:eastAsia="Calibri" w:cs="Arial"/>
          <w:szCs w:val="20"/>
          <w:lang w:val="nl-BE" w:eastAsia="nl-BE"/>
        </w:rPr>
      </w:pPr>
    </w:p>
    <w:p w14:paraId="59B829EF" w14:textId="5BB24998" w:rsidR="00A70D3E" w:rsidRPr="00681F06" w:rsidRDefault="007603BA" w:rsidP="00D82698">
      <w:pPr>
        <w:shd w:val="clear" w:color="auto" w:fill="FFFFFF"/>
        <w:spacing w:before="480" w:after="960"/>
        <w:ind w:left="142"/>
        <w:rPr>
          <w:lang w:val="nl-BE"/>
        </w:rPr>
      </w:pPr>
      <w:r w:rsidRPr="00681F06">
        <w:rPr>
          <w:rFonts w:eastAsia="Calibri" w:cs="Arial"/>
          <w:szCs w:val="20"/>
          <w:lang w:val="nl-BE" w:eastAsia="nl-BE"/>
        </w:rPr>
        <w:t>Handtekening overeenkomstige Leverancier</w:t>
      </w:r>
      <w:r w:rsidR="00A70D3E" w:rsidRPr="00681F06">
        <w:rPr>
          <w:lang w:val="nl-BE"/>
        </w:rPr>
        <w:t>:</w:t>
      </w:r>
    </w:p>
    <w:p w14:paraId="092DAC37" w14:textId="77777777" w:rsidR="00A70D3E" w:rsidRPr="00681F06" w:rsidRDefault="00A70D3E" w:rsidP="00D82698">
      <w:pPr>
        <w:shd w:val="clear" w:color="auto" w:fill="FFFFFF"/>
        <w:ind w:left="142"/>
        <w:rPr>
          <w:rFonts w:eastAsia="Calibri" w:cs="Times New Roman"/>
          <w:szCs w:val="20"/>
          <w:lang w:val="nl-BE"/>
        </w:rPr>
      </w:pPr>
    </w:p>
    <w:p w14:paraId="38346D28" w14:textId="50453066" w:rsidR="00A70D3E" w:rsidRPr="00681F06" w:rsidRDefault="00A70D3E" w:rsidP="00D82698">
      <w:pPr>
        <w:shd w:val="clear" w:color="auto" w:fill="FFFFFF"/>
        <w:ind w:left="142"/>
        <w:rPr>
          <w:lang w:val="nl-BE"/>
        </w:rPr>
      </w:pPr>
      <w:r w:rsidRPr="00681F06">
        <w:rPr>
          <w:lang w:val="nl-BE"/>
        </w:rPr>
        <w:t>_______________________</w:t>
      </w:r>
      <w:r w:rsidRPr="00681F06">
        <w:rPr>
          <w:rFonts w:ascii="Calibri" w:hAnsi="Calibri"/>
          <w:sz w:val="22"/>
          <w:lang w:val="nl-BE"/>
        </w:rPr>
        <w:tab/>
      </w:r>
      <w:r w:rsidRPr="00681F06">
        <w:rPr>
          <w:lang w:val="nl-BE"/>
        </w:rPr>
        <w:t>Dat</w:t>
      </w:r>
      <w:r w:rsidR="007603BA" w:rsidRPr="00681F06">
        <w:rPr>
          <w:lang w:val="nl-BE"/>
        </w:rPr>
        <w:t>um</w:t>
      </w:r>
      <w:r w:rsidRPr="00681F06">
        <w:rPr>
          <w:lang w:val="nl-BE"/>
        </w:rPr>
        <w:t>:</w:t>
      </w:r>
    </w:p>
    <w:p w14:paraId="4E4C73B1" w14:textId="77777777" w:rsidR="00A70D3E" w:rsidRPr="00681F06" w:rsidRDefault="00A70D3E" w:rsidP="00D82698">
      <w:pPr>
        <w:shd w:val="clear" w:color="auto" w:fill="FFFFFF"/>
        <w:ind w:left="142"/>
        <w:rPr>
          <w:lang w:val="nl-BE"/>
        </w:rPr>
      </w:pPr>
    </w:p>
    <w:p w14:paraId="376E4CB3" w14:textId="77777777" w:rsidR="003E6DF3" w:rsidRPr="00681F06" w:rsidRDefault="003E6DF3">
      <w:pPr>
        <w:spacing w:after="160" w:line="259" w:lineRule="auto"/>
        <w:jc w:val="left"/>
        <w:rPr>
          <w:rFonts w:eastAsia="Calibri" w:cs="Times New Roman"/>
          <w:szCs w:val="20"/>
          <w:lang w:val="nl-BE"/>
        </w:rPr>
      </w:pPr>
      <w:r w:rsidRPr="00681F06">
        <w:rPr>
          <w:rFonts w:eastAsia="Calibri" w:cs="Times New Roman"/>
          <w:szCs w:val="20"/>
          <w:lang w:val="nl-BE"/>
        </w:rPr>
        <w:br w:type="page"/>
      </w:r>
    </w:p>
    <w:p w14:paraId="65FF372C" w14:textId="68BD072D" w:rsidR="00A70D3E" w:rsidRPr="00681F06" w:rsidRDefault="007603BA">
      <w:pPr>
        <w:keepNext/>
        <w:shd w:val="clear" w:color="auto" w:fill="FFFFFF"/>
        <w:spacing w:before="480" w:after="960"/>
        <w:ind w:left="142"/>
        <w:rPr>
          <w:lang w:val="nl-BE"/>
        </w:rPr>
      </w:pPr>
      <w:r w:rsidRPr="00681F06">
        <w:rPr>
          <w:rFonts w:eastAsia="Calibri" w:cs="Arial"/>
          <w:szCs w:val="20"/>
          <w:lang w:val="nl-BE" w:eastAsia="nl-BE"/>
        </w:rPr>
        <w:t>Handtekening van de Toegangshouder</w:t>
      </w:r>
      <w:r w:rsidR="00A70D3E" w:rsidRPr="00681F06">
        <w:rPr>
          <w:rFonts w:eastAsia="Calibri" w:cs="Times New Roman"/>
          <w:szCs w:val="20"/>
          <w:lang w:val="nl-BE"/>
        </w:rPr>
        <w:t>:</w:t>
      </w:r>
    </w:p>
    <w:p w14:paraId="0AF48614" w14:textId="77777777" w:rsidR="00A70D3E" w:rsidRPr="00681F06" w:rsidRDefault="00A70D3E" w:rsidP="00A70D3E">
      <w:pPr>
        <w:spacing w:after="0"/>
        <w:jc w:val="left"/>
        <w:rPr>
          <w:rFonts w:ascii="Calibri" w:eastAsia="Calibri" w:hAnsi="Calibri" w:cs="Times New Roman"/>
          <w:sz w:val="22"/>
          <w:lang w:val="nl-BE" w:eastAsia="nl-BE"/>
        </w:rPr>
      </w:pPr>
    </w:p>
    <w:p w14:paraId="61C860BD" w14:textId="77777777" w:rsidR="00A70D3E" w:rsidRPr="00681F06" w:rsidRDefault="00A70D3E" w:rsidP="00D82698">
      <w:pPr>
        <w:spacing w:after="0"/>
        <w:jc w:val="left"/>
        <w:rPr>
          <w:rFonts w:ascii="Calibri" w:hAnsi="Calibri"/>
          <w:sz w:val="22"/>
          <w:lang w:val="nl-BE"/>
        </w:rPr>
      </w:pPr>
    </w:p>
    <w:p w14:paraId="5F342AB2" w14:textId="30500BE1" w:rsidR="00A70D3E" w:rsidRPr="00681F06" w:rsidRDefault="00A70D3E">
      <w:pPr>
        <w:shd w:val="clear" w:color="auto" w:fill="FFFFFF"/>
        <w:ind w:left="142"/>
        <w:rPr>
          <w:lang w:val="nl-BE"/>
        </w:rPr>
      </w:pPr>
      <w:r w:rsidRPr="00681F06">
        <w:rPr>
          <w:lang w:val="nl-BE"/>
        </w:rPr>
        <w:t>_______________________</w:t>
      </w:r>
      <w:r w:rsidRPr="00681F06">
        <w:rPr>
          <w:rFonts w:ascii="Calibri" w:hAnsi="Calibri"/>
          <w:sz w:val="22"/>
          <w:lang w:val="nl-BE"/>
        </w:rPr>
        <w:tab/>
      </w:r>
      <w:r w:rsidRPr="00681F06">
        <w:rPr>
          <w:lang w:val="nl-BE"/>
        </w:rPr>
        <w:t>Dat</w:t>
      </w:r>
      <w:r w:rsidR="007603BA" w:rsidRPr="00681F06">
        <w:rPr>
          <w:lang w:val="nl-BE"/>
        </w:rPr>
        <w:t>um</w:t>
      </w:r>
      <w:r w:rsidRPr="00681F06">
        <w:rPr>
          <w:lang w:val="nl-BE"/>
        </w:rPr>
        <w:t>:</w:t>
      </w:r>
    </w:p>
    <w:p w14:paraId="6F56C80D" w14:textId="77777777" w:rsidR="00A70D3E" w:rsidRPr="00681F06" w:rsidRDefault="00A70D3E" w:rsidP="00D82698">
      <w:pPr>
        <w:shd w:val="clear" w:color="auto" w:fill="FFFFFF"/>
        <w:ind w:left="142"/>
        <w:rPr>
          <w:rFonts w:eastAsia="Calibri" w:cs="Arial"/>
          <w:szCs w:val="20"/>
          <w:lang w:val="nl-BE" w:eastAsia="nl-BE"/>
        </w:rPr>
      </w:pPr>
    </w:p>
    <w:p w14:paraId="6F458F4F" w14:textId="77777777" w:rsidR="00A70D3E" w:rsidRPr="00681F06" w:rsidRDefault="00A70D3E" w:rsidP="00D82698">
      <w:pPr>
        <w:shd w:val="clear" w:color="auto" w:fill="FFFFFF"/>
        <w:rPr>
          <w:lang w:val="nl-BE"/>
        </w:rPr>
      </w:pPr>
    </w:p>
    <w:p w14:paraId="5A97BBD0" w14:textId="23A27665" w:rsidR="00A70D3E" w:rsidRPr="00681F06" w:rsidRDefault="007603BA" w:rsidP="00D82698">
      <w:pPr>
        <w:shd w:val="clear" w:color="auto" w:fill="FFFFFF"/>
        <w:ind w:left="142"/>
        <w:rPr>
          <w:lang w:val="nl-BE"/>
        </w:rPr>
      </w:pPr>
      <w:r w:rsidRPr="00681F06">
        <w:rPr>
          <w:lang w:val="nl-BE"/>
        </w:rPr>
        <w:t>Handtekening</w:t>
      </w:r>
      <w:r w:rsidR="00A70D3E" w:rsidRPr="00681F06">
        <w:rPr>
          <w:lang w:val="nl-BE"/>
        </w:rPr>
        <w:t xml:space="preserve"> </w:t>
      </w:r>
      <w:r w:rsidR="00EC13D9" w:rsidRPr="00681F06">
        <w:rPr>
          <w:rFonts w:eastAsia="Calibri" w:cs="Times New Roman"/>
          <w:szCs w:val="20"/>
          <w:lang w:val="nl-BE"/>
        </w:rPr>
        <w:t>ELIA</w:t>
      </w:r>
      <w:r w:rsidR="00A70D3E" w:rsidRPr="00681F06">
        <w:rPr>
          <w:lang w:val="nl-BE"/>
        </w:rPr>
        <w:t>:</w:t>
      </w:r>
    </w:p>
    <w:p w14:paraId="0A0D0CFB" w14:textId="77777777" w:rsidR="00A70D3E" w:rsidRPr="00681F06" w:rsidRDefault="00A70D3E" w:rsidP="00A70D3E">
      <w:pPr>
        <w:spacing w:after="0"/>
        <w:jc w:val="left"/>
        <w:rPr>
          <w:rFonts w:ascii="Calibri" w:eastAsia="Calibri" w:hAnsi="Calibri" w:cs="Times New Roman"/>
          <w:sz w:val="22"/>
          <w:lang w:val="nl-BE"/>
        </w:rPr>
      </w:pPr>
    </w:p>
    <w:p w14:paraId="31B7BAAC" w14:textId="77777777" w:rsidR="00A70D3E" w:rsidRPr="00681F06" w:rsidRDefault="00A70D3E" w:rsidP="00A70D3E">
      <w:pPr>
        <w:spacing w:after="0"/>
        <w:jc w:val="left"/>
        <w:rPr>
          <w:rFonts w:ascii="Calibri" w:eastAsia="Calibri" w:hAnsi="Calibri" w:cs="Times New Roman"/>
          <w:sz w:val="22"/>
          <w:lang w:val="nl-BE"/>
        </w:rPr>
      </w:pPr>
    </w:p>
    <w:p w14:paraId="708128E1" w14:textId="77777777" w:rsidR="00A70D3E" w:rsidRPr="00681F06" w:rsidRDefault="00A70D3E" w:rsidP="00A70D3E">
      <w:pPr>
        <w:spacing w:after="0"/>
        <w:jc w:val="left"/>
        <w:rPr>
          <w:rFonts w:ascii="Calibri" w:eastAsia="Calibri" w:hAnsi="Calibri" w:cs="Times New Roman"/>
          <w:sz w:val="22"/>
          <w:lang w:val="nl-BE"/>
        </w:rPr>
      </w:pPr>
    </w:p>
    <w:p w14:paraId="260A3C1F" w14:textId="77777777" w:rsidR="00A70D3E" w:rsidRPr="00681F06" w:rsidRDefault="00A70D3E" w:rsidP="00A70D3E">
      <w:pPr>
        <w:spacing w:after="0"/>
        <w:jc w:val="left"/>
        <w:rPr>
          <w:rFonts w:ascii="Calibri" w:eastAsia="Calibri" w:hAnsi="Calibri" w:cs="Times New Roman"/>
          <w:sz w:val="22"/>
          <w:lang w:val="nl-BE"/>
        </w:rPr>
      </w:pPr>
    </w:p>
    <w:p w14:paraId="71B138D1" w14:textId="77777777" w:rsidR="00A70D3E" w:rsidRPr="00681F06" w:rsidRDefault="00A70D3E" w:rsidP="00D82698">
      <w:pPr>
        <w:shd w:val="clear" w:color="auto" w:fill="FFFFFF"/>
        <w:ind w:left="142"/>
        <w:rPr>
          <w:lang w:val="nl-BE"/>
        </w:rPr>
      </w:pPr>
    </w:p>
    <w:p w14:paraId="36DD95AC" w14:textId="6C29554F" w:rsidR="00A70D3E" w:rsidRPr="00681F06" w:rsidRDefault="00A70D3E" w:rsidP="00D82698">
      <w:pPr>
        <w:shd w:val="clear" w:color="auto" w:fill="FFFFFF"/>
        <w:ind w:left="142"/>
        <w:rPr>
          <w:lang w:val="nl-BE"/>
        </w:rPr>
      </w:pPr>
      <w:r w:rsidRPr="00681F06">
        <w:rPr>
          <w:lang w:val="nl-BE"/>
        </w:rPr>
        <w:t>_______________________</w:t>
      </w:r>
      <w:r w:rsidRPr="00681F06">
        <w:rPr>
          <w:rFonts w:eastAsia="Calibri" w:cs="Times New Roman"/>
          <w:szCs w:val="20"/>
          <w:lang w:val="nl-BE"/>
        </w:rPr>
        <w:tab/>
      </w:r>
      <w:r w:rsidRPr="00681F06">
        <w:rPr>
          <w:lang w:val="nl-BE"/>
        </w:rPr>
        <w:t>Dat</w:t>
      </w:r>
      <w:r w:rsidR="007603BA" w:rsidRPr="00681F06">
        <w:rPr>
          <w:lang w:val="nl-BE"/>
        </w:rPr>
        <w:t>um</w:t>
      </w:r>
      <w:r w:rsidRPr="00681F06">
        <w:rPr>
          <w:lang w:val="nl-BE"/>
        </w:rPr>
        <w:t>:</w:t>
      </w:r>
    </w:p>
    <w:p w14:paraId="6BC3D534" w14:textId="77777777" w:rsidR="00A70D3E" w:rsidRPr="00681F06" w:rsidRDefault="00A70D3E" w:rsidP="00D82698">
      <w:pPr>
        <w:tabs>
          <w:tab w:val="left" w:pos="3544"/>
        </w:tabs>
        <w:spacing w:before="360" w:after="360" w:line="259" w:lineRule="auto"/>
        <w:jc w:val="left"/>
        <w:rPr>
          <w:lang w:val="nl-BE"/>
        </w:rPr>
      </w:pPr>
    </w:p>
    <w:p w14:paraId="3F658A44" w14:textId="5E9FE203" w:rsidR="00BD2E22" w:rsidRPr="00681F06" w:rsidRDefault="00BD2E22">
      <w:pPr>
        <w:spacing w:after="160" w:line="259" w:lineRule="auto"/>
        <w:jc w:val="left"/>
        <w:rPr>
          <w:rFonts w:eastAsia="Times New Roman" w:cs="Times New Roman"/>
          <w:b/>
          <w:bCs/>
          <w:kern w:val="20"/>
          <w:szCs w:val="24"/>
          <w:lang w:val="nl-BE"/>
        </w:rPr>
      </w:pPr>
    </w:p>
    <w:p w14:paraId="35762187" w14:textId="77777777" w:rsidR="00BD2E22" w:rsidRPr="00681F06" w:rsidRDefault="00BD2E22" w:rsidP="00423EF6">
      <w:pPr>
        <w:pStyle w:val="Body"/>
        <w:spacing w:after="360"/>
        <w:ind w:left="680"/>
        <w:rPr>
          <w:b/>
          <w:bCs/>
          <w:lang w:val="nl-BE"/>
        </w:rPr>
        <w:sectPr w:rsidR="00BD2E22" w:rsidRPr="00681F06" w:rsidSect="009A54D5">
          <w:footerReference w:type="default" r:id="rId19"/>
          <w:pgSz w:w="11907" w:h="16840" w:code="9"/>
          <w:pgMar w:top="1701" w:right="1361" w:bottom="1977" w:left="1531" w:header="765" w:footer="482" w:gutter="0"/>
          <w:pgNumType w:start="1"/>
          <w:cols w:space="720"/>
        </w:sectPr>
      </w:pPr>
    </w:p>
    <w:p w14:paraId="0FF1152F" w14:textId="247B783F" w:rsidR="00103450" w:rsidRPr="00681F06" w:rsidRDefault="007603BA" w:rsidP="007603BA">
      <w:pPr>
        <w:pStyle w:val="Annex"/>
        <w:numPr>
          <w:ilvl w:val="0"/>
          <w:numId w:val="0"/>
        </w:numPr>
        <w:rPr>
          <w:b w:val="0"/>
          <w:lang w:val="nl-BE"/>
        </w:rPr>
      </w:pPr>
      <w:bookmarkStart w:id="658" w:name="_Toc427322918"/>
      <w:bookmarkStart w:id="659" w:name="_Toc70436538"/>
      <w:bookmarkStart w:id="660" w:name="_Toc76655465"/>
      <w:bookmarkStart w:id="661" w:name="_Ref95391115"/>
      <w:bookmarkStart w:id="662" w:name="_Toc56247344"/>
      <w:bookmarkStart w:id="663" w:name="_Toc355799081"/>
      <w:bookmarkStart w:id="664" w:name="_Toc355937785"/>
      <w:bookmarkStart w:id="665" w:name="_Toc355937906"/>
      <w:bookmarkStart w:id="666" w:name="_Toc355966106"/>
      <w:bookmarkStart w:id="667" w:name="_Toc102134490"/>
      <w:bookmarkStart w:id="668" w:name="_Toc102134598"/>
      <w:bookmarkEnd w:id="628"/>
      <w:r w:rsidRPr="00681F06">
        <w:rPr>
          <w:lang w:val="nl-BE"/>
        </w:rPr>
        <w:t>Bijlage 4: berekening financiële garanties</w:t>
      </w:r>
      <w:bookmarkEnd w:id="658"/>
      <w:bookmarkEnd w:id="659"/>
      <w:bookmarkEnd w:id="660"/>
      <w:bookmarkEnd w:id="661"/>
      <w:bookmarkEnd w:id="667"/>
      <w:bookmarkEnd w:id="668"/>
    </w:p>
    <w:bookmarkEnd w:id="662"/>
    <w:bookmarkEnd w:id="663"/>
    <w:bookmarkEnd w:id="664"/>
    <w:bookmarkEnd w:id="665"/>
    <w:bookmarkEnd w:id="666"/>
    <w:p w14:paraId="7354BCAB" w14:textId="333BF251" w:rsidR="008860E5" w:rsidRPr="00681F06" w:rsidRDefault="007603BA" w:rsidP="00D82698">
      <w:pPr>
        <w:rPr>
          <w:lang w:val="nl-BE"/>
        </w:rPr>
      </w:pPr>
      <w:r w:rsidRPr="00681F06">
        <w:rPr>
          <w:rFonts w:eastAsia="Calibri" w:cs="Times New Roman"/>
          <w:lang w:val="nl-BE" w:eastAsia="nl-BE"/>
        </w:rPr>
        <w:t xml:space="preserve">De berekening van de financiële garantie is het resultaat van de som van de bedragen die berekend worden per Toegangspunt opgenomen in het kader van het </w:t>
      </w:r>
      <w:r w:rsidRPr="00681F06">
        <w:rPr>
          <w:rFonts w:cs="Arial"/>
          <w:szCs w:val="20"/>
          <w:lang w:val="nl-BE"/>
        </w:rPr>
        <w:t>Toegangsc</w:t>
      </w:r>
      <w:r w:rsidRPr="00681F06">
        <w:rPr>
          <w:rFonts w:eastAsia="Calibri" w:cs="Times New Roman"/>
          <w:lang w:val="nl-BE" w:eastAsia="nl-BE"/>
        </w:rPr>
        <w:t>ontract volgens de onderstaande principes. Het bedrag is inclusief BTW</w:t>
      </w:r>
      <w:r w:rsidR="008860E5" w:rsidRPr="00681F06">
        <w:rPr>
          <w:lang w:val="nl-BE"/>
        </w:rPr>
        <w:t>.</w:t>
      </w:r>
    </w:p>
    <w:p w14:paraId="14D6F29F" w14:textId="750E2FCA" w:rsidR="008860E5" w:rsidRPr="00681F06" w:rsidRDefault="007603BA" w:rsidP="00D82698">
      <w:pPr>
        <w:rPr>
          <w:lang w:val="nl-BE"/>
        </w:rPr>
      </w:pPr>
      <w:r w:rsidRPr="00681F06">
        <w:rPr>
          <w:rFonts w:eastAsia="Calibri" w:cs="Times New Roman"/>
          <w:lang w:val="nl-BE" w:eastAsia="nl-BE"/>
        </w:rPr>
        <w:t>Dit bedrag komt overeen met het gemiddelde van de twaalf (12) voorgaande maanden van de maandfacturen met betrekking tot de Toegang (basis- en regularisatiefacturen). Dit bedrag wordt jaarlijks herzien en dit uiterlijk tegen de noodzakelijke hernieuwing van de financiële garantie</w:t>
      </w:r>
      <w:r w:rsidR="008860E5" w:rsidRPr="00681F06">
        <w:rPr>
          <w:lang w:val="nl-BE"/>
        </w:rPr>
        <w:t>.</w:t>
      </w:r>
    </w:p>
    <w:p w14:paraId="0A07A483" w14:textId="3B0A62FA" w:rsidR="008860E5" w:rsidRPr="00681F06" w:rsidRDefault="007603BA" w:rsidP="00D82698">
      <w:pPr>
        <w:rPr>
          <w:lang w:val="nl-BE"/>
        </w:rPr>
      </w:pPr>
      <w:r w:rsidRPr="00681F06">
        <w:rPr>
          <w:rFonts w:eastAsia="Calibri" w:cs="Times New Roman"/>
          <w:lang w:val="nl-BE" w:eastAsia="nl-BE"/>
        </w:rPr>
        <w:t>Indien voor een Toegangspunt geen historische Afname- en/of Injectiegegevens bestaan, dient het bedrag van de hoger bedoelde financiële garantie bepaald te worden in gezamenlijk overleg tussen ELIA en de Toegangshouder en/of Toegangsaanvrager. Op basis van de meetgegevens kunnen beide Partijen vanaf de eerstvolgende maand nadien een aanpassing van de waarde aanvragen</w:t>
      </w:r>
      <w:r w:rsidR="008860E5" w:rsidRPr="00681F06">
        <w:rPr>
          <w:lang w:val="nl-BE"/>
        </w:rPr>
        <w:t>.</w:t>
      </w:r>
    </w:p>
    <w:p w14:paraId="3EF0C44D" w14:textId="77777777" w:rsidR="008860E5" w:rsidRPr="00681F06" w:rsidRDefault="008860E5" w:rsidP="00D82698">
      <w:pPr>
        <w:spacing w:after="160" w:line="259" w:lineRule="auto"/>
        <w:jc w:val="left"/>
        <w:rPr>
          <w:lang w:val="nl-BE"/>
        </w:rPr>
      </w:pPr>
      <w:r w:rsidRPr="00681F06">
        <w:rPr>
          <w:lang w:val="nl-BE"/>
        </w:rPr>
        <w:br w:type="page"/>
      </w:r>
    </w:p>
    <w:p w14:paraId="503DA453" w14:textId="03E8C3AF" w:rsidR="008860E5" w:rsidRPr="00681F06" w:rsidRDefault="00687783" w:rsidP="00D82698">
      <w:pPr>
        <w:pStyle w:val="Annex"/>
        <w:numPr>
          <w:ilvl w:val="0"/>
          <w:numId w:val="0"/>
        </w:numPr>
        <w:rPr>
          <w:b w:val="0"/>
          <w:lang w:val="nl-BE"/>
        </w:rPr>
      </w:pPr>
      <w:bookmarkStart w:id="669" w:name="_Toc427322919"/>
      <w:bookmarkStart w:id="670" w:name="_Toc70436539"/>
      <w:bookmarkStart w:id="671" w:name="_Toc76655466"/>
      <w:bookmarkStart w:id="672" w:name="_Toc56247345"/>
      <w:bookmarkStart w:id="673" w:name="_Toc355799082"/>
      <w:bookmarkStart w:id="674" w:name="_Toc355937786"/>
      <w:bookmarkStart w:id="675" w:name="_Toc355937907"/>
      <w:bookmarkStart w:id="676" w:name="_Toc355966107"/>
      <w:bookmarkStart w:id="677" w:name="_Toc102134491"/>
      <w:bookmarkStart w:id="678" w:name="_Toc102134599"/>
      <w:r w:rsidRPr="00681F06">
        <w:rPr>
          <w:lang w:val="nl-BE"/>
        </w:rPr>
        <w:t>Bijlage 4</w:t>
      </w:r>
      <w:r w:rsidR="001D2BFD">
        <w:rPr>
          <w:lang w:val="nl-BE"/>
        </w:rPr>
        <w:t>BIS.</w:t>
      </w:r>
      <w:r w:rsidR="008860E5" w:rsidRPr="00681F06">
        <w:rPr>
          <w:lang w:val="nl-BE"/>
        </w:rPr>
        <w:t xml:space="preserve"> </w:t>
      </w:r>
      <w:r w:rsidRPr="00681F06">
        <w:rPr>
          <w:lang w:val="nl-BE"/>
        </w:rPr>
        <w:t>Standaardformulier bankgarantie</w:t>
      </w:r>
      <w:bookmarkEnd w:id="669"/>
      <w:bookmarkEnd w:id="670"/>
      <w:bookmarkEnd w:id="671"/>
      <w:bookmarkEnd w:id="677"/>
      <w:bookmarkEnd w:id="678"/>
    </w:p>
    <w:bookmarkEnd w:id="672"/>
    <w:bookmarkEnd w:id="673"/>
    <w:bookmarkEnd w:id="674"/>
    <w:bookmarkEnd w:id="675"/>
    <w:bookmarkEnd w:id="676"/>
    <w:p w14:paraId="44FA1957" w14:textId="07711CC7" w:rsidR="008860E5" w:rsidRPr="00681F06" w:rsidRDefault="00466481" w:rsidP="00D82698">
      <w:pPr>
        <w:rPr>
          <w:lang w:val="nl-BE"/>
        </w:rPr>
      </w:pPr>
      <w:r w:rsidRPr="00681F06">
        <w:rPr>
          <w:rFonts w:eastAsia="Calibri" w:cs="Arial"/>
          <w:szCs w:val="20"/>
          <w:lang w:val="nl-BE" w:eastAsia="nl-BE"/>
        </w:rPr>
        <w:t>Deze Bijlage maakt integraal deel uit van het Toegangscontract met referentie</w:t>
      </w:r>
      <w:r w:rsidR="008860E5" w:rsidRPr="00681F06">
        <w:rPr>
          <w:lang w:val="nl-BE"/>
        </w:rPr>
        <w:t xml:space="preserve">: </w:t>
      </w:r>
      <w:r w:rsidR="00B007D3" w:rsidRPr="00681F06">
        <w:rPr>
          <w:b/>
          <w:lang w:val="nl-BE"/>
        </w:rPr>
        <w:t>[•]</w:t>
      </w:r>
    </w:p>
    <w:p w14:paraId="40770EA9" w14:textId="44BF0CD6" w:rsidR="008860E5" w:rsidRPr="00681F06" w:rsidRDefault="00466481" w:rsidP="00D82698">
      <w:pPr>
        <w:rPr>
          <w:lang w:val="nl-BE"/>
        </w:rPr>
      </w:pPr>
      <w:r w:rsidRPr="00681F06">
        <w:rPr>
          <w:rFonts w:eastAsia="Calibri" w:cs="Arial"/>
          <w:lang w:val="nl-BE" w:eastAsia="nl-BE"/>
        </w:rPr>
        <w:t>Bankgarantie op 1e verzoek uitgegeven door bank</w:t>
      </w:r>
      <w:r w:rsidRPr="00681F06">
        <w:rPr>
          <w:rFonts w:eastAsia="Calibri" w:cs="Arial"/>
          <w:b/>
          <w:lang w:val="nl-BE" w:eastAsia="nl-BE"/>
        </w:rPr>
        <w:t xml:space="preserve"> </w:t>
      </w:r>
      <w:r w:rsidR="00B007D3" w:rsidRPr="00681F06">
        <w:rPr>
          <w:lang w:val="nl-BE"/>
        </w:rPr>
        <w:t>[•]</w:t>
      </w:r>
      <w:r w:rsidRPr="00681F06">
        <w:rPr>
          <w:lang w:val="nl-BE"/>
        </w:rPr>
        <w:t xml:space="preserve"> ten voordele van</w:t>
      </w:r>
      <w:r w:rsidR="008860E5" w:rsidRPr="00681F06">
        <w:rPr>
          <w:lang w:val="nl-BE"/>
        </w:rPr>
        <w:t>:</w:t>
      </w:r>
    </w:p>
    <w:p w14:paraId="327A507F" w14:textId="7EBAEE36" w:rsidR="008860E5" w:rsidRPr="00681F06" w:rsidRDefault="00466481" w:rsidP="00D82698">
      <w:pPr>
        <w:rPr>
          <w:lang w:val="nl-BE"/>
        </w:rPr>
      </w:pPr>
      <w:r w:rsidRPr="00681F06">
        <w:rPr>
          <w:rFonts w:eastAsia="Calibri" w:cs="Arial"/>
          <w:lang w:val="nl-BE" w:eastAsia="nl-BE"/>
        </w:rPr>
        <w:t>Elia Transmission Belgium NV, een vennootschap naar Belgisch recht met maatschappelijke zetel te 1000 Brussel, Keizerslaan 20, met ondernemingsnummer 0731.852.231</w:t>
      </w:r>
      <w:r w:rsidR="008860E5" w:rsidRPr="00681F06">
        <w:rPr>
          <w:lang w:val="nl-BE"/>
        </w:rPr>
        <w:t>.</w:t>
      </w:r>
    </w:p>
    <w:p w14:paraId="196EEF95" w14:textId="5CB1BE29" w:rsidR="008860E5" w:rsidRPr="00681F06" w:rsidRDefault="00466481" w:rsidP="00D82698">
      <w:pPr>
        <w:rPr>
          <w:lang w:val="nl-BE"/>
        </w:rPr>
      </w:pPr>
      <w:r w:rsidRPr="00681F06">
        <w:rPr>
          <w:rFonts w:eastAsia="Calibri" w:cs="Arial"/>
          <w:lang w:val="nl-BE" w:eastAsia="nl-BE"/>
        </w:rPr>
        <w:t>Onze betalingsgarantiekenmerken &lt;&gt; (door de bank in te vullen) (te vermelden in al uw correspondentie)</w:t>
      </w:r>
      <w:r w:rsidR="008860E5" w:rsidRPr="00681F06">
        <w:rPr>
          <w:lang w:val="nl-BE"/>
        </w:rPr>
        <w:t>;</w:t>
      </w:r>
    </w:p>
    <w:p w14:paraId="7F265BC5" w14:textId="77777777" w:rsidR="00466481" w:rsidRPr="00681F06" w:rsidRDefault="00466481" w:rsidP="00466481">
      <w:pPr>
        <w:shd w:val="clear" w:color="auto" w:fill="FFFFFF"/>
        <w:rPr>
          <w:rFonts w:eastAsia="Calibri" w:cs="Arial"/>
          <w:lang w:val="nl-BE" w:eastAsia="nl-BE"/>
        </w:rPr>
      </w:pPr>
      <w:r w:rsidRPr="00681F06">
        <w:rPr>
          <w:rFonts w:eastAsia="Calibri" w:cs="Arial"/>
          <w:lang w:val="nl-BE" w:eastAsia="nl-BE"/>
        </w:rPr>
        <w:t>“Onze cliënt [</w:t>
      </w:r>
      <w:r w:rsidRPr="00681F06">
        <w:rPr>
          <w:rFonts w:eastAsia="Symbol" w:cs="Arial"/>
          <w:b/>
          <w:lang w:val="nl-BE" w:eastAsia="nl-BE"/>
        </w:rPr>
        <w:t></w:t>
      </w:r>
      <w:r w:rsidRPr="00681F06">
        <w:rPr>
          <w:rFonts w:eastAsia="Calibri" w:cs="Arial"/>
          <w:b/>
          <w:lang w:val="nl-BE" w:eastAsia="nl-BE"/>
        </w:rPr>
        <w:t>]</w:t>
      </w:r>
      <w:r w:rsidRPr="00681F06">
        <w:rPr>
          <w:rFonts w:eastAsia="Calibri" w:cs="Arial"/>
          <w:lang w:val="nl-BE" w:eastAsia="nl-BE"/>
        </w:rPr>
        <w:t xml:space="preserve"> (naam en adres van de opdrachtgever) deelt ons mee dat hij een Toegangscontract (referentie </w:t>
      </w:r>
      <w:r w:rsidRPr="00681F06">
        <w:rPr>
          <w:rFonts w:eastAsia="Calibri" w:cs="Arial"/>
          <w:b/>
          <w:lang w:val="nl-BE" w:eastAsia="nl-BE"/>
        </w:rPr>
        <w:t>[</w:t>
      </w:r>
      <w:r w:rsidRPr="00681F06">
        <w:rPr>
          <w:rFonts w:eastAsia="Symbol" w:cs="Arial"/>
          <w:b/>
          <w:lang w:val="nl-BE" w:eastAsia="nl-BE"/>
        </w:rPr>
        <w:t></w:t>
      </w:r>
      <w:r w:rsidRPr="00681F06">
        <w:rPr>
          <w:rFonts w:eastAsia="Calibri" w:cs="Arial"/>
          <w:b/>
          <w:lang w:val="nl-BE" w:eastAsia="nl-BE"/>
        </w:rPr>
        <w:t>]</w:t>
      </w:r>
      <w:r w:rsidRPr="00681F06">
        <w:rPr>
          <w:rFonts w:eastAsia="Calibri" w:cs="Arial"/>
          <w:lang w:val="nl-BE" w:eastAsia="nl-BE"/>
        </w:rPr>
        <w:t xml:space="preserve"> en (datum van het Toegangscontract)) met u heeft gesloten i.v.m. de Toegang tot het Elia-net.</w:t>
      </w:r>
    </w:p>
    <w:p w14:paraId="7D9B863B" w14:textId="77777777" w:rsidR="00466481" w:rsidRPr="00681F06" w:rsidRDefault="00466481" w:rsidP="00466481">
      <w:pPr>
        <w:shd w:val="clear" w:color="auto" w:fill="FFFFFF"/>
        <w:rPr>
          <w:rFonts w:eastAsia="Calibri" w:cs="Arial"/>
          <w:lang w:val="nl-BE" w:eastAsia="nl-BE"/>
        </w:rPr>
      </w:pPr>
      <w:r w:rsidRPr="00681F06">
        <w:rPr>
          <w:rFonts w:eastAsia="Calibri" w:cs="Arial"/>
          <w:lang w:val="nl-BE" w:eastAsia="nl-BE"/>
        </w:rPr>
        <w:t xml:space="preserve">Dat Toegangscontract voorziet onder meer in de uitgifte van een onherroepelijke bankgarantie betaalbaar op eerste verzoek ten belope van € </w:t>
      </w:r>
      <w:r w:rsidRPr="00681F06">
        <w:rPr>
          <w:rFonts w:eastAsia="Calibri" w:cs="Arial"/>
          <w:b/>
          <w:lang w:val="nl-BE" w:eastAsia="nl-BE"/>
        </w:rPr>
        <w:t>[</w:t>
      </w:r>
      <w:r w:rsidRPr="00681F06">
        <w:rPr>
          <w:rFonts w:eastAsia="Symbol" w:cs="Arial"/>
          <w:b/>
          <w:lang w:val="nl-BE" w:eastAsia="nl-BE"/>
        </w:rPr>
        <w:t></w:t>
      </w:r>
      <w:r w:rsidRPr="00681F06">
        <w:rPr>
          <w:rFonts w:eastAsia="Calibri" w:cs="Arial"/>
          <w:b/>
          <w:lang w:val="nl-BE" w:eastAsia="nl-BE"/>
        </w:rPr>
        <w:t>]</w:t>
      </w:r>
      <w:r w:rsidRPr="00681F06">
        <w:rPr>
          <w:rFonts w:eastAsia="Calibri" w:cs="Arial"/>
          <w:lang w:val="nl-BE" w:eastAsia="nl-BE"/>
        </w:rPr>
        <w:t xml:space="preserve"> (bedrag in letters euro) om de betalingsverplichtingen van onze cliënt te verzekeren.</w:t>
      </w:r>
    </w:p>
    <w:p w14:paraId="41E73EFF" w14:textId="52797467" w:rsidR="008860E5" w:rsidRPr="00681F06" w:rsidRDefault="00466481" w:rsidP="00466481">
      <w:pPr>
        <w:rPr>
          <w:lang w:val="nl-BE"/>
        </w:rPr>
      </w:pPr>
      <w:r w:rsidRPr="00681F06">
        <w:rPr>
          <w:rFonts w:eastAsia="Calibri" w:cs="Arial"/>
          <w:lang w:val="nl-BE" w:eastAsia="nl-BE"/>
        </w:rPr>
        <w:t xml:space="preserve">Bijgevolg garanderen wij, bank </w:t>
      </w:r>
      <w:r w:rsidRPr="00681F06">
        <w:rPr>
          <w:rFonts w:eastAsia="Calibri" w:cs="Arial"/>
          <w:b/>
          <w:lang w:val="nl-BE" w:eastAsia="nl-BE"/>
        </w:rPr>
        <w:t>[</w:t>
      </w:r>
      <w:r w:rsidRPr="00681F06">
        <w:rPr>
          <w:rFonts w:eastAsia="Symbol" w:cs="Arial"/>
          <w:b/>
          <w:lang w:val="nl-BE" w:eastAsia="nl-BE"/>
        </w:rPr>
        <w:t></w:t>
      </w:r>
      <w:r w:rsidRPr="00681F06">
        <w:rPr>
          <w:rFonts w:eastAsia="Calibri" w:cs="Arial"/>
          <w:b/>
          <w:lang w:val="nl-BE" w:eastAsia="nl-BE"/>
        </w:rPr>
        <w:t>]</w:t>
      </w:r>
      <w:r w:rsidRPr="00681F06">
        <w:rPr>
          <w:rFonts w:eastAsia="Calibri" w:cs="Arial"/>
          <w:lang w:val="nl-BE" w:eastAsia="nl-BE"/>
        </w:rPr>
        <w:t xml:space="preserve">, u onherroepelijk en onvoorwaardelijk de betaling van een maximumbedrag € </w:t>
      </w:r>
      <w:r w:rsidRPr="00681F06">
        <w:rPr>
          <w:rFonts w:eastAsia="Calibri" w:cs="Arial"/>
          <w:b/>
          <w:lang w:val="nl-BE" w:eastAsia="nl-BE"/>
        </w:rPr>
        <w:t>[</w:t>
      </w:r>
      <w:r w:rsidRPr="00681F06">
        <w:rPr>
          <w:rFonts w:eastAsia="Symbol" w:cs="Arial"/>
          <w:b/>
          <w:lang w:val="nl-BE" w:eastAsia="nl-BE"/>
        </w:rPr>
        <w:t></w:t>
      </w:r>
      <w:r w:rsidRPr="00681F06">
        <w:rPr>
          <w:rFonts w:eastAsia="Calibri" w:cs="Arial"/>
          <w:b/>
          <w:lang w:val="nl-BE" w:eastAsia="nl-BE"/>
        </w:rPr>
        <w:t>]</w:t>
      </w:r>
      <w:r w:rsidRPr="00681F06">
        <w:rPr>
          <w:rFonts w:eastAsia="Calibri" w:cs="Arial"/>
          <w:lang w:val="nl-BE" w:eastAsia="nl-BE"/>
        </w:rPr>
        <w:t xml:space="preserve"> (bedrag in letters euro) bij ontvangst van uw eerste schriftelijk verzoek en zonder dat wij de gegrondheid ervan kunnen en zouden betwisten</w:t>
      </w:r>
      <w:r w:rsidR="008860E5" w:rsidRPr="00681F06">
        <w:rPr>
          <w:lang w:val="nl-BE"/>
        </w:rPr>
        <w:t>.</w:t>
      </w:r>
    </w:p>
    <w:p w14:paraId="47E93472" w14:textId="67532971" w:rsidR="008860E5" w:rsidRPr="00681F06" w:rsidRDefault="00466481" w:rsidP="00D82698">
      <w:pPr>
        <w:rPr>
          <w:lang w:val="nl-BE"/>
        </w:rPr>
      </w:pPr>
      <w:r w:rsidRPr="00681F06">
        <w:rPr>
          <w:lang w:val="nl-BE"/>
        </w:rPr>
        <w:t>Deze garantie is vanaf heden van kracht</w:t>
      </w:r>
      <w:r w:rsidR="008860E5" w:rsidRPr="00681F06">
        <w:rPr>
          <w:lang w:val="nl-BE"/>
        </w:rPr>
        <w:t>.</w:t>
      </w:r>
    </w:p>
    <w:p w14:paraId="51C08F60" w14:textId="23BCD788" w:rsidR="008860E5" w:rsidRPr="00681F06" w:rsidRDefault="00466481" w:rsidP="00D82698">
      <w:pPr>
        <w:rPr>
          <w:lang w:val="nl-BE"/>
        </w:rPr>
      </w:pPr>
      <w:r w:rsidRPr="00681F06">
        <w:rPr>
          <w:lang w:val="nl-BE"/>
        </w:rPr>
        <w:t>Elk beroep op deze garantie moet, om geldig te zijn:</w:t>
      </w:r>
    </w:p>
    <w:p w14:paraId="27B5FB69" w14:textId="77777777" w:rsidR="00466481" w:rsidRPr="00681F06" w:rsidRDefault="00466481" w:rsidP="00466481">
      <w:pPr>
        <w:numPr>
          <w:ilvl w:val="0"/>
          <w:numId w:val="61"/>
        </w:numPr>
        <w:shd w:val="clear" w:color="auto" w:fill="FFFFFF"/>
        <w:rPr>
          <w:rFonts w:eastAsia="Calibri" w:cs="Arial"/>
          <w:lang w:val="nl-BE" w:eastAsia="nl-BE"/>
        </w:rPr>
      </w:pPr>
      <w:r w:rsidRPr="00681F06">
        <w:rPr>
          <w:rFonts w:eastAsia="Calibri" w:cs="Arial"/>
          <w:lang w:val="nl-BE" w:eastAsia="nl-BE"/>
        </w:rPr>
        <w:t xml:space="preserve">ons uiterlijk op </w:t>
      </w:r>
      <w:r w:rsidRPr="00681F06">
        <w:rPr>
          <w:rFonts w:eastAsia="Calibri" w:cs="Arial"/>
          <w:b/>
          <w:bCs/>
          <w:lang w:val="nl-BE" w:eastAsia="nl-BE"/>
        </w:rPr>
        <w:t>[</w:t>
      </w:r>
      <w:r w:rsidRPr="00681F06">
        <w:rPr>
          <w:rFonts w:eastAsia="Symbol" w:cs="Arial"/>
          <w:b/>
          <w:bCs/>
          <w:lang w:val="nl-BE" w:eastAsia="nl-BE"/>
        </w:rPr>
        <w:t></w:t>
      </w:r>
      <w:r w:rsidRPr="00681F06">
        <w:rPr>
          <w:rFonts w:eastAsia="Calibri" w:cs="Arial"/>
          <w:b/>
          <w:bCs/>
          <w:lang w:val="nl-BE" w:eastAsia="nl-BE"/>
        </w:rPr>
        <w:t>] (vervaldag van de garantie)</w:t>
      </w:r>
      <w:r w:rsidRPr="00681F06">
        <w:rPr>
          <w:rFonts w:eastAsia="Calibri" w:cs="Arial"/>
          <w:lang w:val="nl-BE" w:eastAsia="nl-BE"/>
        </w:rPr>
        <w:t xml:space="preserve"> bereiken;</w:t>
      </w:r>
    </w:p>
    <w:p w14:paraId="0B7AB999" w14:textId="77777777" w:rsidR="00466481" w:rsidRPr="00681F06" w:rsidRDefault="00466481" w:rsidP="00466481">
      <w:pPr>
        <w:numPr>
          <w:ilvl w:val="0"/>
          <w:numId w:val="61"/>
        </w:numPr>
        <w:shd w:val="clear" w:color="auto" w:fill="FFFFFF"/>
        <w:rPr>
          <w:rFonts w:eastAsia="Calibri" w:cs="Arial"/>
          <w:lang w:val="nl-BE" w:eastAsia="nl-BE"/>
        </w:rPr>
      </w:pPr>
      <w:r w:rsidRPr="00681F06">
        <w:rPr>
          <w:rFonts w:eastAsia="Calibri" w:cs="Arial"/>
          <w:lang w:val="nl-BE" w:eastAsia="nl-BE"/>
        </w:rPr>
        <w:t xml:space="preserve">vergezeld zijn van uw schriftelijke verklaring dat onze klant, de opdrachtgever </w:t>
      </w:r>
      <w:r w:rsidRPr="00681F06">
        <w:rPr>
          <w:rFonts w:eastAsia="Calibri" w:cs="Arial"/>
          <w:b/>
          <w:bCs/>
          <w:noProof/>
          <w:lang w:val="nl-BE"/>
        </w:rPr>
        <w:t>[•],</w:t>
      </w:r>
      <w:r w:rsidRPr="00681F06">
        <w:rPr>
          <w:rFonts w:eastAsia="Calibri" w:cs="Arial"/>
          <w:lang w:val="nl-BE" w:eastAsia="nl-BE"/>
        </w:rPr>
        <w:t xml:space="preserve"> de verplichtingen conform zijn Toegangscontract niet is nagekomen en zijn betaling(en) die op basis van zijn Toegangscontract vereist zijn, niet heeft uitgevoerd, niettegenstaande dat u, ELIA, als beheerder van het netwerk voor elektriciteitstransmissie, de diensten heeft geleverd volgens het Toegangscontract;</w:t>
      </w:r>
    </w:p>
    <w:p w14:paraId="7E2EDCDF" w14:textId="77777777" w:rsidR="00466481" w:rsidRPr="00681F06" w:rsidRDefault="00466481" w:rsidP="00466481">
      <w:pPr>
        <w:numPr>
          <w:ilvl w:val="0"/>
          <w:numId w:val="61"/>
        </w:numPr>
        <w:shd w:val="clear" w:color="auto" w:fill="FFFFFF"/>
        <w:rPr>
          <w:rFonts w:eastAsia="Calibri" w:cs="Arial"/>
          <w:lang w:val="nl-BE" w:eastAsia="nl-BE"/>
        </w:rPr>
      </w:pPr>
      <w:r w:rsidRPr="00681F06">
        <w:rPr>
          <w:rFonts w:eastAsia="Calibri" w:cs="Arial"/>
          <w:lang w:val="nl-BE" w:eastAsia="nl-BE"/>
        </w:rPr>
        <w:t>vergezeld zijn van een kopie van de onbetaalde factu(u)r(en) en van een kopie van uw ingebrekestellingsbrief.</w:t>
      </w:r>
    </w:p>
    <w:p w14:paraId="397B9055" w14:textId="556E62BA" w:rsidR="008860E5" w:rsidRPr="00681F06" w:rsidRDefault="00466481" w:rsidP="00D82698">
      <w:pPr>
        <w:rPr>
          <w:lang w:val="nl-BE"/>
        </w:rPr>
      </w:pPr>
      <w:r w:rsidRPr="00681F06">
        <w:rPr>
          <w:rFonts w:eastAsia="Calibri" w:cs="Arial"/>
          <w:lang w:val="nl-BE" w:eastAsia="nl-BE"/>
        </w:rPr>
        <w:t>Ten behoeve van de identificatie, dient elk verzoek tot betaling te gebeuren via een bank die bevestigt dat de handtekeningen op uw opvragingsbrief u rechtsgeldig verbinden</w:t>
      </w:r>
      <w:r w:rsidR="008860E5" w:rsidRPr="00681F06">
        <w:rPr>
          <w:lang w:val="nl-BE"/>
        </w:rPr>
        <w:t>.</w:t>
      </w:r>
    </w:p>
    <w:p w14:paraId="333F80C7" w14:textId="010668B5" w:rsidR="008860E5" w:rsidRPr="00681F06" w:rsidRDefault="00466481" w:rsidP="00D82698">
      <w:pPr>
        <w:rPr>
          <w:lang w:val="nl-BE"/>
        </w:rPr>
      </w:pPr>
      <w:r w:rsidRPr="00681F06">
        <w:rPr>
          <w:rFonts w:eastAsia="Calibri" w:cs="Arial"/>
          <w:lang w:val="nl-BE" w:eastAsia="nl-BE"/>
        </w:rPr>
        <w:t xml:space="preserve">Zonder beroep op die garantie conform de voormelde voorwaarden of zonder een door ons goedgekeurde garantieverlening wordt deze garantie automatisch nietig en van generlei waarde op de eerste </w:t>
      </w:r>
      <w:r w:rsidRPr="00681F06">
        <w:rPr>
          <w:rFonts w:cs="Arial"/>
          <w:szCs w:val="20"/>
          <w:lang w:val="nl-BE"/>
        </w:rPr>
        <w:t>Werk</w:t>
      </w:r>
      <w:r w:rsidRPr="00681F06">
        <w:rPr>
          <w:rFonts w:eastAsia="Calibri" w:cs="Arial"/>
          <w:lang w:val="nl-BE" w:eastAsia="nl-BE"/>
        </w:rPr>
        <w:t xml:space="preserve">dag volgend op </w:t>
      </w:r>
      <w:r w:rsidRPr="00681F06">
        <w:rPr>
          <w:rFonts w:eastAsia="Calibri" w:cs="Arial"/>
          <w:b/>
          <w:bCs/>
          <w:lang w:val="nl-BE" w:eastAsia="nl-BE"/>
        </w:rPr>
        <w:t>[</w:t>
      </w:r>
      <w:r w:rsidRPr="00681F06">
        <w:rPr>
          <w:rFonts w:eastAsia="Symbol" w:cs="Arial"/>
          <w:b/>
          <w:bCs/>
          <w:lang w:val="nl-BE" w:eastAsia="nl-BE"/>
        </w:rPr>
        <w:t></w:t>
      </w:r>
      <w:r w:rsidRPr="00681F06">
        <w:rPr>
          <w:rFonts w:eastAsia="Calibri" w:cs="Arial"/>
          <w:b/>
          <w:bCs/>
          <w:lang w:val="nl-BE" w:eastAsia="nl-BE"/>
        </w:rPr>
        <w:t>] (vervaldag van de garantie)</w:t>
      </w:r>
      <w:r w:rsidRPr="00681F06">
        <w:rPr>
          <w:rFonts w:eastAsia="Calibri" w:cs="Arial"/>
          <w:lang w:val="nl-BE" w:eastAsia="nl-BE"/>
        </w:rPr>
        <w:t>.</w:t>
      </w:r>
    </w:p>
    <w:p w14:paraId="23AE5387" w14:textId="05477A1D" w:rsidR="008860E5" w:rsidRPr="00681F06" w:rsidRDefault="00466481" w:rsidP="00466481">
      <w:pPr>
        <w:shd w:val="clear" w:color="auto" w:fill="FFFFFF"/>
        <w:rPr>
          <w:rFonts w:eastAsia="Calibri" w:cs="Arial"/>
          <w:lang w:val="nl-BE" w:eastAsia="nl-BE"/>
        </w:rPr>
      </w:pPr>
      <w:r w:rsidRPr="00681F06">
        <w:rPr>
          <w:rFonts w:eastAsia="Calibri" w:cs="Arial"/>
          <w:lang w:val="nl-BE" w:eastAsia="nl-BE"/>
        </w:rPr>
        <w:t>Deze garantie is onderworpen aan het Belgisch recht en alleen de Belgische rechtbanken zijn bevoegd om uitspraak te doen over elk geschil m.b.t. deze garantie.”</w:t>
      </w:r>
    </w:p>
    <w:p w14:paraId="09E1B689" w14:textId="77777777" w:rsidR="008860E5" w:rsidRPr="00681F06" w:rsidRDefault="008860E5" w:rsidP="00D82698">
      <w:pPr>
        <w:rPr>
          <w:lang w:val="nl-BE"/>
        </w:rPr>
      </w:pPr>
    </w:p>
    <w:p w14:paraId="24E49BCA" w14:textId="52AC465A" w:rsidR="00980904" w:rsidRPr="00681F06" w:rsidRDefault="00980904" w:rsidP="008860E5">
      <w:pPr>
        <w:rPr>
          <w:lang w:val="nl-BE"/>
        </w:rPr>
      </w:pPr>
      <w:bookmarkStart w:id="679" w:name="_Toc427322921"/>
      <w:bookmarkStart w:id="680" w:name="_Toc76655467"/>
      <w:bookmarkStart w:id="681" w:name="_Toc56247347"/>
      <w:bookmarkStart w:id="682" w:name="_Toc355799084"/>
      <w:bookmarkStart w:id="683" w:name="_Toc355937788"/>
      <w:bookmarkStart w:id="684" w:name="_Toc355937909"/>
      <w:bookmarkStart w:id="685" w:name="_Toc355966109"/>
    </w:p>
    <w:p w14:paraId="63C3962C" w14:textId="15191399" w:rsidR="00B32511" w:rsidRPr="00681F06" w:rsidRDefault="00980904" w:rsidP="00C83998">
      <w:pPr>
        <w:rPr>
          <w:lang w:val="nl-BE"/>
        </w:rPr>
        <w:sectPr w:rsidR="00B32511" w:rsidRPr="00681F06" w:rsidSect="00D80DAE">
          <w:footerReference w:type="default" r:id="rId20"/>
          <w:pgSz w:w="11907" w:h="16840" w:code="9"/>
          <w:pgMar w:top="1701" w:right="1361" w:bottom="1977" w:left="1531" w:header="765" w:footer="482" w:gutter="0"/>
          <w:pgNumType w:start="1"/>
          <w:cols w:space="720"/>
        </w:sectPr>
      </w:pPr>
      <w:r w:rsidRPr="00681F06">
        <w:rPr>
          <w:lang w:val="nl-BE"/>
        </w:rPr>
        <w:t xml:space="preserve"> </w:t>
      </w:r>
    </w:p>
    <w:p w14:paraId="6164F332" w14:textId="2E297C37" w:rsidR="00103450" w:rsidRPr="00681F06" w:rsidRDefault="00466481" w:rsidP="00466481">
      <w:pPr>
        <w:pStyle w:val="Annex"/>
        <w:numPr>
          <w:ilvl w:val="0"/>
          <w:numId w:val="0"/>
        </w:numPr>
        <w:rPr>
          <w:b w:val="0"/>
          <w:lang w:val="nl-BE"/>
        </w:rPr>
      </w:pPr>
      <w:bookmarkStart w:id="686" w:name="_Ref85204643"/>
      <w:bookmarkStart w:id="687" w:name="_Toc94644118"/>
      <w:bookmarkStart w:id="688" w:name="_Toc70436540"/>
      <w:bookmarkStart w:id="689" w:name="_Toc102134492"/>
      <w:bookmarkStart w:id="690" w:name="_Toc102134600"/>
      <w:r w:rsidRPr="00681F06">
        <w:rPr>
          <w:lang w:val="nl-BE"/>
        </w:rPr>
        <w:t>Bijlage 5</w:t>
      </w:r>
      <w:r w:rsidR="001D2BFD">
        <w:rPr>
          <w:lang w:val="nl-BE"/>
        </w:rPr>
        <w:t>.</w:t>
      </w:r>
      <w:r w:rsidRPr="00681F06">
        <w:rPr>
          <w:lang w:val="nl-BE"/>
        </w:rPr>
        <w:t xml:space="preserve"> </w:t>
      </w:r>
      <w:r w:rsidR="008860E5" w:rsidRPr="00681F06">
        <w:rPr>
          <w:lang w:val="nl-BE"/>
        </w:rPr>
        <w:t>P</w:t>
      </w:r>
      <w:r w:rsidRPr="00681F06">
        <w:rPr>
          <w:lang w:val="nl-BE"/>
        </w:rPr>
        <w:t>rocentuele toekenning aan evenwichtsperimeters van evenwichtsverantwoordelijken van de injectiepunten</w:t>
      </w:r>
      <w:bookmarkEnd w:id="679"/>
      <w:bookmarkEnd w:id="680"/>
      <w:bookmarkEnd w:id="686"/>
      <w:bookmarkEnd w:id="687"/>
      <w:bookmarkEnd w:id="688"/>
      <w:bookmarkEnd w:id="689"/>
      <w:bookmarkEnd w:id="690"/>
    </w:p>
    <w:bookmarkEnd w:id="681"/>
    <w:bookmarkEnd w:id="682"/>
    <w:bookmarkEnd w:id="683"/>
    <w:bookmarkEnd w:id="684"/>
    <w:bookmarkEnd w:id="685"/>
    <w:p w14:paraId="141B8217" w14:textId="7AE01DC4" w:rsidR="0059529E" w:rsidRPr="00681F06" w:rsidRDefault="00466481" w:rsidP="00D82698">
      <w:pPr>
        <w:rPr>
          <w:lang w:val="nl-BE"/>
        </w:rPr>
      </w:pPr>
      <w:r w:rsidRPr="00681F06">
        <w:rPr>
          <w:rFonts w:eastAsia="Calibri" w:cs="Arial"/>
          <w:szCs w:val="20"/>
          <w:lang w:val="nl-BE" w:eastAsia="nl-BE"/>
        </w:rPr>
        <w:t>Deze Bijlage maakt integraal deel uit van het Toegangscontract met als referentie</w:t>
      </w:r>
      <w:r w:rsidR="0059529E" w:rsidRPr="00681F06">
        <w:rPr>
          <w:lang w:val="nl-BE"/>
        </w:rPr>
        <w:t xml:space="preserve">: </w:t>
      </w:r>
      <w:r w:rsidR="00B007D3" w:rsidRPr="00681F06">
        <w:rPr>
          <w:lang w:val="nl-BE"/>
        </w:rPr>
        <w:t>[•]</w:t>
      </w:r>
    </w:p>
    <w:p w14:paraId="7E5A67EC" w14:textId="77777777" w:rsidR="0059529E" w:rsidRPr="00681F06" w:rsidRDefault="0059529E">
      <w:pPr>
        <w:shd w:val="clear" w:color="auto" w:fill="FFFFFF"/>
        <w:ind w:left="142"/>
        <w:rPr>
          <w:lang w:val="nl-BE"/>
        </w:rPr>
      </w:pPr>
    </w:p>
    <w:p w14:paraId="6D51B215" w14:textId="78E9EE13" w:rsidR="0059529E" w:rsidRPr="00681F06" w:rsidRDefault="00466481" w:rsidP="00D82698">
      <w:pPr>
        <w:pStyle w:val="AnxLvl1"/>
        <w:rPr>
          <w:b w:val="0"/>
          <w:lang w:val="nl-BE"/>
        </w:rPr>
      </w:pPr>
      <w:bookmarkStart w:id="691" w:name="_Toc355799085"/>
      <w:bookmarkStart w:id="692" w:name="_Toc355937789"/>
      <w:bookmarkStart w:id="693" w:name="_Toc355937910"/>
      <w:bookmarkStart w:id="694" w:name="_Toc355966110"/>
      <w:r w:rsidRPr="00681F06">
        <w:rPr>
          <w:lang w:val="nl-BE"/>
        </w:rPr>
        <w:t>Informatie van de betrokken partijen</w:t>
      </w:r>
      <w:bookmarkEnd w:id="691"/>
      <w:bookmarkEnd w:id="692"/>
      <w:bookmarkEnd w:id="693"/>
      <w:bookmarkEnd w:id="694"/>
    </w:p>
    <w:tbl>
      <w:tblPr>
        <w:tblStyle w:val="TableGrid2"/>
        <w:tblW w:w="8114" w:type="dxa"/>
        <w:tblInd w:w="-5" w:type="dxa"/>
        <w:tblLook w:val="04A0" w:firstRow="1" w:lastRow="0" w:firstColumn="1" w:lastColumn="0" w:noHBand="0" w:noVBand="1"/>
      </w:tblPr>
      <w:tblGrid>
        <w:gridCol w:w="2967"/>
        <w:gridCol w:w="5147"/>
      </w:tblGrid>
      <w:tr w:rsidR="00466481" w:rsidRPr="00681F06" w14:paraId="2A35CE2C" w14:textId="77777777" w:rsidTr="00466481">
        <w:tc>
          <w:tcPr>
            <w:tcW w:w="2967" w:type="dxa"/>
          </w:tcPr>
          <w:p w14:paraId="7FEA852E" w14:textId="32859DBD"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Onderneming:</w:t>
            </w:r>
          </w:p>
        </w:tc>
        <w:tc>
          <w:tcPr>
            <w:tcW w:w="5147" w:type="dxa"/>
          </w:tcPr>
          <w:p w14:paraId="4596187A"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67C36608" w14:textId="77777777" w:rsidTr="00466481">
        <w:tc>
          <w:tcPr>
            <w:tcW w:w="2967" w:type="dxa"/>
          </w:tcPr>
          <w:p w14:paraId="6D5A288F" w14:textId="7A474AAC"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EIC-Code:</w:t>
            </w:r>
          </w:p>
        </w:tc>
        <w:tc>
          <w:tcPr>
            <w:tcW w:w="5147" w:type="dxa"/>
          </w:tcPr>
          <w:p w14:paraId="61C1ED8F"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25F7DDBE" w14:textId="77777777" w:rsidTr="00466481">
        <w:tc>
          <w:tcPr>
            <w:tcW w:w="2967" w:type="dxa"/>
          </w:tcPr>
          <w:p w14:paraId="53BCC8D5" w14:textId="6FADCE9F"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Maatschappelijke zetel:</w:t>
            </w:r>
          </w:p>
        </w:tc>
        <w:tc>
          <w:tcPr>
            <w:tcW w:w="5147" w:type="dxa"/>
          </w:tcPr>
          <w:p w14:paraId="5CA7A1D2"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752A26C8" w14:textId="77777777" w:rsidTr="00466481">
        <w:tc>
          <w:tcPr>
            <w:tcW w:w="2967" w:type="dxa"/>
          </w:tcPr>
          <w:p w14:paraId="7DD3A85E" w14:textId="7759295A"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Ondernemingsnummer:</w:t>
            </w:r>
          </w:p>
        </w:tc>
        <w:tc>
          <w:tcPr>
            <w:tcW w:w="5147" w:type="dxa"/>
          </w:tcPr>
          <w:p w14:paraId="47933377"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624A3067" w14:textId="77777777" w:rsidTr="00466481">
        <w:tc>
          <w:tcPr>
            <w:tcW w:w="2967" w:type="dxa"/>
          </w:tcPr>
          <w:p w14:paraId="7319B098" w14:textId="2DA06C6E"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BTW-nummer:</w:t>
            </w:r>
          </w:p>
        </w:tc>
        <w:tc>
          <w:tcPr>
            <w:tcW w:w="5147" w:type="dxa"/>
          </w:tcPr>
          <w:p w14:paraId="4F35E976"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543FCF6F" w14:textId="77777777" w:rsidTr="00466481">
        <w:tc>
          <w:tcPr>
            <w:tcW w:w="2967" w:type="dxa"/>
          </w:tcPr>
          <w:p w14:paraId="2E2EF6E1" w14:textId="578A6102"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Vertegenwoordigd door:</w:t>
            </w:r>
          </w:p>
        </w:tc>
        <w:tc>
          <w:tcPr>
            <w:tcW w:w="5147" w:type="dxa"/>
          </w:tcPr>
          <w:p w14:paraId="6AC2F50C"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bl>
    <w:p w14:paraId="49147CDF" w14:textId="77777777" w:rsidR="0059529E" w:rsidRPr="00681F06" w:rsidRDefault="0059529E" w:rsidP="00D82698">
      <w:pPr>
        <w:rPr>
          <w:lang w:val="nl-BE"/>
        </w:rPr>
      </w:pPr>
    </w:p>
    <w:p w14:paraId="0A009A35" w14:textId="48283756" w:rsidR="0059529E" w:rsidRPr="00681F06" w:rsidRDefault="00466481" w:rsidP="00D82698">
      <w:pPr>
        <w:rPr>
          <w:lang w:val="nl-BE"/>
        </w:rPr>
      </w:pPr>
      <w:r w:rsidRPr="00681F06">
        <w:rPr>
          <w:rFonts w:eastAsia="Calibri" w:cs="Arial"/>
          <w:szCs w:val="20"/>
          <w:lang w:val="nl-BE" w:eastAsia="nl-BE"/>
        </w:rPr>
        <w:t>Verklaart de Evenwichtsverantwoordelijke belast met de Opvolging te zijn, zoals aangegeven in</w:t>
      </w:r>
      <w:r w:rsidRPr="00681F06">
        <w:rPr>
          <w:lang w:val="nl-BE"/>
        </w:rPr>
        <w:t xml:space="preserve"> </w:t>
      </w:r>
      <w:r w:rsidR="00EF2AAF">
        <w:rPr>
          <w:lang w:val="nl-BE"/>
        </w:rPr>
        <w:t>Bijlage 3</w:t>
      </w:r>
      <w:r w:rsidR="0059529E" w:rsidRPr="00681F06">
        <w:rPr>
          <w:lang w:val="nl-BE"/>
        </w:rPr>
        <w:t xml:space="preserve"> </w:t>
      </w:r>
      <w:r w:rsidRPr="00681F06">
        <w:rPr>
          <w:rFonts w:eastAsia="Calibri" w:cs="Arial"/>
          <w:szCs w:val="20"/>
          <w:lang w:val="nl-BE" w:eastAsia="nl-BE"/>
        </w:rPr>
        <w:t xml:space="preserve">van het </w:t>
      </w:r>
      <w:r w:rsidRPr="00681F06">
        <w:rPr>
          <w:rFonts w:cs="Arial"/>
          <w:szCs w:val="20"/>
          <w:lang w:val="nl-BE"/>
        </w:rPr>
        <w:t>Toegangsc</w:t>
      </w:r>
      <w:r w:rsidRPr="00681F06">
        <w:rPr>
          <w:rFonts w:eastAsia="Calibri" w:cs="Arial"/>
          <w:szCs w:val="20"/>
          <w:lang w:val="nl-BE" w:eastAsia="nl-BE"/>
        </w:rPr>
        <w:t>ontract, van het(de) hierna gepreciseerde Toegangspunt(en), met volgende kenmerken en behorende tot een productie-site</w:t>
      </w:r>
      <w:r w:rsidR="0059529E" w:rsidRPr="00681F06">
        <w:rPr>
          <w:lang w:val="nl-BE"/>
        </w:rPr>
        <w:t>.</w:t>
      </w:r>
    </w:p>
    <w:p w14:paraId="5428947B" w14:textId="77777777" w:rsidR="0059529E" w:rsidRPr="00681F06" w:rsidRDefault="0059529E">
      <w:pPr>
        <w:shd w:val="clear" w:color="auto" w:fill="FFFFFF"/>
        <w:ind w:left="142"/>
        <w:rPr>
          <w:i/>
          <w:lang w:val="nl-BE"/>
        </w:rPr>
      </w:pPr>
    </w:p>
    <w:p w14:paraId="33D5197C" w14:textId="55FCB691" w:rsidR="0059529E" w:rsidRPr="00681F06" w:rsidRDefault="00466481" w:rsidP="00466481">
      <w:pPr>
        <w:shd w:val="clear" w:color="auto" w:fill="FFFFFF"/>
        <w:rPr>
          <w:i/>
          <w:lang w:val="nl-BE"/>
        </w:rPr>
      </w:pPr>
      <w:r w:rsidRPr="00681F06">
        <w:rPr>
          <w:rFonts w:eastAsia="Calibri" w:cs="Arial"/>
          <w:i/>
          <w:szCs w:val="20"/>
          <w:lang w:val="nl-BE" w:eastAsia="nl-BE"/>
        </w:rPr>
        <w:t>Tabel Toegangspunten</w:t>
      </w:r>
    </w:p>
    <w:tbl>
      <w:tblPr>
        <w:tblStyle w:val="TableGrid2"/>
        <w:tblW w:w="8812" w:type="dxa"/>
        <w:tblInd w:w="-113" w:type="dxa"/>
        <w:tblLook w:val="0000" w:firstRow="0" w:lastRow="0" w:firstColumn="0" w:lastColumn="0" w:noHBand="0" w:noVBand="0"/>
      </w:tblPr>
      <w:tblGrid>
        <w:gridCol w:w="2180"/>
        <w:gridCol w:w="3139"/>
        <w:gridCol w:w="3493"/>
      </w:tblGrid>
      <w:tr w:rsidR="00466481" w:rsidRPr="00B31A5E" w14:paraId="07BEFCF0" w14:textId="77777777" w:rsidTr="00466481">
        <w:trPr>
          <w:trHeight w:val="935"/>
        </w:trPr>
        <w:tc>
          <w:tcPr>
            <w:tcW w:w="1237" w:type="pct"/>
            <w:vAlign w:val="center"/>
          </w:tcPr>
          <w:p w14:paraId="113F8BFB" w14:textId="7A9439F6" w:rsidR="00466481" w:rsidRPr="00681F06" w:rsidRDefault="00466481" w:rsidP="00466481">
            <w:pPr>
              <w:keepNext/>
              <w:shd w:val="clear" w:color="auto" w:fill="FFFFFF"/>
              <w:spacing w:before="60" w:after="60"/>
              <w:ind w:left="142"/>
              <w:jc w:val="left"/>
              <w:rPr>
                <w:b/>
                <w:lang w:val="nl-BE"/>
              </w:rPr>
            </w:pPr>
            <w:r w:rsidRPr="00681F06">
              <w:rPr>
                <w:rFonts w:eastAsia="Calibri" w:cs="Arial"/>
                <w:b/>
                <w:szCs w:val="20"/>
                <w:lang w:val="nl-BE"/>
              </w:rPr>
              <w:t>Toegangspunt</w:t>
            </w:r>
            <w:r w:rsidRPr="00681F06">
              <w:rPr>
                <w:rFonts w:eastAsia="Calibri" w:cs="Arial"/>
                <w:b/>
                <w:szCs w:val="20"/>
                <w:lang w:val="nl-BE"/>
              </w:rPr>
              <w:br/>
              <w:t>(EAN-code)</w:t>
            </w:r>
          </w:p>
        </w:tc>
        <w:tc>
          <w:tcPr>
            <w:tcW w:w="1781" w:type="pct"/>
            <w:vAlign w:val="center"/>
          </w:tcPr>
          <w:p w14:paraId="4DE9DF2B" w14:textId="148CB359" w:rsidR="00466481" w:rsidRPr="00681F06" w:rsidRDefault="00466481" w:rsidP="00466481">
            <w:pPr>
              <w:keepNext/>
              <w:shd w:val="clear" w:color="auto" w:fill="FFFFFF"/>
              <w:spacing w:before="60" w:after="60"/>
              <w:ind w:left="142"/>
              <w:jc w:val="left"/>
              <w:rPr>
                <w:b/>
                <w:lang w:val="nl-BE"/>
              </w:rPr>
            </w:pPr>
            <w:r w:rsidRPr="00681F06">
              <w:rPr>
                <w:rFonts w:eastAsia="Calibri" w:cs="Arial"/>
                <w:b/>
                <w:szCs w:val="20"/>
                <w:lang w:val="nl-BE"/>
              </w:rPr>
              <w:t>Naam Toegangspunt +</w:t>
            </w:r>
            <w:r w:rsidRPr="00681F06">
              <w:rPr>
                <w:rFonts w:eastAsia="Calibri" w:cs="Arial"/>
                <w:b/>
                <w:szCs w:val="20"/>
                <w:lang w:val="nl-BE"/>
              </w:rPr>
              <w:br/>
              <w:t>adres van de site</w:t>
            </w:r>
          </w:p>
        </w:tc>
        <w:tc>
          <w:tcPr>
            <w:tcW w:w="1982" w:type="pct"/>
            <w:vAlign w:val="center"/>
          </w:tcPr>
          <w:p w14:paraId="20235D4C" w14:textId="5F5D54F7" w:rsidR="00466481" w:rsidRPr="00681F06" w:rsidRDefault="00466481" w:rsidP="00466481">
            <w:pPr>
              <w:keepNext/>
              <w:shd w:val="clear" w:color="auto" w:fill="FFFFFF"/>
              <w:spacing w:before="60" w:after="60"/>
              <w:ind w:left="142"/>
              <w:jc w:val="left"/>
              <w:rPr>
                <w:b/>
                <w:lang w:val="nl-BE"/>
              </w:rPr>
            </w:pPr>
            <w:r w:rsidRPr="00681F06">
              <w:rPr>
                <w:rFonts w:eastAsia="Calibri" w:cs="Arial"/>
                <w:b/>
                <w:szCs w:val="20"/>
                <w:lang w:val="nl-BE"/>
              </w:rPr>
              <w:t>Percentage(s) van toepassing op de Evenwichtsverantwoordelijke belast met de Opvolging</w:t>
            </w:r>
          </w:p>
        </w:tc>
      </w:tr>
      <w:tr w:rsidR="0059529E" w:rsidRPr="00B31A5E" w14:paraId="54F5FFB9" w14:textId="77777777" w:rsidTr="00466481">
        <w:trPr>
          <w:trHeight w:val="567"/>
        </w:trPr>
        <w:tc>
          <w:tcPr>
            <w:tcW w:w="1237" w:type="pct"/>
          </w:tcPr>
          <w:p w14:paraId="44FA2BE0" w14:textId="77777777" w:rsidR="0059529E" w:rsidRPr="00681F06" w:rsidRDefault="0059529E" w:rsidP="00D82698">
            <w:pPr>
              <w:shd w:val="clear" w:color="auto" w:fill="FFFFFF"/>
              <w:spacing w:before="60" w:after="60"/>
              <w:ind w:left="142"/>
              <w:jc w:val="left"/>
              <w:rPr>
                <w:lang w:val="nl-BE"/>
              </w:rPr>
            </w:pPr>
          </w:p>
        </w:tc>
        <w:tc>
          <w:tcPr>
            <w:tcW w:w="1781" w:type="pct"/>
          </w:tcPr>
          <w:p w14:paraId="4C71FC0D" w14:textId="77777777" w:rsidR="0059529E" w:rsidRPr="00681F06" w:rsidRDefault="0059529E" w:rsidP="00D82698">
            <w:pPr>
              <w:shd w:val="clear" w:color="auto" w:fill="FFFFFF"/>
              <w:spacing w:before="60" w:after="60"/>
              <w:ind w:left="142"/>
              <w:jc w:val="left"/>
              <w:rPr>
                <w:lang w:val="nl-BE"/>
              </w:rPr>
            </w:pPr>
          </w:p>
        </w:tc>
        <w:tc>
          <w:tcPr>
            <w:tcW w:w="1982" w:type="pct"/>
          </w:tcPr>
          <w:p w14:paraId="4BDF6A18" w14:textId="77777777" w:rsidR="0059529E" w:rsidRPr="00681F06" w:rsidRDefault="0059529E" w:rsidP="00D82698">
            <w:pPr>
              <w:shd w:val="clear" w:color="auto" w:fill="FFFFFF"/>
              <w:spacing w:before="60" w:after="60"/>
              <w:ind w:left="142"/>
              <w:jc w:val="left"/>
              <w:rPr>
                <w:lang w:val="nl-BE"/>
              </w:rPr>
            </w:pPr>
          </w:p>
        </w:tc>
      </w:tr>
    </w:tbl>
    <w:p w14:paraId="7C603059" w14:textId="77777777" w:rsidR="0059529E" w:rsidRPr="00681F06" w:rsidRDefault="0059529E">
      <w:pPr>
        <w:shd w:val="clear" w:color="auto" w:fill="FFFFFF"/>
        <w:ind w:left="142"/>
        <w:rPr>
          <w:lang w:val="nl-BE"/>
        </w:rPr>
      </w:pPr>
    </w:p>
    <w:p w14:paraId="3D3E2664" w14:textId="77777777" w:rsidR="00466481" w:rsidRPr="00681F06" w:rsidRDefault="00466481" w:rsidP="00466481">
      <w:pPr>
        <w:shd w:val="clear" w:color="auto" w:fill="FFFFFF"/>
        <w:spacing w:before="120"/>
        <w:rPr>
          <w:rFonts w:eastAsia="Calibri" w:cs="Arial"/>
          <w:szCs w:val="20"/>
          <w:lang w:val="nl-BE" w:eastAsia="nl-BE"/>
        </w:rPr>
      </w:pPr>
      <w:r w:rsidRPr="00681F06">
        <w:rPr>
          <w:rFonts w:eastAsia="Calibri" w:cs="Arial"/>
          <w:szCs w:val="20"/>
          <w:lang w:val="nl-BE" w:eastAsia="nl-BE"/>
        </w:rPr>
        <w:t>De Evenwichtsverantwoordelijke belast met de Opvolging van dit(deze) Toegangspunt(en), verklaart een contract gesloten te hebben met een andere Evenwichtsverantwoordelijke met als voorwerp de verdeling, op basis van vast(e) percentage(s), van de geïnjecteerde en/of Afgenomen Energie in het(de) bovenvermelde Toegangspunt(en).</w:t>
      </w:r>
    </w:p>
    <w:p w14:paraId="1453A824" w14:textId="77777777" w:rsidR="00466481" w:rsidRPr="00681F06" w:rsidRDefault="00466481" w:rsidP="00466481">
      <w:pPr>
        <w:shd w:val="clear" w:color="auto" w:fill="FFFFFF" w:themeFill="background1"/>
        <w:rPr>
          <w:rFonts w:eastAsia="Calibri" w:cs="Arial"/>
          <w:szCs w:val="20"/>
          <w:lang w:val="nl-BE" w:eastAsia="nl-BE"/>
        </w:rPr>
      </w:pPr>
      <w:r w:rsidRPr="00681F06">
        <w:rPr>
          <w:rFonts w:eastAsia="Calibri" w:cs="Arial"/>
          <w:szCs w:val="20"/>
          <w:lang w:val="nl-BE" w:eastAsia="nl-BE"/>
        </w:rPr>
        <w:t>Dit (deze) percentage(s) (hierna “Percentage(s)”) word(t)(en) in rekening genomen bij de toekenning van de geïnjecteerde en/of Afgenomen Energie in de perimeters van evenwichtsverantwoordelijkheid van de Evenwichtsverantwoordelijke belast met de Opvolging en van de Evenwichtsverantwoordelijke waarmee hij de energie deelt in dit (deze) Toegangspunten (hierna “Evenwichtsverantwoordelijke voor Gedeelde Energie”).</w:t>
      </w:r>
    </w:p>
    <w:p w14:paraId="0F899A2B" w14:textId="68663070" w:rsidR="0059529E" w:rsidRPr="00681F06" w:rsidRDefault="00466481" w:rsidP="00466481">
      <w:pPr>
        <w:rPr>
          <w:lang w:val="nl-BE"/>
        </w:rPr>
      </w:pPr>
      <w:r w:rsidRPr="00681F06">
        <w:rPr>
          <w:rFonts w:eastAsia="Calibri" w:cs="Arial"/>
          <w:szCs w:val="20"/>
          <w:lang w:val="nl-BE" w:eastAsia="nl-BE"/>
        </w:rPr>
        <w:t>De Evenwichtsverantwoordelijke belast met de Opvolging en de Evenwichtsverantwoordelijke voor Gedeelde Energie gaan hiermee akkoord</w:t>
      </w:r>
      <w:r w:rsidR="0059529E" w:rsidRPr="00681F06">
        <w:rPr>
          <w:lang w:val="nl-BE"/>
        </w:rPr>
        <w:t>.</w:t>
      </w:r>
    </w:p>
    <w:p w14:paraId="2CEC263C" w14:textId="68FFAFF0" w:rsidR="0059529E" w:rsidRPr="00681F06" w:rsidRDefault="00466481">
      <w:pPr>
        <w:pageBreakBefore/>
        <w:shd w:val="clear" w:color="auto" w:fill="FFFFFF"/>
        <w:ind w:left="142"/>
        <w:rPr>
          <w:lang w:val="nl-BE"/>
        </w:rPr>
      </w:pPr>
      <w:r w:rsidRPr="00681F06">
        <w:rPr>
          <w:rFonts w:eastAsia="Calibri" w:cs="Arial"/>
          <w:szCs w:val="20"/>
          <w:lang w:val="nl-BE" w:eastAsia="nl-BE"/>
        </w:rPr>
        <w:t>Bedrijfsgegevens Evenwichtsverantwoordelijke voor Gedeelde Energie</w:t>
      </w:r>
      <w:r w:rsidR="0059529E" w:rsidRPr="00681F06">
        <w:rPr>
          <w:lang w:val="nl-BE"/>
        </w:rPr>
        <w:t>:</w:t>
      </w:r>
    </w:p>
    <w:tbl>
      <w:tblPr>
        <w:tblStyle w:val="TableGrid2"/>
        <w:tblW w:w="8222" w:type="dxa"/>
        <w:tblInd w:w="-5" w:type="dxa"/>
        <w:tblLook w:val="04A0" w:firstRow="1" w:lastRow="0" w:firstColumn="1" w:lastColumn="0" w:noHBand="0" w:noVBand="1"/>
      </w:tblPr>
      <w:tblGrid>
        <w:gridCol w:w="3080"/>
        <w:gridCol w:w="5142"/>
      </w:tblGrid>
      <w:tr w:rsidR="00466481" w:rsidRPr="00681F06" w14:paraId="78A7801E" w14:textId="77777777" w:rsidTr="00466481">
        <w:tc>
          <w:tcPr>
            <w:tcW w:w="3080" w:type="dxa"/>
          </w:tcPr>
          <w:p w14:paraId="18D32957" w14:textId="10B3B073"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Onderneming:</w:t>
            </w:r>
          </w:p>
        </w:tc>
        <w:tc>
          <w:tcPr>
            <w:tcW w:w="5142" w:type="dxa"/>
          </w:tcPr>
          <w:p w14:paraId="2476B26B"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6F5448D4" w14:textId="77777777" w:rsidTr="00466481">
        <w:tc>
          <w:tcPr>
            <w:tcW w:w="3080" w:type="dxa"/>
          </w:tcPr>
          <w:p w14:paraId="74143A94" w14:textId="5884F0EF"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EIC-Code:</w:t>
            </w:r>
          </w:p>
        </w:tc>
        <w:tc>
          <w:tcPr>
            <w:tcW w:w="5142" w:type="dxa"/>
          </w:tcPr>
          <w:p w14:paraId="6FD8E84A"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5D44EE75" w14:textId="77777777" w:rsidTr="00466481">
        <w:tc>
          <w:tcPr>
            <w:tcW w:w="3080" w:type="dxa"/>
          </w:tcPr>
          <w:p w14:paraId="105D3F41" w14:textId="7F1BF3C3"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Maatschappelijke zetel:</w:t>
            </w:r>
          </w:p>
        </w:tc>
        <w:tc>
          <w:tcPr>
            <w:tcW w:w="5142" w:type="dxa"/>
          </w:tcPr>
          <w:p w14:paraId="7905596F"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2FA7747C" w14:textId="77777777" w:rsidTr="00466481">
        <w:tc>
          <w:tcPr>
            <w:tcW w:w="3080" w:type="dxa"/>
          </w:tcPr>
          <w:p w14:paraId="0DE97137" w14:textId="6E63721A"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Ondernemingsnummer:</w:t>
            </w:r>
          </w:p>
        </w:tc>
        <w:tc>
          <w:tcPr>
            <w:tcW w:w="5142" w:type="dxa"/>
          </w:tcPr>
          <w:p w14:paraId="2D3043D8"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61CD978D" w14:textId="77777777" w:rsidTr="00466481">
        <w:tc>
          <w:tcPr>
            <w:tcW w:w="3080" w:type="dxa"/>
          </w:tcPr>
          <w:p w14:paraId="1E684BAF" w14:textId="781D4FCB"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BTW-nummer:</w:t>
            </w:r>
          </w:p>
        </w:tc>
        <w:tc>
          <w:tcPr>
            <w:tcW w:w="5142" w:type="dxa"/>
          </w:tcPr>
          <w:p w14:paraId="35AA500B"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r w:rsidR="00466481" w:rsidRPr="00681F06" w14:paraId="40A67FAA" w14:textId="77777777" w:rsidTr="00466481">
        <w:tc>
          <w:tcPr>
            <w:tcW w:w="3080" w:type="dxa"/>
          </w:tcPr>
          <w:p w14:paraId="35C37B15" w14:textId="178B24CC" w:rsidR="00466481" w:rsidRPr="00681F06" w:rsidRDefault="00466481" w:rsidP="00466481">
            <w:pPr>
              <w:shd w:val="clear" w:color="auto" w:fill="FFFFFF"/>
              <w:spacing w:before="60" w:after="60"/>
              <w:ind w:left="142"/>
              <w:jc w:val="left"/>
              <w:rPr>
                <w:lang w:val="nl-BE"/>
              </w:rPr>
            </w:pPr>
            <w:r w:rsidRPr="00681F06">
              <w:rPr>
                <w:rFonts w:eastAsia="Calibri" w:cs="Arial"/>
                <w:szCs w:val="20"/>
                <w:lang w:val="nl-BE"/>
              </w:rPr>
              <w:t>Vertegenwoordigd door:</w:t>
            </w:r>
          </w:p>
        </w:tc>
        <w:tc>
          <w:tcPr>
            <w:tcW w:w="5142" w:type="dxa"/>
          </w:tcPr>
          <w:p w14:paraId="406A14A3" w14:textId="77777777" w:rsidR="00466481" w:rsidRPr="00681F06" w:rsidRDefault="00466481" w:rsidP="00466481">
            <w:pPr>
              <w:shd w:val="clear" w:color="auto" w:fill="FFFFFF"/>
              <w:spacing w:before="60" w:after="60"/>
              <w:ind w:left="142"/>
              <w:jc w:val="left"/>
              <w:rPr>
                <w:b/>
                <w:lang w:val="nl-BE"/>
              </w:rPr>
            </w:pPr>
            <w:r w:rsidRPr="00681F06">
              <w:rPr>
                <w:b/>
                <w:lang w:val="nl-BE"/>
              </w:rPr>
              <w:t>[•]</w:t>
            </w:r>
          </w:p>
        </w:tc>
      </w:tr>
    </w:tbl>
    <w:p w14:paraId="18E4317D" w14:textId="44B7924C" w:rsidR="0059529E" w:rsidRPr="00681F06" w:rsidRDefault="00FA1875" w:rsidP="00D82698">
      <w:pPr>
        <w:pStyle w:val="AnxLvl1"/>
        <w:rPr>
          <w:b w:val="0"/>
          <w:lang w:val="nl-BE"/>
        </w:rPr>
      </w:pPr>
      <w:bookmarkStart w:id="695" w:name="_Toc355799086"/>
      <w:bookmarkStart w:id="696" w:name="_Toc355937790"/>
      <w:bookmarkStart w:id="697" w:name="_Toc355937911"/>
      <w:bookmarkStart w:id="698" w:name="_Toc355966111"/>
      <w:r w:rsidRPr="00681F06">
        <w:rPr>
          <w:lang w:val="nl-BE"/>
        </w:rPr>
        <w:t>kenmerken van de percentage(s)</w:t>
      </w:r>
      <w:bookmarkEnd w:id="695"/>
      <w:bookmarkEnd w:id="696"/>
      <w:bookmarkEnd w:id="697"/>
      <w:bookmarkEnd w:id="698"/>
    </w:p>
    <w:p w14:paraId="054B440F" w14:textId="6D96CB28" w:rsidR="0059529E" w:rsidRPr="00681F06" w:rsidRDefault="00FA1875">
      <w:pPr>
        <w:shd w:val="clear" w:color="auto" w:fill="FFFFFF"/>
        <w:tabs>
          <w:tab w:val="left" w:pos="0"/>
        </w:tabs>
        <w:rPr>
          <w:lang w:val="nl-BE"/>
        </w:rPr>
      </w:pPr>
      <w:r w:rsidRPr="00681F06">
        <w:rPr>
          <w:rFonts w:eastAsia="Calibri" w:cs="Arial"/>
          <w:szCs w:val="20"/>
          <w:lang w:val="nl-BE" w:eastAsia="nl-BE"/>
        </w:rPr>
        <w:t xml:space="preserve">De Percentage(s) die in de Tabel Toegangspunten weergegeven zijn, zijn vast voor de duur van de aanduiding van de Evenwichtsverantwoordelijke behoudens in geval van wijziging. De Percentage(s) kunnen gewijzigd worden met ingang van de eerste kalenderdag van elke nieuwe maand, voor zover deze maand valt binnen de duur van het </w:t>
      </w:r>
      <w:r w:rsidRPr="00681F06">
        <w:rPr>
          <w:rFonts w:cs="Arial"/>
          <w:szCs w:val="20"/>
          <w:lang w:val="nl-BE"/>
        </w:rPr>
        <w:t>Toegangsc</w:t>
      </w:r>
      <w:r w:rsidRPr="00681F06">
        <w:rPr>
          <w:rFonts w:eastAsia="Calibri" w:cs="Arial"/>
          <w:szCs w:val="20"/>
          <w:lang w:val="nl-BE" w:eastAsia="nl-BE"/>
        </w:rPr>
        <w:t>ontract. De aanvraag tot wijziging dient te gebeuren door het overmaken van een nieuwe versie van deze Bijlage waarin de gewijzigde Percentage(s) aangegeven worden, aan de dienst Customer Service ten laatste twee (2) Werkdagen voor de eerste kalenderdag van de nieuwe maand</w:t>
      </w:r>
      <w:r w:rsidR="0059529E" w:rsidRPr="00681F06">
        <w:rPr>
          <w:lang w:val="nl-BE"/>
        </w:rPr>
        <w:t>.</w:t>
      </w:r>
    </w:p>
    <w:p w14:paraId="337E970B" w14:textId="62EE32B9" w:rsidR="0059529E" w:rsidRPr="00681F06" w:rsidRDefault="00FA1875">
      <w:pPr>
        <w:shd w:val="clear" w:color="auto" w:fill="FFFFFF"/>
        <w:tabs>
          <w:tab w:val="left" w:pos="0"/>
        </w:tabs>
        <w:rPr>
          <w:lang w:val="nl-BE"/>
        </w:rPr>
      </w:pPr>
      <w:r w:rsidRPr="00681F06">
        <w:rPr>
          <w:rFonts w:eastAsia="Calibri" w:cs="Arial"/>
          <w:szCs w:val="20"/>
          <w:lang w:val="nl-BE" w:eastAsia="nl-BE"/>
        </w:rPr>
        <w:t>Indien meerdere Toegangspunten betrekking hebben op eenzelfde Elektriciteitsproductie-eenheid dan dienen de Percentage(s) voor elkeen van de betrokken Toegangspunten gelijk te zijn</w:t>
      </w:r>
      <w:r w:rsidR="0059529E" w:rsidRPr="00681F06">
        <w:rPr>
          <w:lang w:val="nl-BE"/>
        </w:rPr>
        <w:t>.</w:t>
      </w:r>
    </w:p>
    <w:p w14:paraId="1F05E523" w14:textId="059B3AE8" w:rsidR="0059529E" w:rsidRPr="00681F06" w:rsidRDefault="0059529E" w:rsidP="00D82698">
      <w:pPr>
        <w:pStyle w:val="AnxLvl1"/>
        <w:rPr>
          <w:b w:val="0"/>
          <w:lang w:val="nl-BE"/>
        </w:rPr>
      </w:pPr>
      <w:bookmarkStart w:id="699" w:name="_Toc355799087"/>
      <w:bookmarkStart w:id="700" w:name="_Toc355937791"/>
      <w:bookmarkStart w:id="701" w:name="_Toc355937912"/>
      <w:bookmarkStart w:id="702" w:name="_Toc355966112"/>
      <w:r w:rsidRPr="00681F06">
        <w:rPr>
          <w:lang w:val="nl-BE"/>
        </w:rPr>
        <w:t>t</w:t>
      </w:r>
      <w:r w:rsidR="00FA1875" w:rsidRPr="00681F06">
        <w:rPr>
          <w:lang w:val="nl-BE"/>
        </w:rPr>
        <w:t>oekenning aan de evenwichtsperimeters</w:t>
      </w:r>
      <w:bookmarkEnd w:id="699"/>
      <w:bookmarkEnd w:id="700"/>
      <w:bookmarkEnd w:id="701"/>
      <w:bookmarkEnd w:id="702"/>
    </w:p>
    <w:p w14:paraId="40343B3E" w14:textId="0B3C6C95" w:rsidR="0059529E" w:rsidRPr="00681F06" w:rsidRDefault="00FA1875" w:rsidP="00D82698">
      <w:pPr>
        <w:spacing w:after="160" w:line="259" w:lineRule="auto"/>
        <w:jc w:val="left"/>
        <w:rPr>
          <w:u w:val="single"/>
          <w:lang w:val="nl-BE"/>
        </w:rPr>
      </w:pPr>
      <w:r w:rsidRPr="00681F06">
        <w:rPr>
          <w:rFonts w:eastAsia="Calibri" w:cs="Arial"/>
          <w:szCs w:val="20"/>
          <w:u w:val="single"/>
          <w:lang w:val="nl-BE" w:eastAsia="nl-BE"/>
        </w:rPr>
        <w:t>Toekenning aan de perimeter van de Evenwichtsverantwoordelijke belast met de Opvolging</w:t>
      </w:r>
    </w:p>
    <w:p w14:paraId="2ED196F6" w14:textId="0CEB6D38" w:rsidR="0059529E" w:rsidRPr="00681F06" w:rsidRDefault="00FA1875" w:rsidP="00D82698">
      <w:pPr>
        <w:spacing w:after="160" w:line="259" w:lineRule="auto"/>
        <w:rPr>
          <w:lang w:val="nl-BE"/>
        </w:rPr>
      </w:pPr>
      <w:r w:rsidRPr="00681F06">
        <w:rPr>
          <w:rFonts w:eastAsia="Calibri" w:cs="Arial"/>
          <w:szCs w:val="20"/>
          <w:lang w:val="nl-BE" w:eastAsia="nl-BE"/>
        </w:rPr>
        <w:t>De Evenwichtsverantwoordelijke belast met de Opvolging is ertoe gehouden de Evenwichtsverantwoordelijke voor Gedeelde Energie van dit(deze) Toegangspunt(en) de nodige informatie te verstrekken met betrekking tot de waarde die zal toegekend worden aan zijn perimeter van evenwichtsverantwoordelijkheid zodat de Evenwichtsverantwoordelijke voor Gedeelde Energie zijn genomineerd evenwicht op voldoende wijze in real time kan beheren</w:t>
      </w:r>
      <w:r w:rsidR="0059529E" w:rsidRPr="00681F06">
        <w:rPr>
          <w:lang w:val="nl-BE"/>
        </w:rPr>
        <w:t>.</w:t>
      </w:r>
    </w:p>
    <w:p w14:paraId="39992240" w14:textId="2E086CC7" w:rsidR="0059529E" w:rsidRPr="00681F06" w:rsidRDefault="00FA1875" w:rsidP="00D82698">
      <w:pPr>
        <w:spacing w:after="160" w:line="259" w:lineRule="auto"/>
        <w:rPr>
          <w:lang w:val="nl-BE"/>
        </w:rPr>
      </w:pPr>
      <w:r w:rsidRPr="00681F06">
        <w:rPr>
          <w:rFonts w:eastAsia="Calibri" w:cs="Arial"/>
          <w:szCs w:val="20"/>
          <w:lang w:val="nl-BE" w:eastAsia="nl-BE"/>
        </w:rPr>
        <w:t>Het volgende wordt, voor een gegeven kwartuur, aan de perimeter van evenwichtsverantwoordelijkheid van Evenwichtsverantwoordelijke belast met de Opvolging, voor elk betrokken Toegangspunt toegekend</w:t>
      </w:r>
      <w:r w:rsidR="0059529E" w:rsidRPr="00681F06">
        <w:rPr>
          <w:lang w:val="nl-BE"/>
        </w:rPr>
        <w:t>:</w:t>
      </w:r>
    </w:p>
    <w:p w14:paraId="42C3C4A5" w14:textId="77777777" w:rsidR="0059529E" w:rsidRPr="00681F06" w:rsidRDefault="00F40EB9">
      <w:pPr>
        <w:shd w:val="clear" w:color="auto" w:fill="FFFFFF"/>
        <w:spacing w:before="240" w:after="360"/>
        <w:ind w:left="142"/>
        <w:rPr>
          <w:lang w:val="nl-BE"/>
        </w:rPr>
      </w:pPr>
      <m:oMathPara>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ku</m:t>
              </m:r>
            </m:sub>
          </m:sSub>
          <m:r>
            <w:rPr>
              <w:rFonts w:ascii="Cambria Math" w:hAnsi="Cambria Math"/>
              <w:lang w:val="nl-BE"/>
            </w:rPr>
            <m:t>=P*</m:t>
          </m:r>
          <m:sSub>
            <m:sSubPr>
              <m:ctrlPr>
                <w:rPr>
                  <w:rFonts w:ascii="Cambria Math" w:hAnsi="Cambria Math"/>
                  <w:i/>
                  <w:lang w:val="nl-BE"/>
                </w:rPr>
              </m:ctrlPr>
            </m:sSubPr>
            <m:e>
              <m:r>
                <w:rPr>
                  <w:rFonts w:ascii="Cambria Math" w:hAnsi="Cambria Math"/>
                  <w:lang w:val="nl-BE"/>
                </w:rPr>
                <m:t>AE</m:t>
              </m:r>
            </m:e>
            <m:sub>
              <m:r>
                <w:rPr>
                  <w:rFonts w:ascii="Cambria Math" w:hAnsi="Cambria Math"/>
                  <w:lang w:val="nl-BE"/>
                </w:rPr>
                <m:t>ku</m:t>
              </m:r>
            </m:sub>
          </m:sSub>
          <m:r>
            <w:rPr>
              <w:rFonts w:ascii="Cambria Math" w:hAnsi="Cambria Math"/>
              <w:lang w:val="nl-BE"/>
            </w:rPr>
            <m:t>* ∝</m:t>
          </m:r>
        </m:oMath>
      </m:oMathPara>
    </w:p>
    <w:p w14:paraId="3622CC0A" w14:textId="77777777" w:rsidR="00FA1875" w:rsidRPr="00681F06" w:rsidRDefault="00FA1875" w:rsidP="00FA1875">
      <w:pPr>
        <w:shd w:val="clear" w:color="auto" w:fill="FFFFFF"/>
        <w:ind w:left="142"/>
        <w:rPr>
          <w:rFonts w:eastAsia="Calibri" w:cs="Arial"/>
          <w:szCs w:val="20"/>
          <w:lang w:val="nl-BE" w:eastAsia="nl-BE"/>
        </w:rPr>
      </w:pPr>
      <w:r w:rsidRPr="00681F06">
        <w:rPr>
          <w:rFonts w:eastAsia="Calibri" w:cs="Arial"/>
          <w:szCs w:val="20"/>
          <w:lang w:val="nl-BE" w:eastAsia="nl-BE"/>
        </w:rPr>
        <w:t>met:</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FA1875" w:rsidRPr="00B31A5E" w14:paraId="464DB8BF" w14:textId="77777777" w:rsidTr="0042436F">
        <w:tc>
          <w:tcPr>
            <w:tcW w:w="850" w:type="dxa"/>
          </w:tcPr>
          <w:p w14:paraId="6FFA6CB4"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Q =</w:t>
            </w:r>
          </w:p>
        </w:tc>
        <w:tc>
          <w:tcPr>
            <w:tcW w:w="6725" w:type="dxa"/>
          </w:tcPr>
          <w:p w14:paraId="752923C2"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waarde toegekend aan de perimeter van evenwichtsverantwoordelijkheid</w:t>
            </w:r>
          </w:p>
        </w:tc>
      </w:tr>
      <w:tr w:rsidR="00FA1875" w:rsidRPr="00681F06" w14:paraId="6293B810" w14:textId="77777777" w:rsidTr="0042436F">
        <w:tc>
          <w:tcPr>
            <w:tcW w:w="850" w:type="dxa"/>
          </w:tcPr>
          <w:p w14:paraId="2EB54730"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Ku =</w:t>
            </w:r>
          </w:p>
        </w:tc>
        <w:tc>
          <w:tcPr>
            <w:tcW w:w="6725" w:type="dxa"/>
          </w:tcPr>
          <w:p w14:paraId="7B78C112"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Kwartuur</w:t>
            </w:r>
          </w:p>
        </w:tc>
      </w:tr>
      <w:tr w:rsidR="00FA1875" w:rsidRPr="00B31A5E" w14:paraId="3B0A2421" w14:textId="77777777" w:rsidTr="0042436F">
        <w:tc>
          <w:tcPr>
            <w:tcW w:w="850" w:type="dxa"/>
          </w:tcPr>
          <w:p w14:paraId="580926A3"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P =</w:t>
            </w:r>
          </w:p>
        </w:tc>
        <w:tc>
          <w:tcPr>
            <w:tcW w:w="6725" w:type="dxa"/>
          </w:tcPr>
          <w:p w14:paraId="721C1979"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percentage gedefinieerd voor de Evenwichtsverantwoordelijke belast met de Opvolging van het hierboven vermelde Toegangspunt</w:t>
            </w:r>
          </w:p>
        </w:tc>
      </w:tr>
      <w:tr w:rsidR="00FA1875" w:rsidRPr="00B31A5E" w14:paraId="03D22DCB" w14:textId="77777777" w:rsidTr="0042436F">
        <w:tc>
          <w:tcPr>
            <w:tcW w:w="850" w:type="dxa"/>
          </w:tcPr>
          <w:p w14:paraId="0F18D27E"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AE =</w:t>
            </w:r>
          </w:p>
        </w:tc>
        <w:tc>
          <w:tcPr>
            <w:tcW w:w="6725" w:type="dxa"/>
          </w:tcPr>
          <w:p w14:paraId="464FF0B5"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Afgenomen Energie of geïnjecteerde energie van het betrokken Toegangspunt</w:t>
            </w:r>
          </w:p>
        </w:tc>
      </w:tr>
      <w:tr w:rsidR="00FA1875" w:rsidRPr="00B31A5E" w14:paraId="7126B97B" w14:textId="77777777" w:rsidTr="0042436F">
        <w:tc>
          <w:tcPr>
            <w:tcW w:w="850" w:type="dxa"/>
          </w:tcPr>
          <w:p w14:paraId="313376A6"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Symbol" w:cs="Arial"/>
                <w:szCs w:val="20"/>
                <w:lang w:val="nl-BE"/>
              </w:rPr>
              <w:t>α</w:t>
            </w:r>
            <w:r w:rsidRPr="00681F06">
              <w:rPr>
                <w:rFonts w:eastAsia="Calibri" w:cs="Arial"/>
                <w:szCs w:val="20"/>
                <w:lang w:val="nl-BE"/>
              </w:rPr>
              <w:t xml:space="preserve"> =</w:t>
            </w:r>
          </w:p>
        </w:tc>
        <w:tc>
          <w:tcPr>
            <w:tcW w:w="6725" w:type="dxa"/>
          </w:tcPr>
          <w:p w14:paraId="1E5B9719" w14:textId="2C8628FE"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 xml:space="preserve">(1+X) (waarbij X een correctie is voor de netverliezen volgens het artikelen 202 en 203 van het Technisch Reglement Transmissie) indien AE een afname betreft anders is deze waarde 1. De factor X zal, uitgedrukt in een percentage, gepubliceerd worden op de </w:t>
            </w:r>
            <w:r w:rsidR="00D04F08">
              <w:rPr>
                <w:rFonts w:eastAsia="Calibri" w:cs="Arial"/>
                <w:szCs w:val="20"/>
                <w:lang w:val="nl-BE"/>
              </w:rPr>
              <w:t>web</w:t>
            </w:r>
            <w:r w:rsidRPr="00681F06">
              <w:rPr>
                <w:rFonts w:eastAsia="Calibri" w:cs="Arial"/>
                <w:szCs w:val="20"/>
                <w:lang w:val="nl-BE"/>
              </w:rPr>
              <w:t>site van ELIA en kan aangepast worden indien nodig op basis van de gemeten verliezen</w:t>
            </w:r>
          </w:p>
          <w:p w14:paraId="3AC056ED" w14:textId="77777777" w:rsidR="00FA1875" w:rsidRPr="00681F06" w:rsidRDefault="00FA1875" w:rsidP="0042436F">
            <w:pPr>
              <w:shd w:val="clear" w:color="auto" w:fill="FFFFFF"/>
              <w:spacing w:before="60" w:after="60"/>
              <w:ind w:left="142"/>
              <w:rPr>
                <w:rFonts w:eastAsia="Calibri" w:cs="Arial"/>
                <w:szCs w:val="20"/>
                <w:lang w:val="nl-BE"/>
              </w:rPr>
            </w:pPr>
          </w:p>
          <w:p w14:paraId="7FD38874" w14:textId="77777777" w:rsidR="00FA1875" w:rsidRPr="00681F06" w:rsidRDefault="00FA1875" w:rsidP="0042436F">
            <w:pPr>
              <w:shd w:val="clear" w:color="auto" w:fill="FFFFFF"/>
              <w:spacing w:before="60" w:after="60"/>
              <w:ind w:left="142"/>
              <w:rPr>
                <w:rFonts w:eastAsia="Calibri" w:cs="Arial"/>
                <w:szCs w:val="20"/>
                <w:lang w:val="nl-BE"/>
              </w:rPr>
            </w:pPr>
          </w:p>
        </w:tc>
      </w:tr>
    </w:tbl>
    <w:p w14:paraId="299CFDF1" w14:textId="37BDC7C8" w:rsidR="0059529E" w:rsidRPr="00681F06" w:rsidRDefault="00FA1875" w:rsidP="00D82698">
      <w:pPr>
        <w:spacing w:after="160" w:line="259" w:lineRule="auto"/>
        <w:jc w:val="left"/>
        <w:rPr>
          <w:i/>
          <w:u w:val="single"/>
          <w:lang w:val="nl-BE"/>
        </w:rPr>
      </w:pPr>
      <w:r w:rsidRPr="00681F06">
        <w:rPr>
          <w:rFonts w:eastAsia="Calibri" w:cs="Arial"/>
          <w:szCs w:val="20"/>
          <w:u w:val="single"/>
          <w:lang w:val="nl-BE" w:eastAsia="nl-BE"/>
        </w:rPr>
        <w:t>Toekenning aan de perimeter van Evenwichtsverantwoordelijke voor Gedeelde Energie</w:t>
      </w:r>
    </w:p>
    <w:p w14:paraId="06C6CD70" w14:textId="1F32BD8B" w:rsidR="0059529E" w:rsidRPr="00681F06" w:rsidRDefault="00FA1875" w:rsidP="00D82698">
      <w:pPr>
        <w:spacing w:after="160" w:line="259" w:lineRule="auto"/>
        <w:rPr>
          <w:lang w:val="nl-BE"/>
        </w:rPr>
      </w:pPr>
      <w:r w:rsidRPr="00681F06">
        <w:rPr>
          <w:rFonts w:eastAsia="Calibri" w:cs="Arial"/>
          <w:szCs w:val="20"/>
          <w:lang w:val="nl-BE" w:eastAsia="nl-BE"/>
        </w:rPr>
        <w:t>Het volgende wordt, voor een gegeven kwartuur, aan de perimeter van evenwichtsverantwoordelijkheid van Evenwichtsverantwoordelijke voor de Gedeelde Energie, voor elk betrokken Toegangspunt toegekend</w:t>
      </w:r>
      <w:r w:rsidR="0059529E" w:rsidRPr="00681F06">
        <w:rPr>
          <w:lang w:val="nl-BE"/>
        </w:rPr>
        <w:t>:</w:t>
      </w:r>
    </w:p>
    <w:p w14:paraId="13C3EEB9" w14:textId="77777777" w:rsidR="0059529E" w:rsidRPr="00681F06" w:rsidRDefault="00F40EB9">
      <w:pPr>
        <w:shd w:val="clear" w:color="auto" w:fill="FFFFFF"/>
        <w:spacing w:before="240" w:after="360"/>
        <w:ind w:left="142"/>
        <w:rPr>
          <w:lang w:val="nl-BE"/>
        </w:rPr>
      </w:pPr>
      <m:oMathPara>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ku</m:t>
              </m:r>
            </m:sub>
          </m:sSub>
          <m:r>
            <w:rPr>
              <w:rFonts w:ascii="Cambria Math" w:hAnsi="Cambria Math"/>
              <w:lang w:val="nl-BE"/>
            </w:rPr>
            <m:t>=(1-P)*</m:t>
          </m:r>
          <m:sSub>
            <m:sSubPr>
              <m:ctrlPr>
                <w:rPr>
                  <w:rFonts w:ascii="Cambria Math" w:hAnsi="Cambria Math"/>
                  <w:i/>
                  <w:lang w:val="nl-BE"/>
                </w:rPr>
              </m:ctrlPr>
            </m:sSubPr>
            <m:e>
              <m:r>
                <w:rPr>
                  <w:rFonts w:ascii="Cambria Math" w:hAnsi="Cambria Math"/>
                  <w:lang w:val="nl-BE"/>
                </w:rPr>
                <m:t>AE</m:t>
              </m:r>
            </m:e>
            <m:sub>
              <m:r>
                <w:rPr>
                  <w:rFonts w:ascii="Cambria Math" w:hAnsi="Cambria Math"/>
                  <w:lang w:val="nl-BE"/>
                </w:rPr>
                <m:t>ku</m:t>
              </m:r>
            </m:sub>
          </m:sSub>
          <m:r>
            <w:rPr>
              <w:rFonts w:ascii="Cambria Math" w:hAnsi="Cambria Math"/>
              <w:lang w:val="nl-BE"/>
            </w:rPr>
            <m:t>* ∝</m:t>
          </m:r>
        </m:oMath>
      </m:oMathPara>
    </w:p>
    <w:p w14:paraId="18C9735B" w14:textId="77777777" w:rsidR="00FA1875" w:rsidRPr="00681F06" w:rsidRDefault="00FA1875" w:rsidP="00FA1875">
      <w:pPr>
        <w:shd w:val="clear" w:color="auto" w:fill="FFFFFF"/>
        <w:ind w:left="142"/>
        <w:rPr>
          <w:rFonts w:eastAsia="Calibri" w:cs="Arial"/>
          <w:szCs w:val="20"/>
          <w:lang w:val="nl-BE" w:eastAsia="nl-BE"/>
        </w:rPr>
      </w:pPr>
      <w:bookmarkStart w:id="703" w:name="_Toc355799088"/>
      <w:bookmarkStart w:id="704" w:name="_Toc355937792"/>
      <w:bookmarkStart w:id="705" w:name="_Toc355937913"/>
      <w:bookmarkStart w:id="706" w:name="_Toc355966113"/>
      <w:r w:rsidRPr="00681F06">
        <w:rPr>
          <w:rFonts w:eastAsia="Calibri" w:cs="Arial"/>
          <w:szCs w:val="20"/>
          <w:lang w:val="nl-BE" w:eastAsia="nl-BE"/>
        </w:rPr>
        <w:t>met:</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FA1875" w:rsidRPr="00B31A5E" w14:paraId="7975E5F3" w14:textId="77777777" w:rsidTr="0042436F">
        <w:tc>
          <w:tcPr>
            <w:tcW w:w="850" w:type="dxa"/>
          </w:tcPr>
          <w:p w14:paraId="035B1705"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Q =</w:t>
            </w:r>
          </w:p>
        </w:tc>
        <w:tc>
          <w:tcPr>
            <w:tcW w:w="6725" w:type="dxa"/>
          </w:tcPr>
          <w:p w14:paraId="588ECDB1"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waarde toegekend aan de perimeter van evenwichtsverantwoordelijkheid</w:t>
            </w:r>
          </w:p>
        </w:tc>
      </w:tr>
      <w:tr w:rsidR="00FA1875" w:rsidRPr="00681F06" w14:paraId="23C70BD9" w14:textId="77777777" w:rsidTr="0042436F">
        <w:tc>
          <w:tcPr>
            <w:tcW w:w="850" w:type="dxa"/>
          </w:tcPr>
          <w:p w14:paraId="3B0395A3"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Ku =</w:t>
            </w:r>
          </w:p>
        </w:tc>
        <w:tc>
          <w:tcPr>
            <w:tcW w:w="6725" w:type="dxa"/>
          </w:tcPr>
          <w:p w14:paraId="13905985"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Kwartuur</w:t>
            </w:r>
          </w:p>
        </w:tc>
      </w:tr>
      <w:tr w:rsidR="00FA1875" w:rsidRPr="00B31A5E" w14:paraId="05F3AE8C" w14:textId="77777777" w:rsidTr="0042436F">
        <w:tc>
          <w:tcPr>
            <w:tcW w:w="850" w:type="dxa"/>
          </w:tcPr>
          <w:p w14:paraId="261E5714"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P =</w:t>
            </w:r>
          </w:p>
        </w:tc>
        <w:tc>
          <w:tcPr>
            <w:tcW w:w="6725" w:type="dxa"/>
          </w:tcPr>
          <w:p w14:paraId="74FF6C89"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percentage gedefinieerd voor de Evenwichtsverantwoordelijke belast met de Opvolging van het hierboven vermelde Toegangspunt</w:t>
            </w:r>
          </w:p>
        </w:tc>
      </w:tr>
      <w:tr w:rsidR="00FA1875" w:rsidRPr="00B31A5E" w14:paraId="564A675D" w14:textId="77777777" w:rsidTr="0042436F">
        <w:tc>
          <w:tcPr>
            <w:tcW w:w="850" w:type="dxa"/>
          </w:tcPr>
          <w:p w14:paraId="707BDE30"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AE =</w:t>
            </w:r>
          </w:p>
        </w:tc>
        <w:tc>
          <w:tcPr>
            <w:tcW w:w="6725" w:type="dxa"/>
          </w:tcPr>
          <w:p w14:paraId="5B07D384"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Calibri" w:cs="Arial"/>
                <w:szCs w:val="20"/>
                <w:lang w:val="nl-BE"/>
              </w:rPr>
              <w:t>Afgenomen Energie of geïnjecteerde energie van het betrokken Toegangspunt</w:t>
            </w:r>
          </w:p>
        </w:tc>
      </w:tr>
      <w:tr w:rsidR="00FA1875" w:rsidRPr="00B31A5E" w14:paraId="5370125E" w14:textId="77777777" w:rsidTr="0042436F">
        <w:tc>
          <w:tcPr>
            <w:tcW w:w="850" w:type="dxa"/>
          </w:tcPr>
          <w:p w14:paraId="7F6C30A6" w14:textId="77777777" w:rsidR="00FA1875" w:rsidRPr="00681F06" w:rsidRDefault="00FA1875" w:rsidP="0042436F">
            <w:pPr>
              <w:shd w:val="clear" w:color="auto" w:fill="FFFFFF"/>
              <w:spacing w:before="60" w:after="60"/>
              <w:ind w:left="142"/>
              <w:rPr>
                <w:rFonts w:eastAsia="Calibri" w:cs="Arial"/>
                <w:szCs w:val="20"/>
                <w:lang w:val="nl-BE"/>
              </w:rPr>
            </w:pPr>
            <w:r w:rsidRPr="00681F06">
              <w:rPr>
                <w:rFonts w:eastAsia="Symbol" w:cs="Arial"/>
                <w:szCs w:val="20"/>
                <w:lang w:val="nl-BE"/>
              </w:rPr>
              <w:t>α</w:t>
            </w:r>
            <w:r w:rsidRPr="00681F06">
              <w:rPr>
                <w:rFonts w:eastAsia="Calibri" w:cs="Arial"/>
                <w:szCs w:val="20"/>
                <w:lang w:val="nl-BE"/>
              </w:rPr>
              <w:t xml:space="preserve"> =</w:t>
            </w:r>
          </w:p>
        </w:tc>
        <w:tc>
          <w:tcPr>
            <w:tcW w:w="6725" w:type="dxa"/>
          </w:tcPr>
          <w:p w14:paraId="749356A6" w14:textId="734B690E" w:rsidR="00FA1875" w:rsidRPr="00681F06" w:rsidRDefault="00FA1875" w:rsidP="00FA1875">
            <w:pPr>
              <w:shd w:val="clear" w:color="auto" w:fill="FFFFFF"/>
              <w:spacing w:before="60" w:after="60"/>
              <w:ind w:left="142"/>
              <w:rPr>
                <w:rFonts w:eastAsia="Calibri" w:cs="Arial"/>
                <w:szCs w:val="20"/>
                <w:lang w:val="nl-BE"/>
              </w:rPr>
            </w:pPr>
            <w:r w:rsidRPr="00681F06">
              <w:rPr>
                <w:rFonts w:eastAsia="Calibri" w:cs="Arial"/>
                <w:szCs w:val="20"/>
                <w:lang w:val="nl-BE"/>
              </w:rPr>
              <w:t>(1+X) (waarbij X een correctie is voor de netverliezen volgens het artikel 202 en 203 van het Technisch Reglement Transmissie) indien AE een afname betreft anders is deze waarde 1. De factor X zal, uitgedrukt in een percentage, gepubliceerd worden op de internet site van ELIA en kan aangepast worden indien nodig op basis van de gemeten verliezen</w:t>
            </w:r>
          </w:p>
        </w:tc>
      </w:tr>
    </w:tbl>
    <w:p w14:paraId="5CD5B89C" w14:textId="581CD2AC" w:rsidR="0059529E" w:rsidRPr="00681F06" w:rsidRDefault="0059529E" w:rsidP="00D82698">
      <w:pPr>
        <w:pStyle w:val="AnxLvl1"/>
        <w:rPr>
          <w:b w:val="0"/>
          <w:lang w:val="nl-BE"/>
        </w:rPr>
      </w:pPr>
      <w:r w:rsidRPr="00681F06">
        <w:rPr>
          <w:lang w:val="nl-BE"/>
        </w:rPr>
        <w:t>Nominati</w:t>
      </w:r>
      <w:r w:rsidR="00FA1875" w:rsidRPr="00681F06">
        <w:rPr>
          <w:lang w:val="nl-BE"/>
        </w:rPr>
        <w:t>e</w:t>
      </w:r>
      <w:r w:rsidRPr="00681F06">
        <w:rPr>
          <w:lang w:val="nl-BE"/>
        </w:rPr>
        <w:t>s</w:t>
      </w:r>
      <w:bookmarkEnd w:id="703"/>
      <w:bookmarkEnd w:id="704"/>
      <w:bookmarkEnd w:id="705"/>
      <w:bookmarkEnd w:id="706"/>
    </w:p>
    <w:p w14:paraId="0E182219" w14:textId="61889E15" w:rsidR="0059529E" w:rsidRPr="00681F06" w:rsidRDefault="00FA1875" w:rsidP="00FA1875">
      <w:pPr>
        <w:shd w:val="clear" w:color="auto" w:fill="FFFFFF"/>
        <w:rPr>
          <w:lang w:val="nl-BE"/>
        </w:rPr>
      </w:pPr>
      <w:r w:rsidRPr="00681F06">
        <w:rPr>
          <w:rFonts w:eastAsia="Calibri" w:cs="Arial"/>
          <w:szCs w:val="20"/>
          <w:lang w:val="nl-BE" w:eastAsia="nl-BE"/>
        </w:rPr>
        <w:t>De Evenwichtsverantwoordelijke belast met de Opvolging staat in voor de verplichtingen in verband met de Nominaties voor de gehele afname en/of injectie van het(de) betrokken Toegangspunt(en). Voor de evaluatie van de Nominaties in het kader van het Contract van de Evenwichtsverantwoordelijke belast met de Opvolging en de Evenwichtsverantwoordelijke voor de Gedeelde Energie, zal ELIA echter rekening houden met het(de) Percentage(s) als voorzien hierboven</w:t>
      </w:r>
      <w:r w:rsidR="0059529E" w:rsidRPr="00681F06">
        <w:rPr>
          <w:lang w:val="nl-BE"/>
        </w:rPr>
        <w:t>.</w:t>
      </w:r>
    </w:p>
    <w:p w14:paraId="2458D5FD" w14:textId="77777777" w:rsidR="0059529E" w:rsidRPr="00681F06" w:rsidRDefault="0059529E" w:rsidP="00D82698">
      <w:pPr>
        <w:pStyle w:val="AnxLvl1"/>
        <w:rPr>
          <w:b w:val="0"/>
          <w:lang w:val="nl-BE"/>
        </w:rPr>
      </w:pPr>
      <w:bookmarkStart w:id="707" w:name="_Toc355799089"/>
      <w:bookmarkStart w:id="708" w:name="_Toc355937793"/>
      <w:bookmarkStart w:id="709" w:name="_Toc355937914"/>
      <w:bookmarkStart w:id="710" w:name="_Toc355966114"/>
      <w:r w:rsidRPr="00681F06">
        <w:rPr>
          <w:lang w:val="nl-BE"/>
        </w:rPr>
        <w:t>Entrée en vigueur</w:t>
      </w:r>
      <w:bookmarkEnd w:id="707"/>
      <w:bookmarkEnd w:id="708"/>
      <w:bookmarkEnd w:id="709"/>
      <w:bookmarkEnd w:id="710"/>
    </w:p>
    <w:p w14:paraId="7F161A55" w14:textId="694677E1" w:rsidR="0059529E" w:rsidRPr="00681F06" w:rsidRDefault="00FA1875" w:rsidP="00FA1875">
      <w:pPr>
        <w:shd w:val="clear" w:color="auto" w:fill="FFFFFF"/>
        <w:rPr>
          <w:lang w:val="nl-BE"/>
        </w:rPr>
      </w:pPr>
      <w:r w:rsidRPr="00681F06">
        <w:rPr>
          <w:rFonts w:eastAsia="Calibri" w:cs="Arial"/>
          <w:szCs w:val="20"/>
          <w:lang w:val="nl-BE" w:eastAsia="nl-BE"/>
        </w:rPr>
        <w:t>Deze Bijlage treedt in werking op</w:t>
      </w:r>
      <w:r w:rsidR="0059529E" w:rsidRPr="00681F06">
        <w:rPr>
          <w:lang w:val="nl-BE"/>
        </w:rPr>
        <w:t xml:space="preserve"> </w:t>
      </w:r>
      <w:r w:rsidR="00B007D3" w:rsidRPr="00681F06">
        <w:rPr>
          <w:rFonts w:eastAsia="Calibri" w:cs="Times New Roman"/>
          <w:bCs/>
          <w:szCs w:val="20"/>
          <w:lang w:val="nl-BE"/>
        </w:rPr>
        <w:t>[•]</w:t>
      </w:r>
      <w:r w:rsidR="00C84642" w:rsidRPr="00681F06">
        <w:rPr>
          <w:rFonts w:eastAsia="Calibri" w:cs="Times New Roman"/>
          <w:bCs/>
          <w:szCs w:val="20"/>
          <w:lang w:val="nl-BE"/>
        </w:rPr>
        <w:t>.</w:t>
      </w:r>
    </w:p>
    <w:p w14:paraId="0DFD1D67" w14:textId="77777777" w:rsidR="0059529E" w:rsidRPr="00681F06" w:rsidRDefault="0059529E" w:rsidP="0059529E">
      <w:pPr>
        <w:spacing w:after="0"/>
        <w:jc w:val="left"/>
        <w:rPr>
          <w:rFonts w:ascii="Calibri" w:eastAsia="Calibri" w:hAnsi="Calibri" w:cs="Times New Roman"/>
          <w:sz w:val="22"/>
          <w:lang w:val="nl-BE" w:eastAsia="nl-BE"/>
        </w:rPr>
      </w:pPr>
    </w:p>
    <w:p w14:paraId="62EA69C9" w14:textId="77777777" w:rsidR="0059529E" w:rsidRPr="00681F06" w:rsidRDefault="0059529E" w:rsidP="00D82698">
      <w:pPr>
        <w:spacing w:after="160" w:line="259" w:lineRule="auto"/>
        <w:jc w:val="left"/>
        <w:rPr>
          <w:rFonts w:eastAsia="Calibri" w:cs="Times New Roman"/>
          <w:szCs w:val="20"/>
          <w:lang w:val="nl-BE"/>
        </w:rPr>
      </w:pPr>
      <w:r w:rsidRPr="00681F06">
        <w:rPr>
          <w:rFonts w:eastAsia="Calibri" w:cs="Times New Roman"/>
          <w:szCs w:val="20"/>
          <w:lang w:val="nl-BE"/>
        </w:rPr>
        <w:br w:type="page"/>
      </w:r>
    </w:p>
    <w:p w14:paraId="1BBD2955" w14:textId="26707007" w:rsidR="00FA1875" w:rsidRPr="00681F06" w:rsidRDefault="00FA1875" w:rsidP="00BC64BE">
      <w:pPr>
        <w:spacing w:after="0"/>
        <w:jc w:val="left"/>
        <w:rPr>
          <w:rFonts w:eastAsia="Calibri" w:cs="Arial"/>
          <w:szCs w:val="20"/>
          <w:lang w:val="nl-BE" w:eastAsia="nl-BE"/>
        </w:rPr>
      </w:pPr>
      <w:r w:rsidRPr="00681F06">
        <w:rPr>
          <w:rFonts w:eastAsia="Calibri" w:cs="Arial"/>
          <w:szCs w:val="20"/>
          <w:lang w:val="nl-BE" w:eastAsia="nl-BE"/>
        </w:rPr>
        <w:t>Handtekening Evenwichtsverantwoordelijke belast met de Opvolging:</w:t>
      </w:r>
    </w:p>
    <w:p w14:paraId="425DA8E6" w14:textId="783C39F7" w:rsidR="0059529E" w:rsidRPr="00681F06" w:rsidRDefault="0059529E" w:rsidP="00FA1875">
      <w:pPr>
        <w:spacing w:after="0"/>
        <w:jc w:val="left"/>
        <w:rPr>
          <w:lang w:val="nl-BE"/>
        </w:rPr>
      </w:pPr>
    </w:p>
    <w:p w14:paraId="3988A24E" w14:textId="082EA36F" w:rsidR="00FA1875" w:rsidRPr="00681F06" w:rsidRDefault="00FA1875" w:rsidP="00FA1875">
      <w:pPr>
        <w:spacing w:after="0"/>
        <w:jc w:val="left"/>
        <w:rPr>
          <w:lang w:val="nl-BE"/>
        </w:rPr>
      </w:pPr>
    </w:p>
    <w:p w14:paraId="004087EF" w14:textId="13B348E2" w:rsidR="00FA1875" w:rsidRPr="00681F06" w:rsidRDefault="00FA1875" w:rsidP="00FA1875">
      <w:pPr>
        <w:spacing w:after="0"/>
        <w:jc w:val="left"/>
        <w:rPr>
          <w:lang w:val="nl-BE"/>
        </w:rPr>
      </w:pPr>
    </w:p>
    <w:p w14:paraId="5FFFB528" w14:textId="77777777" w:rsidR="00FA1875" w:rsidRPr="00681F06" w:rsidRDefault="00FA1875" w:rsidP="00FA1875">
      <w:pPr>
        <w:spacing w:after="0"/>
        <w:jc w:val="left"/>
        <w:rPr>
          <w:lang w:val="nl-BE"/>
        </w:rPr>
      </w:pPr>
    </w:p>
    <w:p w14:paraId="1E25470A" w14:textId="77777777" w:rsidR="0059529E" w:rsidRPr="00681F06" w:rsidRDefault="0059529E">
      <w:pPr>
        <w:shd w:val="clear" w:color="auto" w:fill="FFFFFF"/>
        <w:rPr>
          <w:lang w:val="nl-BE"/>
        </w:rPr>
      </w:pPr>
    </w:p>
    <w:p w14:paraId="1723090D" w14:textId="77777777" w:rsidR="0059529E" w:rsidRPr="00681F06" w:rsidRDefault="0059529E">
      <w:pPr>
        <w:shd w:val="clear" w:color="auto" w:fill="FFFFFF"/>
        <w:rPr>
          <w:lang w:val="nl-BE"/>
        </w:rPr>
      </w:pPr>
    </w:p>
    <w:p w14:paraId="361EF6F7" w14:textId="6BDBFE02" w:rsidR="0059529E" w:rsidRPr="00681F06" w:rsidRDefault="0059529E">
      <w:pPr>
        <w:shd w:val="clear" w:color="auto" w:fill="FFFFFF"/>
        <w:ind w:left="142"/>
        <w:rPr>
          <w:lang w:val="nl-BE"/>
        </w:rPr>
      </w:pPr>
      <w:r w:rsidRPr="00681F06">
        <w:rPr>
          <w:lang w:val="nl-BE"/>
        </w:rPr>
        <w:t>__________________________________</w:t>
      </w:r>
      <w:r w:rsidRPr="00681F06">
        <w:rPr>
          <w:lang w:val="nl-BE"/>
        </w:rPr>
        <w:tab/>
        <w:t>Dat</w:t>
      </w:r>
      <w:r w:rsidR="00FA1875" w:rsidRPr="00681F06">
        <w:rPr>
          <w:lang w:val="nl-BE"/>
        </w:rPr>
        <w:t>um</w:t>
      </w:r>
      <w:r w:rsidRPr="00681F06">
        <w:rPr>
          <w:lang w:val="nl-BE"/>
        </w:rPr>
        <w:t>:</w:t>
      </w:r>
    </w:p>
    <w:p w14:paraId="5CF520E5" w14:textId="43D183D4" w:rsidR="0059529E" w:rsidRPr="00681F06" w:rsidRDefault="00FA1875">
      <w:pPr>
        <w:keepNext/>
        <w:shd w:val="clear" w:color="auto" w:fill="FFFFFF"/>
        <w:spacing w:before="480" w:after="960"/>
        <w:rPr>
          <w:rFonts w:eastAsia="Calibri" w:cs="Arial"/>
          <w:szCs w:val="20"/>
          <w:lang w:val="nl-BE" w:eastAsia="nl-BE"/>
        </w:rPr>
      </w:pPr>
      <w:r w:rsidRPr="00681F06">
        <w:rPr>
          <w:rFonts w:eastAsia="Calibri" w:cs="Arial"/>
          <w:szCs w:val="20"/>
          <w:lang w:val="nl-BE" w:eastAsia="nl-BE"/>
        </w:rPr>
        <w:t>Handtekening Evenwichtsverantwoordelijke voor Gedeelde Energie</w:t>
      </w:r>
      <w:r w:rsidR="0059529E" w:rsidRPr="00681F06">
        <w:rPr>
          <w:lang w:val="nl-BE"/>
        </w:rPr>
        <w:t>:</w:t>
      </w:r>
    </w:p>
    <w:p w14:paraId="42FBCFC0" w14:textId="05044DEC" w:rsidR="0059529E" w:rsidRPr="002D151F" w:rsidRDefault="0059529E">
      <w:pPr>
        <w:shd w:val="clear" w:color="auto" w:fill="FFFFFF"/>
        <w:ind w:left="142"/>
        <w:rPr>
          <w:lang w:val="de-DE"/>
        </w:rPr>
      </w:pPr>
      <w:r w:rsidRPr="002D151F">
        <w:rPr>
          <w:lang w:val="de-DE"/>
        </w:rPr>
        <w:t>____________________________</w:t>
      </w:r>
      <w:r w:rsidR="00FA1875" w:rsidRPr="002D151F">
        <w:rPr>
          <w:lang w:val="de-DE"/>
        </w:rPr>
        <w:t>_______</w:t>
      </w:r>
      <w:r w:rsidR="00FA1875" w:rsidRPr="002D151F">
        <w:rPr>
          <w:lang w:val="de-DE"/>
        </w:rPr>
        <w:tab/>
        <w:t>Datum</w:t>
      </w:r>
      <w:r w:rsidRPr="002D151F">
        <w:rPr>
          <w:lang w:val="de-DE"/>
        </w:rPr>
        <w:t>:</w:t>
      </w:r>
      <w:bookmarkStart w:id="711" w:name="_Toc56247348"/>
    </w:p>
    <w:p w14:paraId="515DDB6E" w14:textId="1045D216" w:rsidR="0059529E" w:rsidRPr="002D151F" w:rsidRDefault="00FA1875">
      <w:pPr>
        <w:keepNext/>
        <w:shd w:val="clear" w:color="auto" w:fill="FFFFFF"/>
        <w:spacing w:before="480" w:after="960"/>
        <w:ind w:left="142"/>
        <w:rPr>
          <w:lang w:val="de-DE"/>
        </w:rPr>
      </w:pPr>
      <w:r w:rsidRPr="002D151F">
        <w:rPr>
          <w:lang w:val="de-DE"/>
        </w:rPr>
        <w:t>Handtekening</w:t>
      </w:r>
      <w:r w:rsidR="0059529E" w:rsidRPr="002D151F">
        <w:rPr>
          <w:lang w:val="de-DE"/>
        </w:rPr>
        <w:t xml:space="preserve"> </w:t>
      </w:r>
      <w:r w:rsidR="00EC13D9" w:rsidRPr="002D151F">
        <w:rPr>
          <w:rFonts w:eastAsia="Calibri" w:cs="Times New Roman"/>
          <w:szCs w:val="20"/>
          <w:lang w:val="de-DE"/>
        </w:rPr>
        <w:t>ELIA</w:t>
      </w:r>
      <w:r w:rsidRPr="002D151F">
        <w:rPr>
          <w:rFonts w:eastAsia="Calibri" w:cs="Times New Roman"/>
          <w:szCs w:val="20"/>
          <w:lang w:val="de-DE"/>
        </w:rPr>
        <w:t>:</w:t>
      </w:r>
    </w:p>
    <w:p w14:paraId="18B7ED45" w14:textId="4378A89E" w:rsidR="0059529E" w:rsidRPr="002D151F" w:rsidRDefault="0059529E" w:rsidP="00FA1875">
      <w:pPr>
        <w:shd w:val="clear" w:color="auto" w:fill="FFFFFF"/>
        <w:ind w:left="142"/>
        <w:rPr>
          <w:lang w:val="de-DE"/>
        </w:rPr>
      </w:pPr>
      <w:r w:rsidRPr="002D151F">
        <w:rPr>
          <w:lang w:val="de-DE"/>
        </w:rPr>
        <w:t>___________________________________</w:t>
      </w:r>
      <w:r w:rsidRPr="002D151F">
        <w:rPr>
          <w:lang w:val="de-DE"/>
        </w:rPr>
        <w:tab/>
      </w:r>
      <w:r w:rsidR="00FA1875" w:rsidRPr="002D151F">
        <w:rPr>
          <w:lang w:val="de-DE"/>
        </w:rPr>
        <w:t>Datum</w:t>
      </w:r>
      <w:r w:rsidRPr="002D151F">
        <w:rPr>
          <w:lang w:val="de-DE"/>
        </w:rPr>
        <w:t>:</w:t>
      </w:r>
    </w:p>
    <w:p w14:paraId="0EE158E8" w14:textId="2B5C8144" w:rsidR="00B32511" w:rsidRPr="002D151F" w:rsidRDefault="00B32511" w:rsidP="00307A3F">
      <w:pPr>
        <w:rPr>
          <w:lang w:val="de-DE"/>
        </w:rPr>
        <w:sectPr w:rsidR="00B32511" w:rsidRPr="002D151F" w:rsidSect="006C7E81">
          <w:headerReference w:type="default" r:id="rId21"/>
          <w:footerReference w:type="default" r:id="rId22"/>
          <w:pgSz w:w="11906" w:h="16838" w:code="9"/>
          <w:pgMar w:top="1418" w:right="1134" w:bottom="1843" w:left="1418" w:header="567" w:footer="709" w:gutter="0"/>
          <w:pgNumType w:start="1"/>
          <w:cols w:space="708"/>
          <w:docGrid w:linePitch="360"/>
        </w:sectPr>
      </w:pPr>
      <w:bookmarkStart w:id="712" w:name="_Toc70436545"/>
      <w:bookmarkStart w:id="713" w:name="_Toc76655468"/>
      <w:bookmarkEnd w:id="711"/>
    </w:p>
    <w:p w14:paraId="761C64D1" w14:textId="19570E84" w:rsidR="00103450" w:rsidRPr="00681F06" w:rsidRDefault="00FA1875" w:rsidP="00FA1875">
      <w:pPr>
        <w:pStyle w:val="Annex"/>
        <w:numPr>
          <w:ilvl w:val="0"/>
          <w:numId w:val="0"/>
        </w:numPr>
        <w:rPr>
          <w:lang w:val="nl-BE"/>
        </w:rPr>
      </w:pPr>
      <w:bookmarkStart w:id="714" w:name="_Ref95389897"/>
      <w:bookmarkStart w:id="715" w:name="_Ref95391043"/>
      <w:bookmarkStart w:id="716" w:name="_Ref95391225"/>
      <w:bookmarkStart w:id="717" w:name="_Ref95392206"/>
      <w:bookmarkStart w:id="718" w:name="_Ref95392426"/>
      <w:bookmarkStart w:id="719" w:name="_Ref95392439"/>
      <w:bookmarkStart w:id="720" w:name="_Ref95392453"/>
      <w:bookmarkStart w:id="721" w:name="_Toc102134493"/>
      <w:bookmarkStart w:id="722" w:name="_Toc102134601"/>
      <w:r w:rsidRPr="002D151F">
        <w:rPr>
          <w:lang w:val="de-DE"/>
        </w:rPr>
        <w:t>Bijlage 6</w:t>
      </w:r>
      <w:r w:rsidR="001D2BFD" w:rsidRPr="002D151F">
        <w:rPr>
          <w:lang w:val="de-DE"/>
        </w:rPr>
        <w:t>.</w:t>
      </w:r>
      <w:r w:rsidRPr="002D151F">
        <w:rPr>
          <w:lang w:val="de-DE"/>
        </w:rPr>
        <w:t xml:space="preserve"> </w:t>
      </w:r>
      <w:r w:rsidRPr="00681F06">
        <w:rPr>
          <w:lang w:val="nl-BE"/>
        </w:rPr>
        <w:t>samenwerking tussen de cds-beheerder aangesloten op het elia-net voor de organisatie van de toegang van de cds-gebruiker</w:t>
      </w:r>
      <w:bookmarkEnd w:id="712"/>
      <w:bookmarkEnd w:id="713"/>
      <w:bookmarkEnd w:id="714"/>
      <w:bookmarkEnd w:id="715"/>
      <w:bookmarkEnd w:id="716"/>
      <w:bookmarkEnd w:id="717"/>
      <w:bookmarkEnd w:id="718"/>
      <w:bookmarkEnd w:id="719"/>
      <w:bookmarkEnd w:id="720"/>
      <w:bookmarkEnd w:id="721"/>
      <w:bookmarkEnd w:id="722"/>
    </w:p>
    <w:p w14:paraId="622B5395" w14:textId="04296E39" w:rsidR="0059529E" w:rsidRPr="00681F06" w:rsidRDefault="00FA1875" w:rsidP="00D82698">
      <w:pPr>
        <w:rPr>
          <w:lang w:val="nl-BE"/>
        </w:rPr>
      </w:pPr>
      <w:r w:rsidRPr="00681F06">
        <w:rPr>
          <w:rFonts w:eastAsia="Times New Roman" w:cs="Arial"/>
          <w:szCs w:val="20"/>
          <w:lang w:val="nl-BE" w:eastAsia="nl-BE"/>
        </w:rPr>
        <w:t>Deze Bijlage maakt integraal deel uit van het Toegangscontract met de referentie</w:t>
      </w:r>
      <w:r w:rsidR="0059529E" w:rsidRPr="00681F06">
        <w:rPr>
          <w:lang w:val="nl-BE"/>
        </w:rPr>
        <w:t xml:space="preserve"> </w:t>
      </w:r>
      <w:r w:rsidR="00B007D3" w:rsidRPr="00681F06">
        <w:rPr>
          <w:lang w:val="nl-BE"/>
        </w:rPr>
        <w:t>[•]</w:t>
      </w:r>
      <w:r w:rsidR="0059529E" w:rsidRPr="00681F06">
        <w:rPr>
          <w:lang w:val="nl-BE"/>
        </w:rPr>
        <w:t>. </w:t>
      </w:r>
    </w:p>
    <w:p w14:paraId="324AC235" w14:textId="3E9A51B9" w:rsidR="0059529E" w:rsidRPr="00681F06" w:rsidRDefault="00310B0F" w:rsidP="00D82698">
      <w:pPr>
        <w:rPr>
          <w:sz w:val="22"/>
          <w:lang w:val="nl-BE"/>
        </w:rPr>
      </w:pPr>
      <w:r w:rsidRPr="00681F06">
        <w:rPr>
          <w:rFonts w:eastAsia="Times New Roman" w:cs="Arial"/>
          <w:szCs w:val="20"/>
          <w:lang w:val="nl-BE" w:eastAsia="nl-BE"/>
        </w:rPr>
        <w:t>Deze Bijlage identificeert de CDS-beheerder en organiseert de samenwerking tussen de CDS-beheerder en ELIA en de operationele toegangsmodaliteiten voor de CDS-gebruikers van de CDS</w:t>
      </w:r>
      <w:r w:rsidR="0059529E" w:rsidRPr="00681F06">
        <w:rPr>
          <w:lang w:val="nl-BE"/>
        </w:rPr>
        <w:t>. </w:t>
      </w:r>
    </w:p>
    <w:p w14:paraId="72D7C4F5" w14:textId="402EE68C" w:rsidR="0059529E" w:rsidRPr="00681F06" w:rsidRDefault="00310B0F" w:rsidP="00D82698">
      <w:pPr>
        <w:rPr>
          <w:sz w:val="22"/>
          <w:lang w:val="nl-BE"/>
        </w:rPr>
      </w:pPr>
      <w:r w:rsidRPr="00681F06">
        <w:rPr>
          <w:rFonts w:eastAsia="Times New Roman" w:cs="Arial"/>
          <w:szCs w:val="20"/>
          <w:lang w:val="nl-BE" w:eastAsia="nl-BE"/>
        </w:rPr>
        <w:t>De partijen in deze Bijlage zijn</w:t>
      </w:r>
      <w:r w:rsidR="0059529E" w:rsidRPr="00681F06">
        <w:rPr>
          <w:lang w:val="nl-BE"/>
        </w:rPr>
        <w:t>: </w:t>
      </w:r>
    </w:p>
    <w:p w14:paraId="5AABE8CF" w14:textId="77777777" w:rsidR="0059529E" w:rsidRPr="00681F06" w:rsidRDefault="0059529E">
      <w:pPr>
        <w:shd w:val="clear" w:color="auto" w:fill="FFFFFF"/>
        <w:spacing w:after="0"/>
        <w:textAlignment w:val="baseline"/>
        <w:rPr>
          <w:lang w:val="nl-BE"/>
        </w:rPr>
      </w:pPr>
    </w:p>
    <w:p w14:paraId="100F2624" w14:textId="610EF293" w:rsidR="0059529E" w:rsidRPr="00681F06" w:rsidRDefault="00310B0F" w:rsidP="00D82698">
      <w:pPr>
        <w:numPr>
          <w:ilvl w:val="0"/>
          <w:numId w:val="63"/>
        </w:numPr>
        <w:shd w:val="clear" w:color="auto" w:fill="FFFFFF"/>
        <w:spacing w:after="0" w:line="259" w:lineRule="auto"/>
        <w:contextualSpacing/>
        <w:jc w:val="left"/>
        <w:textAlignment w:val="baseline"/>
        <w:rPr>
          <w:lang w:val="nl-BE"/>
        </w:rPr>
      </w:pPr>
      <w:r w:rsidRPr="00681F06">
        <w:rPr>
          <w:lang w:val="nl-BE"/>
        </w:rPr>
        <w:t>d</w:t>
      </w:r>
      <w:r w:rsidR="0059529E" w:rsidRPr="00681F06">
        <w:rPr>
          <w:lang w:val="nl-BE"/>
        </w:rPr>
        <w:t xml:space="preserve">e </w:t>
      </w:r>
      <w:r w:rsidRPr="00681F06">
        <w:rPr>
          <w:lang w:val="nl-BE"/>
        </w:rPr>
        <w:t>CDS-beheerder</w:t>
      </w:r>
      <w:r w:rsidR="0059529E" w:rsidRPr="00681F06">
        <w:rPr>
          <w:lang w:val="nl-BE"/>
        </w:rPr>
        <w:t>: </w:t>
      </w:r>
    </w:p>
    <w:p w14:paraId="3036FDDC" w14:textId="77777777" w:rsidR="0059529E" w:rsidRPr="00681F06" w:rsidRDefault="0059529E">
      <w:pPr>
        <w:shd w:val="clear" w:color="auto" w:fill="FFFFFF"/>
        <w:spacing w:after="0"/>
        <w:textAlignment w:val="baseline"/>
        <w:rPr>
          <w:sz w:val="22"/>
          <w:lang w:val="nl-BE"/>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240"/>
      </w:tblGrid>
      <w:tr w:rsidR="00310B0F" w:rsidRPr="00681F06" w14:paraId="5C1E1B6F" w14:textId="77777777" w:rsidTr="00310B0F">
        <w:tc>
          <w:tcPr>
            <w:tcW w:w="3060" w:type="dxa"/>
            <w:tcBorders>
              <w:top w:val="single" w:sz="6" w:space="0" w:color="auto"/>
              <w:left w:val="single" w:sz="6" w:space="0" w:color="auto"/>
              <w:bottom w:val="single" w:sz="6" w:space="0" w:color="auto"/>
              <w:right w:val="single" w:sz="6" w:space="0" w:color="auto"/>
            </w:tcBorders>
          </w:tcPr>
          <w:p w14:paraId="736851F6" w14:textId="23CB85F1" w:rsidR="00310B0F" w:rsidRPr="00681F06" w:rsidRDefault="00310B0F" w:rsidP="00310B0F">
            <w:pPr>
              <w:shd w:val="clear" w:color="auto" w:fill="FFFFFF"/>
              <w:spacing w:after="0"/>
              <w:jc w:val="left"/>
              <w:textAlignment w:val="baseline"/>
              <w:rPr>
                <w:lang w:val="nl-BE"/>
              </w:rPr>
            </w:pPr>
            <w:r w:rsidRPr="00681F06">
              <w:rPr>
                <w:rFonts w:eastAsia="Times New Roman" w:cs="Arial"/>
                <w:szCs w:val="20"/>
                <w:lang w:val="nl-BE" w:eastAsia="nl-BE"/>
              </w:rPr>
              <w:t>Onderneming:</w:t>
            </w:r>
          </w:p>
        </w:tc>
        <w:tc>
          <w:tcPr>
            <w:tcW w:w="6240" w:type="dxa"/>
            <w:tcBorders>
              <w:top w:val="single" w:sz="6" w:space="0" w:color="auto"/>
              <w:left w:val="nil"/>
              <w:bottom w:val="single" w:sz="6" w:space="0" w:color="auto"/>
              <w:right w:val="single" w:sz="6" w:space="0" w:color="auto"/>
            </w:tcBorders>
            <w:shd w:val="clear" w:color="auto" w:fill="auto"/>
            <w:hideMark/>
          </w:tcPr>
          <w:p w14:paraId="7AA30C5C" w14:textId="7D26349F"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eastAsia="Calibri" w:cs="Times New Roman"/>
                <w:szCs w:val="20"/>
                <w:lang w:val="nl-BE"/>
              </w:rPr>
              <w:t>[•][•]</w:t>
            </w:r>
            <w:r w:rsidRPr="00681F06">
              <w:rPr>
                <w:lang w:val="nl-BE"/>
              </w:rPr>
              <w:t> </w:t>
            </w:r>
          </w:p>
        </w:tc>
      </w:tr>
      <w:tr w:rsidR="00310B0F" w:rsidRPr="00681F06" w14:paraId="40C96604" w14:textId="77777777" w:rsidTr="00310B0F">
        <w:trPr>
          <w:trHeight w:val="300"/>
        </w:trPr>
        <w:tc>
          <w:tcPr>
            <w:tcW w:w="3060" w:type="dxa"/>
            <w:tcBorders>
              <w:top w:val="nil"/>
              <w:left w:val="single" w:sz="6" w:space="0" w:color="auto"/>
              <w:bottom w:val="single" w:sz="6" w:space="0" w:color="auto"/>
              <w:right w:val="single" w:sz="6" w:space="0" w:color="auto"/>
            </w:tcBorders>
          </w:tcPr>
          <w:p w14:paraId="01C0AF8E" w14:textId="51DE380E" w:rsidR="00310B0F" w:rsidRPr="00681F06" w:rsidRDefault="00310B0F" w:rsidP="00310B0F">
            <w:pPr>
              <w:shd w:val="clear" w:color="auto" w:fill="FFFFFF"/>
              <w:spacing w:after="0"/>
              <w:jc w:val="left"/>
              <w:textAlignment w:val="baseline"/>
              <w:rPr>
                <w:lang w:val="nl-BE"/>
              </w:rPr>
            </w:pPr>
            <w:r w:rsidRPr="00681F06">
              <w:rPr>
                <w:rFonts w:eastAsia="Times New Roman" w:cs="Arial"/>
                <w:szCs w:val="20"/>
                <w:lang w:val="nl-BE" w:eastAsia="nl-BE"/>
              </w:rPr>
              <w:t>Adres maatschappelijke zetel:</w:t>
            </w:r>
          </w:p>
        </w:tc>
        <w:tc>
          <w:tcPr>
            <w:tcW w:w="6240" w:type="dxa"/>
            <w:tcBorders>
              <w:top w:val="nil"/>
              <w:left w:val="nil"/>
              <w:bottom w:val="single" w:sz="6" w:space="0" w:color="auto"/>
              <w:right w:val="single" w:sz="6" w:space="0" w:color="auto"/>
            </w:tcBorders>
            <w:shd w:val="clear" w:color="auto" w:fill="auto"/>
            <w:hideMark/>
          </w:tcPr>
          <w:p w14:paraId="0841D63E" w14:textId="45C6B6EB"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rFonts w:eastAsia="Calibri" w:cs="Times New Roman"/>
                <w:szCs w:val="20"/>
                <w:lang w:val="nl-BE"/>
              </w:rPr>
              <w:t> </w:t>
            </w:r>
          </w:p>
          <w:p w14:paraId="60C4C60A" w14:textId="2F490629"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rFonts w:eastAsia="Calibri" w:cs="Times New Roman"/>
                <w:szCs w:val="20"/>
                <w:lang w:val="nl-BE"/>
              </w:rPr>
              <w:t> </w:t>
            </w:r>
          </w:p>
          <w:p w14:paraId="77EE4C57" w14:textId="45BC5316"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rFonts w:eastAsia="Calibri" w:cs="Times New Roman"/>
                <w:szCs w:val="20"/>
                <w:lang w:val="nl-BE"/>
              </w:rPr>
              <w:t> </w:t>
            </w:r>
          </w:p>
          <w:p w14:paraId="0BF3963A" w14:textId="18C73718"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eastAsia="Calibri" w:cs="Times New Roman"/>
                <w:szCs w:val="20"/>
                <w:lang w:val="nl-BE"/>
              </w:rPr>
              <w:t>[•][•] </w:t>
            </w:r>
          </w:p>
          <w:p w14:paraId="1AD6E2D9" w14:textId="7097296E"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lang w:val="nl-BE"/>
              </w:rPr>
              <w:t> </w:t>
            </w:r>
          </w:p>
        </w:tc>
      </w:tr>
      <w:tr w:rsidR="00310B0F" w:rsidRPr="00681F06" w14:paraId="50ECF478" w14:textId="77777777" w:rsidTr="00310B0F">
        <w:tc>
          <w:tcPr>
            <w:tcW w:w="3060" w:type="dxa"/>
            <w:tcBorders>
              <w:top w:val="nil"/>
              <w:left w:val="single" w:sz="6" w:space="0" w:color="auto"/>
              <w:bottom w:val="single" w:sz="6" w:space="0" w:color="auto"/>
              <w:right w:val="single" w:sz="6" w:space="0" w:color="auto"/>
            </w:tcBorders>
          </w:tcPr>
          <w:p w14:paraId="2E5FB628" w14:textId="55195231" w:rsidR="00310B0F" w:rsidRPr="00681F06" w:rsidRDefault="00310B0F" w:rsidP="00310B0F">
            <w:pPr>
              <w:shd w:val="clear" w:color="auto" w:fill="FFFFFF"/>
              <w:spacing w:after="0"/>
              <w:jc w:val="left"/>
              <w:textAlignment w:val="baseline"/>
              <w:rPr>
                <w:lang w:val="nl-BE"/>
              </w:rPr>
            </w:pPr>
            <w:r w:rsidRPr="00681F06">
              <w:rPr>
                <w:rFonts w:eastAsia="Times New Roman" w:cs="Arial"/>
                <w:szCs w:val="20"/>
                <w:lang w:val="nl-BE" w:eastAsia="nl-BE"/>
              </w:rPr>
              <w:t>BTW-nummer: </w:t>
            </w:r>
          </w:p>
        </w:tc>
        <w:tc>
          <w:tcPr>
            <w:tcW w:w="6240" w:type="dxa"/>
            <w:tcBorders>
              <w:top w:val="nil"/>
              <w:left w:val="nil"/>
              <w:bottom w:val="single" w:sz="6" w:space="0" w:color="auto"/>
              <w:right w:val="single" w:sz="6" w:space="0" w:color="auto"/>
            </w:tcBorders>
            <w:shd w:val="clear" w:color="auto" w:fill="auto"/>
            <w:hideMark/>
          </w:tcPr>
          <w:p w14:paraId="13F24926" w14:textId="1E0E0485"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lang w:val="nl-BE"/>
              </w:rPr>
              <w:t> </w:t>
            </w:r>
          </w:p>
        </w:tc>
      </w:tr>
      <w:tr w:rsidR="00310B0F" w:rsidRPr="00681F06" w14:paraId="3BB8AA95" w14:textId="77777777" w:rsidTr="00310B0F">
        <w:tc>
          <w:tcPr>
            <w:tcW w:w="3060" w:type="dxa"/>
            <w:tcBorders>
              <w:top w:val="nil"/>
              <w:left w:val="single" w:sz="6" w:space="0" w:color="auto"/>
              <w:bottom w:val="single" w:sz="6" w:space="0" w:color="auto"/>
              <w:right w:val="single" w:sz="6" w:space="0" w:color="auto"/>
            </w:tcBorders>
          </w:tcPr>
          <w:p w14:paraId="22727E89" w14:textId="47730B3A" w:rsidR="00310B0F" w:rsidRPr="00681F06" w:rsidRDefault="00310B0F" w:rsidP="00310B0F">
            <w:pPr>
              <w:shd w:val="clear" w:color="auto" w:fill="FFFFFF"/>
              <w:spacing w:after="0"/>
              <w:jc w:val="left"/>
              <w:textAlignment w:val="baseline"/>
              <w:rPr>
                <w:lang w:val="nl-BE"/>
              </w:rPr>
            </w:pPr>
            <w:r w:rsidRPr="00681F06">
              <w:rPr>
                <w:rFonts w:eastAsia="Times New Roman" w:cs="Arial"/>
                <w:szCs w:val="20"/>
                <w:lang w:val="nl-BE" w:eastAsia="nl-BE"/>
              </w:rPr>
              <w:t>Ondernemingsnummer:</w:t>
            </w:r>
          </w:p>
        </w:tc>
        <w:tc>
          <w:tcPr>
            <w:tcW w:w="6240" w:type="dxa"/>
            <w:tcBorders>
              <w:top w:val="nil"/>
              <w:left w:val="nil"/>
              <w:bottom w:val="single" w:sz="6" w:space="0" w:color="auto"/>
              <w:right w:val="single" w:sz="6" w:space="0" w:color="auto"/>
            </w:tcBorders>
            <w:shd w:val="clear" w:color="auto" w:fill="auto"/>
            <w:hideMark/>
          </w:tcPr>
          <w:p w14:paraId="11EFE88A" w14:textId="46A153E7" w:rsidR="00310B0F" w:rsidRPr="00681F06" w:rsidRDefault="00310B0F" w:rsidP="00310B0F">
            <w:pPr>
              <w:shd w:val="clear" w:color="auto" w:fill="FFFFFF"/>
              <w:spacing w:after="0"/>
              <w:jc w:val="left"/>
              <w:textAlignment w:val="baseline"/>
              <w:rPr>
                <w:rFonts w:ascii="Times New Roman" w:eastAsia="Times New Roman" w:hAnsi="Times New Roman" w:cs="Times New Roman"/>
                <w:sz w:val="24"/>
                <w:szCs w:val="24"/>
                <w:lang w:val="nl-BE"/>
              </w:rPr>
            </w:pPr>
            <w:r w:rsidRPr="00681F06">
              <w:rPr>
                <w:rFonts w:ascii="Calibri" w:eastAsia="Calibri" w:hAnsi="Calibri" w:cs="Times New Roman"/>
                <w:szCs w:val="20"/>
                <w:lang w:val="nl-BE"/>
              </w:rPr>
              <w:t>[•]</w:t>
            </w:r>
            <w:r w:rsidRPr="00681F06">
              <w:rPr>
                <w:lang w:val="nl-BE"/>
              </w:rPr>
              <w:t> </w:t>
            </w:r>
          </w:p>
        </w:tc>
      </w:tr>
    </w:tbl>
    <w:p w14:paraId="3674F5AA" w14:textId="77777777" w:rsidR="0059529E" w:rsidRPr="00681F06" w:rsidRDefault="0059529E">
      <w:pPr>
        <w:shd w:val="clear" w:color="auto" w:fill="FFFFFF"/>
        <w:spacing w:after="0"/>
        <w:textAlignment w:val="baseline"/>
        <w:rPr>
          <w:lang w:val="nl-BE"/>
        </w:rPr>
      </w:pPr>
    </w:p>
    <w:p w14:paraId="400144F0" w14:textId="7BCAFDED" w:rsidR="0059529E" w:rsidRPr="00681F06" w:rsidRDefault="00310B0F" w:rsidP="00310B0F">
      <w:pPr>
        <w:numPr>
          <w:ilvl w:val="0"/>
          <w:numId w:val="63"/>
        </w:numPr>
        <w:shd w:val="clear" w:color="auto" w:fill="FFFFFF" w:themeFill="background1"/>
        <w:spacing w:after="0"/>
        <w:textAlignment w:val="baseline"/>
        <w:rPr>
          <w:rFonts w:eastAsia="Times New Roman" w:cs="Arial"/>
          <w:szCs w:val="20"/>
          <w:lang w:val="nl-BE" w:eastAsia="nl-BE"/>
        </w:rPr>
      </w:pPr>
      <w:r w:rsidRPr="00681F06">
        <w:rPr>
          <w:rFonts w:eastAsia="Times New Roman" w:cs="Arial"/>
          <w:szCs w:val="20"/>
          <w:lang w:val="nl-BE" w:eastAsia="nl-BE"/>
        </w:rPr>
        <w:t>de Toegangshouder, zoals aangeduid in Bijlage 2 van het Toegangscontract; en</w:t>
      </w:r>
    </w:p>
    <w:p w14:paraId="0BBE7E49" w14:textId="77777777" w:rsidR="0059529E" w:rsidRPr="00681F06" w:rsidRDefault="0059529E">
      <w:pPr>
        <w:shd w:val="clear" w:color="auto" w:fill="FFFFFF"/>
        <w:spacing w:after="0"/>
        <w:textAlignment w:val="baseline"/>
        <w:rPr>
          <w:sz w:val="22"/>
          <w:lang w:val="nl-BE"/>
        </w:rPr>
      </w:pPr>
    </w:p>
    <w:p w14:paraId="25FF7ADB" w14:textId="66CD3DAE" w:rsidR="0059529E" w:rsidRPr="00681F06" w:rsidRDefault="00310B0F" w:rsidP="00D82698">
      <w:pPr>
        <w:numPr>
          <w:ilvl w:val="0"/>
          <w:numId w:val="63"/>
        </w:numPr>
        <w:shd w:val="clear" w:color="auto" w:fill="FFFFFF"/>
        <w:spacing w:after="0" w:line="259" w:lineRule="auto"/>
        <w:contextualSpacing/>
        <w:jc w:val="left"/>
        <w:textAlignment w:val="baseline"/>
        <w:rPr>
          <w:lang w:val="nl-BE"/>
        </w:rPr>
      </w:pPr>
      <w:r w:rsidRPr="00681F06">
        <w:rPr>
          <w:rFonts w:eastAsia="Times New Roman" w:cs="Arial"/>
          <w:szCs w:val="20"/>
          <w:lang w:val="nl-BE" w:eastAsia="nl-BE"/>
        </w:rPr>
        <w:t>Elia</w:t>
      </w:r>
      <w:r w:rsidRPr="00681F06">
        <w:rPr>
          <w:rFonts w:eastAsia="Times New Roman" w:cs="Arial"/>
          <w:strike/>
          <w:szCs w:val="20"/>
          <w:lang w:val="nl-BE" w:eastAsia="nl-BE"/>
        </w:rPr>
        <w:t xml:space="preserve"> </w:t>
      </w:r>
      <w:r w:rsidRPr="00681F06">
        <w:rPr>
          <w:rFonts w:eastAsia="Times New Roman" w:cs="Arial"/>
          <w:szCs w:val="20"/>
          <w:lang w:val="nl-BE" w:eastAsia="nl-BE"/>
        </w:rPr>
        <w:t>Transmission Belgium nv, de Beheerder van het Elia-net (hierna 'ELIA' genoemd</w:t>
      </w:r>
      <w:r w:rsidR="0059529E" w:rsidRPr="00681F06">
        <w:rPr>
          <w:lang w:val="nl-BE"/>
        </w:rPr>
        <w:t>. </w:t>
      </w:r>
    </w:p>
    <w:p w14:paraId="5518F036" w14:textId="77777777" w:rsidR="0059529E" w:rsidRPr="00681F06" w:rsidRDefault="0059529E">
      <w:pPr>
        <w:shd w:val="clear" w:color="auto" w:fill="FFFFFF"/>
        <w:spacing w:after="0"/>
        <w:textAlignment w:val="baseline"/>
        <w:rPr>
          <w:sz w:val="22"/>
          <w:lang w:val="nl-BE"/>
        </w:rPr>
      </w:pPr>
    </w:p>
    <w:p w14:paraId="56390334" w14:textId="4D942E4F" w:rsidR="0059529E" w:rsidRPr="00681F06" w:rsidRDefault="00310B0F" w:rsidP="00310B0F">
      <w:pPr>
        <w:pStyle w:val="AnxLvl1"/>
        <w:numPr>
          <w:ilvl w:val="1"/>
          <w:numId w:val="147"/>
        </w:numPr>
        <w:rPr>
          <w:lang w:val="nl-BE"/>
        </w:rPr>
      </w:pPr>
      <w:r w:rsidRPr="00681F06">
        <w:rPr>
          <w:lang w:val="nl-BE"/>
        </w:rPr>
        <w:t xml:space="preserve">de betrokken </w:t>
      </w:r>
      <w:r w:rsidR="007D29EB" w:rsidRPr="00681F06">
        <w:rPr>
          <w:lang w:val="nl-BE"/>
        </w:rPr>
        <w:t>CDS</w:t>
      </w:r>
      <w:r w:rsidR="0059529E" w:rsidRPr="00681F06">
        <w:rPr>
          <w:lang w:val="nl-BE"/>
        </w:rPr>
        <w:t> </w:t>
      </w:r>
    </w:p>
    <w:p w14:paraId="08DB2808" w14:textId="7B536010" w:rsidR="0059529E" w:rsidRPr="00681F06" w:rsidRDefault="00310B0F" w:rsidP="00310B0F">
      <w:pPr>
        <w:rPr>
          <w:sz w:val="22"/>
          <w:lang w:val="nl-BE"/>
        </w:rPr>
      </w:pPr>
      <w:r w:rsidRPr="00681F06">
        <w:rPr>
          <w:rFonts w:eastAsia="Times New Roman" w:cs="Arial"/>
          <w:szCs w:val="20"/>
          <w:lang w:val="nl-BE" w:eastAsia="nl-BE"/>
        </w:rPr>
        <w:t>De CDS-beheerder bezorgt aan ELIA, ten laatste bij de ondertekening van deze Bijlage, een kopie van de aanduiding(en), beslissing of de officiële verklaring(en) met betrekking tot de CDS, in toepassing van de toepasselijke wetgevende of regelgevende teksten, de Elektriciteitswet en/of Elektriciteitsdecreten en -ordonnantie. Dit is niet van toepassing op het Tractienet Spoor</w:t>
      </w:r>
      <w:r w:rsidR="0059529E" w:rsidRPr="00681F06">
        <w:rPr>
          <w:lang w:val="nl-BE"/>
        </w:rPr>
        <w:t>. </w:t>
      </w:r>
    </w:p>
    <w:p w14:paraId="5A9B74E6" w14:textId="36BEDF82" w:rsidR="0059529E" w:rsidRPr="00681F06" w:rsidRDefault="00310B0F" w:rsidP="00310B0F">
      <w:pPr>
        <w:numPr>
          <w:ilvl w:val="0"/>
          <w:numId w:val="62"/>
        </w:numPr>
        <w:shd w:val="clear" w:color="auto" w:fill="FFFFFF"/>
        <w:spacing w:line="259" w:lineRule="auto"/>
        <w:jc w:val="left"/>
        <w:textAlignment w:val="baseline"/>
        <w:rPr>
          <w:rFonts w:ascii="Calibri" w:hAnsi="Calibri"/>
          <w:sz w:val="22"/>
          <w:lang w:val="nl-BE"/>
        </w:rPr>
      </w:pPr>
      <w:r w:rsidRPr="00681F06">
        <w:rPr>
          <w:rFonts w:eastAsia="Times New Roman" w:cs="Arial"/>
          <w:szCs w:val="20"/>
          <w:lang w:val="nl-BE" w:eastAsia="nl-BE"/>
        </w:rPr>
        <w:t xml:space="preserve">aanduiding(en) als CDS op datum van </w:t>
      </w:r>
      <w:r w:rsidR="0059529E" w:rsidRPr="00681F06">
        <w:rPr>
          <w:b/>
          <w:lang w:val="nl-BE"/>
        </w:rPr>
        <w:t>[•]</w:t>
      </w:r>
      <w:r w:rsidR="0059529E" w:rsidRPr="00681F06">
        <w:rPr>
          <w:lang w:val="nl-BE"/>
        </w:rPr>
        <w:t xml:space="preserve"> </w:t>
      </w:r>
      <w:r w:rsidRPr="00681F06">
        <w:rPr>
          <w:lang w:val="nl-BE"/>
        </w:rPr>
        <w:t>door de autoriteit</w:t>
      </w:r>
      <w:r w:rsidR="0059529E" w:rsidRPr="00681F06">
        <w:rPr>
          <w:lang w:val="nl-BE"/>
        </w:rPr>
        <w:t xml:space="preserve"> </w:t>
      </w:r>
      <w:r w:rsidR="0059529E" w:rsidRPr="00681F06">
        <w:rPr>
          <w:b/>
          <w:lang w:val="nl-BE"/>
        </w:rPr>
        <w:t>[•]</w:t>
      </w:r>
    </w:p>
    <w:p w14:paraId="18E08C06" w14:textId="25C8627C" w:rsidR="0059529E" w:rsidRPr="00681F06" w:rsidRDefault="00310B0F" w:rsidP="00310B0F">
      <w:pPr>
        <w:numPr>
          <w:ilvl w:val="0"/>
          <w:numId w:val="62"/>
        </w:numPr>
        <w:shd w:val="clear" w:color="auto" w:fill="FFFFFF"/>
        <w:spacing w:line="259" w:lineRule="auto"/>
        <w:jc w:val="left"/>
        <w:textAlignment w:val="baseline"/>
        <w:rPr>
          <w:rFonts w:ascii="Calibri" w:hAnsi="Calibri"/>
          <w:sz w:val="22"/>
          <w:lang w:val="nl-BE"/>
        </w:rPr>
      </w:pPr>
      <w:r w:rsidRPr="00681F06">
        <w:rPr>
          <w:rFonts w:eastAsia="Times New Roman" w:cs="Arial"/>
          <w:szCs w:val="20"/>
          <w:lang w:val="nl-BE" w:eastAsia="nl-BE"/>
        </w:rPr>
        <w:t xml:space="preserve">officiële verklaring van CDS op datum van </w:t>
      </w:r>
      <w:r w:rsidR="0059529E" w:rsidRPr="00681F06">
        <w:rPr>
          <w:b/>
          <w:lang w:val="nl-BE"/>
        </w:rPr>
        <w:t>[•]</w:t>
      </w:r>
      <w:r w:rsidR="0059529E" w:rsidRPr="00681F06">
        <w:rPr>
          <w:lang w:val="nl-BE"/>
        </w:rPr>
        <w:t xml:space="preserve"> </w:t>
      </w:r>
      <w:r w:rsidRPr="00681F06">
        <w:rPr>
          <w:lang w:val="nl-BE"/>
        </w:rPr>
        <w:t xml:space="preserve">door de autoriteit </w:t>
      </w:r>
      <w:r w:rsidR="0059529E" w:rsidRPr="00681F06">
        <w:rPr>
          <w:b/>
          <w:lang w:val="nl-BE"/>
        </w:rPr>
        <w:t>[•]</w:t>
      </w:r>
    </w:p>
    <w:p w14:paraId="79688E4E" w14:textId="77777777" w:rsidR="0059529E" w:rsidRPr="00681F06" w:rsidRDefault="0059529E">
      <w:pPr>
        <w:shd w:val="clear" w:color="auto" w:fill="FFFFFF"/>
        <w:spacing w:after="0"/>
        <w:textAlignment w:val="baseline"/>
        <w:rPr>
          <w:lang w:val="nl-BE"/>
        </w:rPr>
      </w:pPr>
    </w:p>
    <w:p w14:paraId="3B283528" w14:textId="5545273E" w:rsidR="0059529E" w:rsidRPr="00681F06" w:rsidRDefault="00310B0F" w:rsidP="00D82698">
      <w:pPr>
        <w:rPr>
          <w:lang w:val="nl-BE"/>
        </w:rPr>
      </w:pPr>
      <w:r w:rsidRPr="00681F06">
        <w:rPr>
          <w:rFonts w:eastAsia="Times New Roman" w:cs="Arial"/>
          <w:szCs w:val="20"/>
          <w:lang w:val="nl-BE" w:eastAsia="nl-BE"/>
        </w:rPr>
        <w:t>De CDS-beheerder brengt ELIA zo spoedig mogelijk op de hoogte van iedere belangrijke wijziging aan of herroeping van zijn aanduiding als CDS-beheerder</w:t>
      </w:r>
      <w:r w:rsidR="0059529E" w:rsidRPr="00681F06">
        <w:rPr>
          <w:lang w:val="nl-BE"/>
        </w:rPr>
        <w:t>. </w:t>
      </w:r>
    </w:p>
    <w:p w14:paraId="67B0BA76" w14:textId="6710A62A" w:rsidR="0059529E" w:rsidRPr="00681F06" w:rsidRDefault="00310B0F" w:rsidP="00D82698">
      <w:pPr>
        <w:rPr>
          <w:lang w:val="nl-BE"/>
        </w:rPr>
      </w:pPr>
      <w:r w:rsidRPr="00681F06">
        <w:rPr>
          <w:rFonts w:eastAsia="Times New Roman" w:cs="Arial"/>
          <w:szCs w:val="20"/>
          <w:lang w:val="nl-BE" w:eastAsia="nl-BE"/>
        </w:rPr>
        <w:t>Naam van de CDS en volledig adres van de site, waarin de CDS zich bevindt, zoals gedefinieerd in de hierboven vermelde aanduiding of verklaring</w:t>
      </w:r>
      <w:r w:rsidR="0059529E" w:rsidRPr="00681F06">
        <w:rPr>
          <w:lang w:val="nl-BE"/>
        </w:rPr>
        <w:t>: </w:t>
      </w:r>
    </w:p>
    <w:p w14:paraId="01EE2726" w14:textId="77777777" w:rsidR="0059529E" w:rsidRPr="00681F06" w:rsidRDefault="0059529E">
      <w:pPr>
        <w:shd w:val="clear" w:color="auto" w:fill="FFFFFF"/>
        <w:spacing w:after="0"/>
        <w:textAlignment w:val="baseline"/>
        <w:rPr>
          <w:sz w:val="22"/>
          <w:lang w:val="nl-BE"/>
        </w:rPr>
      </w:pP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8"/>
        <w:gridCol w:w="5490"/>
      </w:tblGrid>
      <w:tr w:rsidR="00310B0F" w:rsidRPr="00B31A5E" w14:paraId="075C41CD" w14:textId="77777777" w:rsidTr="00310B0F">
        <w:tc>
          <w:tcPr>
            <w:tcW w:w="3848" w:type="dxa"/>
            <w:tcBorders>
              <w:top w:val="single" w:sz="6" w:space="0" w:color="auto"/>
              <w:left w:val="single" w:sz="6" w:space="0" w:color="auto"/>
              <w:bottom w:val="single" w:sz="6" w:space="0" w:color="auto"/>
              <w:right w:val="single" w:sz="6" w:space="0" w:color="auto"/>
            </w:tcBorders>
            <w:shd w:val="clear" w:color="auto" w:fill="auto"/>
            <w:hideMark/>
          </w:tcPr>
          <w:p w14:paraId="28608DF6" w14:textId="07935A16" w:rsidR="00310B0F" w:rsidRPr="00681F06" w:rsidRDefault="00310B0F" w:rsidP="00310B0F">
            <w:pPr>
              <w:shd w:val="clear" w:color="auto" w:fill="FFFFFF"/>
              <w:spacing w:after="0"/>
              <w:textAlignment w:val="baseline"/>
              <w:rPr>
                <w:rFonts w:ascii="Times New Roman" w:eastAsia="Times New Roman" w:hAnsi="Times New Roman" w:cs="Times New Roman"/>
                <w:sz w:val="24"/>
                <w:szCs w:val="24"/>
                <w:lang w:val="nl-BE"/>
              </w:rPr>
            </w:pPr>
            <w:r w:rsidRPr="00681F06">
              <w:rPr>
                <w:rFonts w:eastAsia="Times New Roman" w:cs="Arial"/>
                <w:b/>
                <w:bCs/>
                <w:szCs w:val="20"/>
                <w:lang w:val="nl-BE" w:eastAsia="nl-BE"/>
              </w:rPr>
              <w:t>Naam van de CDS</w:t>
            </w:r>
            <w:r w:rsidRPr="00681F06">
              <w:rPr>
                <w:rFonts w:eastAsia="Times New Roman" w:cs="Arial"/>
                <w:szCs w:val="20"/>
                <w:lang w:val="nl-BE" w:eastAsia="nl-BE"/>
              </w:rPr>
              <w:t> </w:t>
            </w:r>
          </w:p>
        </w:tc>
        <w:tc>
          <w:tcPr>
            <w:tcW w:w="5490" w:type="dxa"/>
            <w:tcBorders>
              <w:top w:val="single" w:sz="6" w:space="0" w:color="auto"/>
              <w:left w:val="nil"/>
              <w:bottom w:val="single" w:sz="6" w:space="0" w:color="auto"/>
              <w:right w:val="single" w:sz="6" w:space="0" w:color="auto"/>
            </w:tcBorders>
            <w:shd w:val="clear" w:color="auto" w:fill="auto"/>
            <w:hideMark/>
          </w:tcPr>
          <w:p w14:paraId="1B32CFD8" w14:textId="2F59D7E2" w:rsidR="00310B0F" w:rsidRPr="00681F06" w:rsidRDefault="00310B0F" w:rsidP="00310B0F">
            <w:pPr>
              <w:shd w:val="clear" w:color="auto" w:fill="FFFFFF"/>
              <w:spacing w:after="0"/>
              <w:textAlignment w:val="baseline"/>
              <w:rPr>
                <w:rFonts w:ascii="Times New Roman" w:eastAsia="Times New Roman" w:hAnsi="Times New Roman" w:cs="Times New Roman"/>
                <w:sz w:val="24"/>
                <w:szCs w:val="24"/>
                <w:lang w:val="nl-BE"/>
              </w:rPr>
            </w:pPr>
            <w:r w:rsidRPr="00681F06">
              <w:rPr>
                <w:rFonts w:eastAsia="Times New Roman" w:cs="Arial"/>
                <w:b/>
                <w:bCs/>
                <w:szCs w:val="20"/>
                <w:lang w:val="nl-BE" w:eastAsia="nl-BE"/>
              </w:rPr>
              <w:t>Adres van de site van de CDS</w:t>
            </w:r>
            <w:r w:rsidRPr="00681F06">
              <w:rPr>
                <w:rFonts w:eastAsia="Times New Roman" w:cs="Arial"/>
                <w:szCs w:val="20"/>
                <w:lang w:val="nl-BE" w:eastAsia="nl-BE"/>
              </w:rPr>
              <w:t> </w:t>
            </w:r>
          </w:p>
        </w:tc>
      </w:tr>
      <w:tr w:rsidR="00695B0F" w:rsidRPr="00681F06" w14:paraId="734580A3" w14:textId="77777777" w:rsidTr="00310B0F">
        <w:tc>
          <w:tcPr>
            <w:tcW w:w="3848" w:type="dxa"/>
            <w:tcBorders>
              <w:top w:val="nil"/>
              <w:left w:val="single" w:sz="6" w:space="0" w:color="auto"/>
              <w:bottom w:val="single" w:sz="6" w:space="0" w:color="auto"/>
              <w:right w:val="single" w:sz="6" w:space="0" w:color="auto"/>
            </w:tcBorders>
            <w:shd w:val="clear" w:color="auto" w:fill="auto"/>
            <w:hideMark/>
          </w:tcPr>
          <w:p w14:paraId="79550F04" w14:textId="77777777" w:rsidR="0059529E" w:rsidRPr="00681F06" w:rsidRDefault="0059529E">
            <w:pPr>
              <w:shd w:val="clear" w:color="auto" w:fill="FFFFFF"/>
              <w:spacing w:after="0"/>
              <w:textAlignment w:val="baseline"/>
              <w:rPr>
                <w:lang w:val="nl-BE"/>
              </w:rPr>
            </w:pPr>
            <w:r w:rsidRPr="00681F06">
              <w:rPr>
                <w:lang w:val="nl-BE"/>
              </w:rPr>
              <w:t>  </w:t>
            </w:r>
            <w:r w:rsidRPr="00681F06">
              <w:rPr>
                <w:b/>
                <w:lang w:val="nl-BE"/>
              </w:rPr>
              <w:t>[•]</w:t>
            </w:r>
            <w:r w:rsidRPr="00681F06">
              <w:rPr>
                <w:lang w:val="nl-BE"/>
              </w:rPr>
              <w:t> </w:t>
            </w:r>
          </w:p>
          <w:p w14:paraId="4F2DF979" w14:textId="77777777" w:rsidR="0059529E" w:rsidRPr="00681F06" w:rsidRDefault="0059529E">
            <w:pPr>
              <w:shd w:val="clear" w:color="auto" w:fill="FFFFFF"/>
              <w:spacing w:after="0"/>
              <w:textAlignment w:val="baseline"/>
              <w:rPr>
                <w:rFonts w:ascii="Times New Roman" w:eastAsia="Times New Roman" w:hAnsi="Times New Roman" w:cs="Times New Roman"/>
                <w:sz w:val="24"/>
                <w:szCs w:val="24"/>
                <w:lang w:val="nl-BE" w:eastAsia="nl-BE"/>
              </w:rPr>
            </w:pPr>
          </w:p>
        </w:tc>
        <w:tc>
          <w:tcPr>
            <w:tcW w:w="5490" w:type="dxa"/>
            <w:tcBorders>
              <w:top w:val="nil"/>
              <w:left w:val="nil"/>
              <w:bottom w:val="single" w:sz="6" w:space="0" w:color="auto"/>
              <w:right w:val="single" w:sz="6" w:space="0" w:color="auto"/>
            </w:tcBorders>
            <w:shd w:val="clear" w:color="auto" w:fill="auto"/>
            <w:hideMark/>
          </w:tcPr>
          <w:p w14:paraId="31C87BE3" w14:textId="77777777" w:rsidR="0059529E" w:rsidRPr="00681F06" w:rsidRDefault="0059529E">
            <w:pPr>
              <w:shd w:val="clear" w:color="auto" w:fill="FFFFFF"/>
              <w:spacing w:after="0"/>
              <w:textAlignment w:val="baseline"/>
              <w:rPr>
                <w:rFonts w:ascii="Times New Roman" w:eastAsia="Times New Roman" w:hAnsi="Times New Roman" w:cs="Times New Roman"/>
                <w:sz w:val="24"/>
                <w:szCs w:val="24"/>
                <w:lang w:val="nl-BE"/>
              </w:rPr>
            </w:pPr>
            <w:r w:rsidRPr="00681F06">
              <w:rPr>
                <w:lang w:val="nl-BE"/>
              </w:rPr>
              <w:t>  </w:t>
            </w:r>
            <w:r w:rsidRPr="00681F06">
              <w:rPr>
                <w:b/>
                <w:lang w:val="nl-BE"/>
              </w:rPr>
              <w:t>[•]</w:t>
            </w:r>
            <w:r w:rsidRPr="00681F06">
              <w:rPr>
                <w:lang w:val="nl-BE"/>
              </w:rPr>
              <w:t> </w:t>
            </w:r>
          </w:p>
        </w:tc>
      </w:tr>
    </w:tbl>
    <w:p w14:paraId="4C64F0DD" w14:textId="77777777" w:rsidR="0059529E" w:rsidRPr="00681F06" w:rsidRDefault="0059529E">
      <w:pPr>
        <w:shd w:val="clear" w:color="auto" w:fill="FFFFFF"/>
        <w:spacing w:after="0"/>
        <w:textAlignment w:val="baseline"/>
        <w:rPr>
          <w:lang w:val="nl-BE"/>
        </w:rPr>
      </w:pPr>
    </w:p>
    <w:p w14:paraId="57792DAB" w14:textId="64AA95C9" w:rsidR="0059529E" w:rsidRPr="00681F06" w:rsidRDefault="00B46B27" w:rsidP="00D82698">
      <w:pPr>
        <w:rPr>
          <w:sz w:val="22"/>
          <w:lang w:val="nl-BE"/>
        </w:rPr>
      </w:pPr>
      <w:r w:rsidRPr="00681F06">
        <w:rPr>
          <w:rFonts w:eastAsia="Times New Roman" w:cs="Arial"/>
          <w:szCs w:val="20"/>
          <w:lang w:val="nl-BE" w:eastAsia="nl-BE"/>
        </w:rPr>
        <w:t>Zelfs indien het Toegangscontract betrekking heeft op meerdere CDS’en voor eenzelfde Netgebruiker, beoogt deze Bijlage uitsluitend de CDS, dat geldt voor de hierboven vermelde site</w:t>
      </w:r>
      <w:r w:rsidR="0059529E" w:rsidRPr="00681F06">
        <w:rPr>
          <w:lang w:val="nl-BE"/>
        </w:rPr>
        <w:t>. </w:t>
      </w:r>
    </w:p>
    <w:p w14:paraId="66CF49E8" w14:textId="600E5707" w:rsidR="0059529E" w:rsidRPr="00681F06" w:rsidRDefault="00B46B27" w:rsidP="00D82698">
      <w:pPr>
        <w:rPr>
          <w:sz w:val="22"/>
          <w:lang w:val="nl-BE"/>
        </w:rPr>
      </w:pPr>
      <w:r w:rsidRPr="00681F06">
        <w:rPr>
          <w:rFonts w:eastAsia="Times New Roman" w:cs="Arial"/>
          <w:szCs w:val="20"/>
          <w:lang w:val="nl-BE" w:eastAsia="nl-BE"/>
        </w:rPr>
        <w:t>Het/de Toegangspunt(en) vermeld in</w:t>
      </w:r>
      <w:r w:rsidRPr="00681F06">
        <w:rPr>
          <w:lang w:val="nl-BE"/>
        </w:rPr>
        <w:t xml:space="preserve"> </w:t>
      </w:r>
      <w:r w:rsidR="00EF2AAF">
        <w:rPr>
          <w:lang w:val="nl-BE"/>
        </w:rPr>
        <w:t>Bijlage 2</w:t>
      </w:r>
      <w:r w:rsidR="0059529E" w:rsidRPr="00681F06">
        <w:rPr>
          <w:lang w:val="nl-BE"/>
        </w:rPr>
        <w:t xml:space="preserve"> </w:t>
      </w:r>
      <w:r w:rsidRPr="00681F06">
        <w:rPr>
          <w:rFonts w:eastAsia="Times New Roman" w:cs="Arial"/>
          <w:szCs w:val="20"/>
          <w:lang w:val="nl-BE" w:eastAsia="nl-BE"/>
        </w:rPr>
        <w:t xml:space="preserve">van het Toegangscontract voed(t)(en) het op het Elia-net aangesloten CDS </w:t>
      </w:r>
      <w:r w:rsidR="0059529E" w:rsidRPr="00681F06">
        <w:rPr>
          <w:b/>
          <w:lang w:val="nl-BE"/>
        </w:rPr>
        <w:t>[•]</w:t>
      </w:r>
      <w:r w:rsidR="0059529E" w:rsidRPr="00681F06">
        <w:rPr>
          <w:lang w:val="nl-BE"/>
        </w:rPr>
        <w:t>.</w:t>
      </w:r>
    </w:p>
    <w:p w14:paraId="47E13221" w14:textId="50BC6C01" w:rsidR="0059529E" w:rsidRPr="00681F06" w:rsidRDefault="00B46B27" w:rsidP="00D82698">
      <w:pPr>
        <w:pStyle w:val="AnxLvl1"/>
        <w:rPr>
          <w:rFonts w:ascii="Segoe UI" w:eastAsia="Times New Roman" w:hAnsi="Segoe UI" w:cs="Segoe UI"/>
          <w:sz w:val="18"/>
          <w:szCs w:val="18"/>
          <w:lang w:val="nl-BE"/>
        </w:rPr>
      </w:pPr>
      <w:r w:rsidRPr="00681F06">
        <w:rPr>
          <w:lang w:val="nl-BE"/>
        </w:rPr>
        <w:t>administratieve bepalingen</w:t>
      </w:r>
      <w:r w:rsidR="0059529E" w:rsidRPr="00681F06">
        <w:rPr>
          <w:lang w:val="nl-BE"/>
        </w:rPr>
        <w:t> </w:t>
      </w:r>
    </w:p>
    <w:p w14:paraId="5E352E13" w14:textId="77777777" w:rsidR="00B46B27" w:rsidRPr="00681F06" w:rsidRDefault="00B46B27" w:rsidP="00B46B27">
      <w:pPr>
        <w:rPr>
          <w:lang w:val="nl-BE"/>
        </w:rPr>
      </w:pPr>
      <w:r w:rsidRPr="00681F06">
        <w:rPr>
          <w:rFonts w:eastAsia="Times New Roman" w:cs="Arial"/>
          <w:szCs w:val="20"/>
          <w:lang w:val="nl-BE" w:eastAsia="nl-BE"/>
        </w:rPr>
        <w:t>De CDS-beheerder beschikt over de volgende EAN-GLN-code</w:t>
      </w:r>
      <w:r w:rsidR="0059529E" w:rsidRPr="00681F06">
        <w:rPr>
          <w:lang w:val="nl-BE"/>
        </w:rPr>
        <w:t>:</w:t>
      </w:r>
    </w:p>
    <w:p w14:paraId="4CCA5457" w14:textId="73602302" w:rsidR="0059529E" w:rsidRPr="00681F06" w:rsidRDefault="0059529E" w:rsidP="00B46B27">
      <w:pPr>
        <w:rPr>
          <w:rFonts w:ascii="Segoe UI" w:eastAsia="Times New Roman" w:hAnsi="Segoe UI" w:cs="Segoe UI"/>
          <w:sz w:val="18"/>
          <w:szCs w:val="18"/>
          <w:lang w:val="nl-BE"/>
        </w:rPr>
      </w:pPr>
      <w:r w:rsidRPr="00681F06">
        <w:rPr>
          <w:b/>
          <w:lang w:val="nl-BE"/>
        </w:rPr>
        <w:t>[•]</w:t>
      </w:r>
    </w:p>
    <w:p w14:paraId="2303077C" w14:textId="0CB0FBBC" w:rsidR="0059529E" w:rsidRPr="00681F06" w:rsidRDefault="00B46B27" w:rsidP="00D82698">
      <w:pPr>
        <w:rPr>
          <w:lang w:val="nl-BE"/>
        </w:rPr>
      </w:pPr>
      <w:r w:rsidRPr="00681F06">
        <w:rPr>
          <w:rFonts w:eastAsia="Times New Roman" w:cs="Arial"/>
          <w:szCs w:val="20"/>
          <w:lang w:val="nl-BE" w:eastAsia="nl-BE"/>
        </w:rPr>
        <w:t>De gegevens van de contactpersonen van de CDS-beheerder worden vermeld in een</w:t>
      </w:r>
      <w:r w:rsidR="0059529E" w:rsidRPr="00681F06">
        <w:rPr>
          <w:lang w:val="nl-BE"/>
        </w:rPr>
        <w:t xml:space="preserve"> </w:t>
      </w:r>
      <w:r w:rsidR="00EF2AAF">
        <w:rPr>
          <w:lang w:val="nl-BE"/>
        </w:rPr>
        <w:t>Bijlage 1</w:t>
      </w:r>
      <w:r w:rsidR="0023408B" w:rsidRPr="00681F06">
        <w:rPr>
          <w:lang w:val="nl-BE"/>
        </w:rPr>
        <w:t xml:space="preserve"> </w:t>
      </w:r>
      <w:r w:rsidRPr="00681F06">
        <w:rPr>
          <w:rFonts w:eastAsia="Times New Roman" w:cs="Arial"/>
          <w:szCs w:val="20"/>
          <w:lang w:val="nl-BE" w:eastAsia="nl-BE"/>
        </w:rPr>
        <w:t>van het Toegangscontract per CDS</w:t>
      </w:r>
      <w:r w:rsidR="0059529E" w:rsidRPr="00681F06">
        <w:rPr>
          <w:lang w:val="nl-BE"/>
        </w:rPr>
        <w:t>. </w:t>
      </w:r>
    </w:p>
    <w:p w14:paraId="0DC20175" w14:textId="25CEB475"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 xml:space="preserve">De gegevens van elke bijkomende contactpersoon van de CDS-beheerder voor een van deze informatie-uitwisselingen moeten rechtstreeks worden meegedeeld aan de contactpersoon of aan het departement die/dat bij ELIA verantwoordelijk is voor dit activiteitendomein, zoals gedefinieerd in </w:t>
      </w:r>
      <w:r w:rsidR="00EF2AAF">
        <w:rPr>
          <w:lang w:val="nl-BE"/>
        </w:rPr>
        <w:t>Bijlage 1</w:t>
      </w:r>
      <w:r w:rsidR="0023408B" w:rsidRPr="00681F06">
        <w:rPr>
          <w:lang w:val="nl-BE"/>
        </w:rPr>
        <w:t xml:space="preserve"> </w:t>
      </w:r>
      <w:r w:rsidRPr="00681F06">
        <w:rPr>
          <w:rFonts w:eastAsia="Times New Roman" w:cs="Arial"/>
          <w:szCs w:val="20"/>
          <w:lang w:val="nl-BE" w:eastAsia="nl-BE"/>
        </w:rPr>
        <w:t>van het Toegangscontract voor de hierboven vermelde site</w:t>
      </w:r>
      <w:r w:rsidR="0059529E" w:rsidRPr="00681F06">
        <w:rPr>
          <w:lang w:val="nl-BE"/>
        </w:rPr>
        <w:t>. </w:t>
      </w:r>
    </w:p>
    <w:p w14:paraId="0B543492" w14:textId="7502E7C8" w:rsidR="00B46B27" w:rsidRPr="00681F06" w:rsidRDefault="00B46B27" w:rsidP="00B46B27">
      <w:pPr>
        <w:pStyle w:val="AnxLvl1"/>
        <w:rPr>
          <w:lang w:val="nl-BE"/>
        </w:rPr>
      </w:pPr>
      <w:r w:rsidRPr="00681F06">
        <w:rPr>
          <w:lang w:val="nl-BE"/>
        </w:rPr>
        <w:t>Respectievelijke rollen en verantwoordelijkheden van ELIA en van de CDS-beheerder </w:t>
      </w:r>
    </w:p>
    <w:p w14:paraId="058B4F0C" w14:textId="2D755AE8" w:rsidR="0059529E" w:rsidRPr="00681F06" w:rsidRDefault="00B46B27" w:rsidP="00D82698">
      <w:pPr>
        <w:rPr>
          <w:lang w:val="nl-BE"/>
        </w:rPr>
      </w:pPr>
      <w:r w:rsidRPr="00681F06">
        <w:rPr>
          <w:rFonts w:eastAsia="Times New Roman" w:cs="Arial"/>
          <w:szCs w:val="20"/>
          <w:lang w:val="nl-BE" w:eastAsia="nl-BE"/>
        </w:rPr>
        <w:t>De CDS-beheerder beheert op autonome wijze de CDS, in toepassing van de Elektriciteitswet en/of de Elektriciteitsdecreten en -ordonnanties. ELIA kan in geen enkel geval verantwoordelijk zijn voor de verplichtingen van de CDS-beheerder op het gebied van veiligheid, betrouwbaarheid, efficiëntie en beheer van de CDS</w:t>
      </w:r>
      <w:r w:rsidR="0059529E" w:rsidRPr="00681F06">
        <w:rPr>
          <w:lang w:val="nl-BE"/>
        </w:rPr>
        <w:t>. </w:t>
      </w:r>
    </w:p>
    <w:p w14:paraId="3C499E8B" w14:textId="6BA4A1C5"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beheert tevens onafhankelijk van ELIA de telling van alle Markttoegangspunten, ongeacht of de CDS-gebruikers al dan niet actief een Leverancier hebben gekozen en ongeacht of de CDS-gebruikers al dan niet ondersteunende diensten, al dan niet rechtstreeks, leveren aan ELIA, bijdragen</w:t>
      </w:r>
      <w:r w:rsidRPr="00681F06">
        <w:rPr>
          <w:rFonts w:cs="Arial"/>
          <w:szCs w:val="20"/>
          <w:lang w:val="nl-BE"/>
        </w:rPr>
        <w:t xml:space="preserve"> tot de strategische reserve</w:t>
      </w:r>
      <w:r w:rsidRPr="00681F06">
        <w:rPr>
          <w:rFonts w:eastAsia="Times New Roman" w:cs="Arial"/>
          <w:szCs w:val="20"/>
          <w:lang w:val="nl-BE" w:eastAsia="nl-BE"/>
        </w:rPr>
        <w:t xml:space="preserve"> of wensen te participeren/participeren in het capaciteitsremuneratiemechanisme bedoeld in artikel 7</w:t>
      </w:r>
      <w:r w:rsidRPr="00681F06">
        <w:rPr>
          <w:rFonts w:eastAsia="Times New Roman" w:cs="Arial"/>
          <w:i/>
          <w:iCs/>
          <w:szCs w:val="20"/>
          <w:lang w:val="nl-BE" w:eastAsia="nl-BE"/>
        </w:rPr>
        <w:t>undecies</w:t>
      </w:r>
      <w:r w:rsidRPr="00681F06">
        <w:rPr>
          <w:rFonts w:eastAsia="Times New Roman" w:cs="Arial"/>
          <w:szCs w:val="20"/>
          <w:lang w:val="nl-BE" w:eastAsia="nl-BE"/>
        </w:rPr>
        <w:t xml:space="preserve"> van de Elektriciteitswet. Hij is de enige verantwoordelijke voor de juistheid van de telgegevens van de Markttoegangspunten ten overstaan van de CDS-gebruikers</w:t>
      </w:r>
      <w:r w:rsidR="0059529E" w:rsidRPr="00681F06">
        <w:rPr>
          <w:lang w:val="nl-BE"/>
        </w:rPr>
        <w:t>.</w:t>
      </w:r>
    </w:p>
    <w:p w14:paraId="0583711A" w14:textId="1E0DDB53"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Indien de CDS-beheerder respectievelijk en indien nodig contracten afsluit met de CDS-gebruikers, de Evenwichtsverantwoordelijken, de Leveranciers die actief zijn in de CDS en, in voorkomend geval, de Toegangshouder, ziet de CDS-beheerder erop toe dat deze contracten rekening houden met de verplichtingen die in deze Bijlage worden opgelegd</w:t>
      </w:r>
      <w:r w:rsidR="0059529E" w:rsidRPr="00681F06">
        <w:rPr>
          <w:lang w:val="nl-BE"/>
        </w:rPr>
        <w:t>. </w:t>
      </w:r>
    </w:p>
    <w:p w14:paraId="14DB1B3C" w14:textId="29866922"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moet zich, in zijn contracten, t.o.v. de in de vorige paragraaf vermelde marktpartijen beroepen op de rechten en plichten die zijn vastgesteld in het Toegangscontract en het Aansluitingscontract afgesloten met ELIA voor het (de) Toegangspunt(en) die de CDS aangesloten op het Elia-net voeden, zoals vermeld in</w:t>
      </w:r>
      <w:r w:rsidRPr="00681F06">
        <w:rPr>
          <w:lang w:val="nl-BE"/>
        </w:rPr>
        <w:t xml:space="preserve"> </w:t>
      </w:r>
      <w:r w:rsidR="00EF2AAF">
        <w:rPr>
          <w:lang w:val="nl-BE"/>
        </w:rPr>
        <w:t>Bijlage 2</w:t>
      </w:r>
      <w:r w:rsidR="0059529E" w:rsidRPr="00681F06">
        <w:rPr>
          <w:lang w:val="nl-BE"/>
        </w:rPr>
        <w:t>.  </w:t>
      </w:r>
    </w:p>
    <w:p w14:paraId="762F6151" w14:textId="50F63B73"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rekent de toegangs- en aansluitingsfacturen van ELIA en alle toeslagen, heffingen en belastingen door aan alle CDS-gebruikers, volgens de tarifaire principes die gelden voor dit CDS. In geen enkel geval kunnen de CDS-beheerder, en/of de Toegangshouder zich op dit proces beroepen om de betaling van hun facturen aan ELIA geheel of gedeeltelijk te betwisten</w:t>
      </w:r>
      <w:r w:rsidR="0059529E" w:rsidRPr="00681F06">
        <w:rPr>
          <w:lang w:val="nl-BE"/>
        </w:rPr>
        <w:t>. </w:t>
      </w:r>
    </w:p>
    <w:p w14:paraId="0E35E258" w14:textId="3FE11A21" w:rsidR="0059529E" w:rsidRPr="00681F06" w:rsidRDefault="00B46B27" w:rsidP="00D82698">
      <w:pPr>
        <w:rPr>
          <w:rFonts w:ascii="Segoe UI" w:hAnsi="Segoe UI"/>
          <w:sz w:val="18"/>
          <w:lang w:val="nl-BE"/>
        </w:rPr>
      </w:pPr>
      <w:r w:rsidRPr="00681F06">
        <w:rPr>
          <w:rFonts w:eastAsia="Times New Roman" w:cs="Arial"/>
          <w:szCs w:val="20"/>
          <w:lang w:val="nl-BE" w:eastAsia="nl-BE"/>
        </w:rPr>
        <w:t xml:space="preserve">In toepassing van Artikel </w:t>
      </w:r>
      <w:r w:rsidR="00677AF8">
        <w:rPr>
          <w:rFonts w:eastAsia="Times New Roman" w:cs="Arial"/>
          <w:szCs w:val="20"/>
          <w:lang w:val="nl-BE" w:eastAsia="nl-BE"/>
        </w:rPr>
        <w:t>7.2</w:t>
      </w:r>
      <w:r w:rsidR="0059529E" w:rsidRPr="00681F06">
        <w:rPr>
          <w:lang w:val="nl-BE"/>
        </w:rPr>
        <w:t xml:space="preserve"> </w:t>
      </w:r>
      <w:r w:rsidRPr="00681F06">
        <w:rPr>
          <w:rFonts w:eastAsia="Times New Roman" w:cs="Arial"/>
          <w:szCs w:val="20"/>
          <w:lang w:val="nl-BE" w:eastAsia="nl-BE"/>
        </w:rPr>
        <w:t>van het Toegangscontract, vrijwaart de CDS-beheerder ELIA voor iedere aanspraak of vordering van derden voor Schade voortvloeiend uit een fout die werd begaan door de CDS-beheerder of door een derde die in zijn naam en voor zijn rekening handelt binnen het kader van de in deze Bijlage vastgestelde taken</w:t>
      </w:r>
      <w:r w:rsidR="0059529E" w:rsidRPr="00681F06">
        <w:rPr>
          <w:lang w:val="nl-BE"/>
        </w:rPr>
        <w:t>. </w:t>
      </w:r>
    </w:p>
    <w:p w14:paraId="44390C94" w14:textId="17A0BEFA"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Indien zich binnen de CDS  in de tel- en/of toewijzingsprocessen en –gegevens een gedeeltelijk en/of geheel probleem voordoet, kan ELIA in geen geval op welke manier aansprakelijk gesteld worden voor enige Schade die werd veroorzaakt aan de Evenwichtsverantwoordelijken die binnen dit CDS actief zijn</w:t>
      </w:r>
      <w:r w:rsidR="0059529E" w:rsidRPr="00681F06">
        <w:rPr>
          <w:lang w:val="nl-BE"/>
        </w:rPr>
        <w:t>. </w:t>
      </w:r>
    </w:p>
    <w:p w14:paraId="4F4E434C" w14:textId="2AC7D691" w:rsidR="0059529E" w:rsidRPr="00681F06" w:rsidRDefault="00B46B27" w:rsidP="00D82698">
      <w:pPr>
        <w:rPr>
          <w:rFonts w:ascii="Segoe UI" w:eastAsia="Times New Roman" w:hAnsi="Segoe UI" w:cs="Segoe UI"/>
          <w:sz w:val="18"/>
          <w:szCs w:val="18"/>
          <w:lang w:val="nl-BE"/>
        </w:rPr>
      </w:pPr>
      <w:r w:rsidRPr="00681F06">
        <w:rPr>
          <w:rFonts w:eastAsia="Times New Roman" w:cs="Arial"/>
          <w:szCs w:val="20"/>
          <w:lang w:val="nl-BE" w:eastAsia="nl-BE"/>
        </w:rPr>
        <w:t>Deze Schade kan met name voortvloeien uit foute, minderwaardige of ontbrekende gegevens, waardoor ELIA verhinderd wordt om facturen naar de Evenwichtsverantwoordelijken te sturen of betaald te worden naar aanleiding van een betwisting van de facturen die aan de Evenwichtsverantwoordelijken gestuurd zijn wegens de fout die werd begaan door de CDS-beheerder</w:t>
      </w:r>
      <w:r w:rsidR="0059529E" w:rsidRPr="00681F06">
        <w:rPr>
          <w:lang w:val="nl-BE"/>
        </w:rPr>
        <w:t>. </w:t>
      </w:r>
    </w:p>
    <w:p w14:paraId="12FE074F" w14:textId="5B0E8993" w:rsidR="0059529E" w:rsidRPr="00681F06" w:rsidRDefault="00B46B27" w:rsidP="00D82698">
      <w:pPr>
        <w:rPr>
          <w:lang w:val="nl-BE"/>
        </w:rPr>
      </w:pPr>
      <w:r w:rsidRPr="00681F06">
        <w:rPr>
          <w:rFonts w:eastAsia="Times New Roman" w:cs="Arial"/>
          <w:szCs w:val="20"/>
          <w:lang w:val="nl-BE" w:eastAsia="nl-BE"/>
        </w:rPr>
        <w:t>Indien en tot zolang dat geen enkele CDS-gebruiker een eigen Leverancier gekozen heeft, wordt de toepassing van de regels betreffende de toegang bedoeld in het punt 5 van deze Bijlage opgeschort. Indien en tot zolang geen enkele CDS-gebruiker ondersteunende diensten, al dan niet rechtstreeks, levert aan ELIA, bijdraagt tot de strategische reserve of wenst deel te nemen/deelneemt aan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 wordt de toepassing van de regels betreffende de toegang bedoeld in punt 4 van deze Bijlage opgeschort.  Dit principe blijft van toepassing los van het feit dat een CDS-gebruiker onderworpen is aan een </w:t>
      </w:r>
      <w:r w:rsidRPr="00681F06">
        <w:rPr>
          <w:rFonts w:cs="Arial"/>
          <w:szCs w:val="20"/>
          <w:lang w:val="nl-BE"/>
        </w:rPr>
        <w:t>OPA-contract en SA-contract</w:t>
      </w:r>
      <w:r w:rsidRPr="00681F06">
        <w:rPr>
          <w:rFonts w:eastAsia="Times New Roman" w:cs="Arial"/>
          <w:szCs w:val="20"/>
          <w:lang w:val="nl-BE" w:eastAsia="nl-BE"/>
        </w:rPr>
        <w:t>. ELIA zet alle taken voort die ze uitvoerde op het ogenblik vóór de ondertekening van deze Bijlage</w:t>
      </w:r>
      <w:r w:rsidR="0059529E" w:rsidRPr="00681F06">
        <w:rPr>
          <w:lang w:val="nl-BE"/>
        </w:rPr>
        <w:t>. </w:t>
      </w:r>
    </w:p>
    <w:p w14:paraId="45EA0794" w14:textId="6B1DCE88" w:rsidR="0059529E" w:rsidRPr="00681F06" w:rsidRDefault="006B744B" w:rsidP="0042436F">
      <w:pPr>
        <w:rPr>
          <w:rFonts w:ascii="Segoe UI" w:hAnsi="Segoe UI"/>
          <w:sz w:val="18"/>
          <w:lang w:val="nl-BE"/>
        </w:rPr>
      </w:pPr>
      <w:r>
        <w:rPr>
          <w:lang w:val="nl-BE"/>
        </w:rPr>
        <w:t>Bijlagen 3</w:t>
      </w:r>
      <w:r w:rsidR="00B46B27" w:rsidRPr="00681F06">
        <w:rPr>
          <w:lang w:val="nl-BE"/>
        </w:rPr>
        <w:t xml:space="preserve"> </w:t>
      </w:r>
      <w:r w:rsidR="00B46B27" w:rsidRPr="00681F06">
        <w:rPr>
          <w:rFonts w:eastAsia="Times New Roman" w:cs="Arial"/>
          <w:szCs w:val="20"/>
          <w:lang w:val="nl-BE" w:eastAsia="nl-BE"/>
        </w:rPr>
        <w:t>tot 3</w:t>
      </w:r>
      <w:r w:rsidR="00B46B27" w:rsidRPr="00681F06">
        <w:rPr>
          <w:rFonts w:eastAsia="Times New Roman" w:cs="Arial"/>
          <w:i/>
          <w:szCs w:val="20"/>
          <w:lang w:val="nl-BE" w:eastAsia="nl-BE"/>
        </w:rPr>
        <w:t>ter</w:t>
      </w:r>
      <w:r w:rsidR="00B46B27" w:rsidRPr="00681F06">
        <w:rPr>
          <w:rFonts w:eastAsia="Times New Roman" w:cs="Arial"/>
          <w:szCs w:val="20"/>
          <w:lang w:val="nl-BE" w:eastAsia="nl-BE"/>
        </w:rPr>
        <w:t xml:space="preserve"> en 5 zijn van toepassing voor het (de) Toegangspunt(en) die de CDS aangesloten op het Elia-net voed(t)/(en) zolang geen enkele CDS-gebruiker zijn eigen Leverancier heeft gekozen, een ondersteunende dienst levert aan ELIA, bijdraagt tot de strategische reserve of wenst te participeren/participeert in het capaciteitsremuneratiemechanisme bedoeld in artikel 7undecies van de Elektriciteitswet. Van zodra dit wel het geval zou zijn, moeten Bijlagen 6</w:t>
      </w:r>
      <w:r w:rsidR="00B46B27" w:rsidRPr="00681F06">
        <w:rPr>
          <w:rFonts w:eastAsia="Times New Roman" w:cs="Arial"/>
          <w:i/>
          <w:szCs w:val="20"/>
          <w:lang w:val="nl-BE" w:eastAsia="nl-BE"/>
        </w:rPr>
        <w:t>bis</w:t>
      </w:r>
      <w:r w:rsidR="00B46B27" w:rsidRPr="00681F06">
        <w:rPr>
          <w:rFonts w:eastAsia="Times New Roman" w:cs="Arial"/>
          <w:szCs w:val="20"/>
          <w:lang w:val="nl-BE" w:eastAsia="nl-BE"/>
        </w:rPr>
        <w:t xml:space="preserve"> en desgevallend 6</w:t>
      </w:r>
      <w:r w:rsidR="00B46B27" w:rsidRPr="00681F06">
        <w:rPr>
          <w:rFonts w:eastAsia="Times New Roman" w:cs="Arial"/>
          <w:i/>
          <w:szCs w:val="20"/>
          <w:lang w:val="nl-BE" w:eastAsia="nl-BE"/>
        </w:rPr>
        <w:t>ter</w:t>
      </w:r>
      <w:r w:rsidR="00B46B27" w:rsidRPr="00681F06">
        <w:rPr>
          <w:rFonts w:eastAsia="Times New Roman" w:cs="Arial"/>
          <w:szCs w:val="20"/>
          <w:lang w:val="nl-BE" w:eastAsia="nl-BE"/>
        </w:rPr>
        <w:t xml:space="preserve"> ondertekend worden en komen de aanduidingen in Bijlagen 3 tot 3</w:t>
      </w:r>
      <w:r w:rsidR="00B46B27" w:rsidRPr="00681F06">
        <w:rPr>
          <w:rFonts w:eastAsia="Times New Roman" w:cs="Arial"/>
          <w:i/>
          <w:szCs w:val="20"/>
          <w:lang w:val="nl-BE" w:eastAsia="nl-BE"/>
        </w:rPr>
        <w:t>ter</w:t>
      </w:r>
      <w:r w:rsidR="00B46B27" w:rsidRPr="00681F06">
        <w:rPr>
          <w:rFonts w:eastAsia="Times New Roman" w:cs="Arial"/>
          <w:szCs w:val="20"/>
          <w:lang w:val="nl-BE" w:eastAsia="nl-BE"/>
        </w:rPr>
        <w:t xml:space="preserve"> en desgevallend </w:t>
      </w:r>
      <w:r>
        <w:rPr>
          <w:lang w:val="nl-BE"/>
        </w:rPr>
        <w:t>Bijlagen 3</w:t>
      </w:r>
      <w:r w:rsidR="0023408B" w:rsidRPr="00681F06">
        <w:rPr>
          <w:lang w:val="nl-BE"/>
        </w:rPr>
        <w:t xml:space="preserve"> </w:t>
      </w:r>
      <w:r w:rsidR="00B46B27" w:rsidRPr="00681F06">
        <w:rPr>
          <w:lang w:val="nl-BE"/>
        </w:rPr>
        <w:t xml:space="preserve">tot </w:t>
      </w:r>
      <w:r w:rsidR="0059529E" w:rsidRPr="00681F06">
        <w:rPr>
          <w:lang w:val="nl-BE"/>
        </w:rPr>
        <w:t>3</w:t>
      </w:r>
      <w:r w:rsidR="0059529E" w:rsidRPr="00BC64BE">
        <w:rPr>
          <w:i/>
          <w:lang w:val="nl-BE"/>
        </w:rPr>
        <w:t>ter</w:t>
      </w:r>
      <w:r w:rsidR="0059529E" w:rsidRPr="00681F06">
        <w:rPr>
          <w:lang w:val="nl-BE"/>
        </w:rPr>
        <w:t xml:space="preserve"> </w:t>
      </w:r>
      <w:r w:rsidR="00B46B27" w:rsidRPr="00681F06">
        <w:rPr>
          <w:rFonts w:eastAsia="Times New Roman" w:cs="Arial"/>
          <w:szCs w:val="20"/>
          <w:lang w:val="nl-BE" w:eastAsia="nl-BE"/>
        </w:rPr>
        <w:t>en desgevallend Bijlage 5 onmiddellijk tot een einde</w:t>
      </w:r>
      <w:r w:rsidR="0059529E" w:rsidRPr="00681F06">
        <w:rPr>
          <w:lang w:val="nl-BE"/>
        </w:rPr>
        <w:t>. </w:t>
      </w:r>
    </w:p>
    <w:p w14:paraId="7B431D5F" w14:textId="10253AD8" w:rsidR="0059529E" w:rsidRPr="00681F06" w:rsidRDefault="0042436F" w:rsidP="0042436F">
      <w:pPr>
        <w:rPr>
          <w:lang w:val="nl-BE"/>
        </w:rPr>
      </w:pPr>
      <w:r w:rsidRPr="00681F06">
        <w:rPr>
          <w:rFonts w:eastAsia="Times New Roman" w:cs="Arial"/>
          <w:szCs w:val="20"/>
          <w:lang w:val="nl-BE" w:eastAsia="nl-BE"/>
        </w:rPr>
        <w:t xml:space="preserve">Van zodra een CDS-gebruiker een eigen leverancierskeuze heeft gemaakt, verwittigt de CDS-beheerder ELIA hiervan onmiddellijk. Zo snel mogelijk doch uiterlijk binnen de in de regelgeving vastgelegde termijnen neemt de CDS-beheerder de taken en de verantwoordelijkheden op zoals beschreven in deze Bijlage en het </w:t>
      </w:r>
      <w:r w:rsidRPr="00681F06">
        <w:rPr>
          <w:rFonts w:cs="Arial"/>
          <w:szCs w:val="20"/>
          <w:lang w:val="nl-BE"/>
        </w:rPr>
        <w:t>Toegangsc</w:t>
      </w:r>
      <w:r w:rsidRPr="00681F06">
        <w:rPr>
          <w:rFonts w:eastAsia="Times New Roman" w:cs="Arial"/>
          <w:szCs w:val="20"/>
          <w:lang w:val="nl-BE" w:eastAsia="nl-BE"/>
        </w:rPr>
        <w:t>ontract</w:t>
      </w:r>
      <w:r w:rsidR="0059529E" w:rsidRPr="00681F06">
        <w:rPr>
          <w:lang w:val="nl-BE"/>
        </w:rPr>
        <w:t>. </w:t>
      </w:r>
    </w:p>
    <w:p w14:paraId="1D625FC8" w14:textId="77777777" w:rsidR="0042436F" w:rsidRPr="00681F06" w:rsidRDefault="0042436F" w:rsidP="0042436F">
      <w:pPr>
        <w:shd w:val="clear" w:color="auto" w:fill="FFFFFF"/>
        <w:spacing w:line="276" w:lineRule="auto"/>
        <w:textAlignment w:val="baseline"/>
        <w:rPr>
          <w:lang w:val="nl-BE"/>
        </w:rPr>
      </w:pPr>
      <w:r w:rsidRPr="00681F06">
        <w:rPr>
          <w:rFonts w:eastAsia="Times New Roman" w:cs="Arial"/>
          <w:szCs w:val="20"/>
          <w:lang w:val="nl-BE" w:eastAsia="nl-BE"/>
        </w:rPr>
        <w:t>ELIA kan in geen enkel geval aansprakelijk gesteld worden voor enige Schade of hinder veroorzaakt door het niet naleven van de taken/verantwoordelijkheden van de CDS-beheerder</w:t>
      </w:r>
      <w:r w:rsidR="0059529E" w:rsidRPr="00681F06">
        <w:rPr>
          <w:lang w:val="nl-BE"/>
        </w:rPr>
        <w:t>.</w:t>
      </w:r>
    </w:p>
    <w:p w14:paraId="31A9FF02" w14:textId="7E224EBA" w:rsidR="0059529E" w:rsidRPr="00681F06" w:rsidRDefault="0042436F" w:rsidP="0042436F">
      <w:pPr>
        <w:rPr>
          <w:lang w:val="nl-BE"/>
        </w:rPr>
      </w:pPr>
      <w:r w:rsidRPr="00681F06">
        <w:rPr>
          <w:rFonts w:eastAsia="Times New Roman" w:cs="Arial"/>
          <w:szCs w:val="20"/>
          <w:lang w:val="nl-BE" w:eastAsia="nl-BE"/>
        </w:rPr>
        <w:t>Vóór activering van de diensten beschreven onder punt 4 van deze Bijlage, moet het betrokken Markttoegangspunt over een telling beschikken, opgesteld volgens de metingsstandaarden, alsook de transmissiestandaarden die specifiek gedefinieerd worden voor de te verstrekken dienst</w:t>
      </w:r>
      <w:r w:rsidR="0059529E" w:rsidRPr="00681F06">
        <w:rPr>
          <w:lang w:val="nl-BE"/>
        </w:rPr>
        <w:t>.</w:t>
      </w:r>
    </w:p>
    <w:p w14:paraId="2232BDE5" w14:textId="775CB618" w:rsidR="0059529E" w:rsidRPr="00681F06" w:rsidRDefault="0042436F" w:rsidP="0042436F">
      <w:pPr>
        <w:rPr>
          <w:lang w:val="nl-BE"/>
        </w:rPr>
      </w:pPr>
      <w:r w:rsidRPr="00681F06">
        <w:rPr>
          <w:rFonts w:eastAsia="Times New Roman" w:cs="Arial"/>
          <w:szCs w:val="20"/>
          <w:lang w:val="nl-BE" w:eastAsia="nl-BE"/>
        </w:rPr>
        <w:t xml:space="preserve">Dit geldt ook voor het/de Markttoegangspunt(en) waarvoor een </w:t>
      </w:r>
      <w:r w:rsidRPr="00681F06">
        <w:rPr>
          <w:rFonts w:cs="Arial"/>
          <w:szCs w:val="20"/>
          <w:lang w:val="nl-BE"/>
        </w:rPr>
        <w:t xml:space="preserve">OPA-contract en SA-contract </w:t>
      </w:r>
      <w:r w:rsidRPr="00681F06">
        <w:rPr>
          <w:rFonts w:eastAsia="Times New Roman" w:cs="Arial"/>
          <w:szCs w:val="20"/>
          <w:lang w:val="nl-BE" w:eastAsia="nl-BE"/>
        </w:rPr>
        <w:t>met ELIA werd afgesloten</w:t>
      </w:r>
      <w:r w:rsidR="0059529E" w:rsidRPr="00681F06">
        <w:rPr>
          <w:lang w:val="nl-BE"/>
        </w:rPr>
        <w:t>.</w:t>
      </w:r>
    </w:p>
    <w:p w14:paraId="15C17222" w14:textId="748AEBA2" w:rsidR="0042436F" w:rsidRPr="00681F06" w:rsidRDefault="0042436F" w:rsidP="0042436F">
      <w:pPr>
        <w:pStyle w:val="AnxLvl1"/>
        <w:rPr>
          <w:rFonts w:ascii="Segoe UI" w:eastAsia="Times New Roman" w:hAnsi="Segoe UI" w:cs="Segoe UI"/>
          <w:sz w:val="18"/>
          <w:szCs w:val="18"/>
          <w:lang w:val="nl-BE"/>
        </w:rPr>
      </w:pPr>
      <w:r w:rsidRPr="00681F06">
        <w:rPr>
          <w:rFonts w:ascii="Arial" w:eastAsia="Times New Roman" w:hAnsi="Arial" w:cs="Arial"/>
          <w:bCs/>
          <w:szCs w:val="20"/>
          <w:lang w:val="nl-BE" w:eastAsia="nl-BE"/>
        </w:rPr>
        <w:t>minstens één CDS-gebruiker, al dan niet rechtstreeks, een ondersteunende dienst levert aan ELIA, bijdraagt tot de strategische reserve of deelneemt aan het capaciteitsremuneratiemechanisme bedoeld in artikel 7</w:t>
      </w:r>
      <w:r w:rsidRPr="00681F06">
        <w:rPr>
          <w:rFonts w:ascii="Arial" w:eastAsia="Times New Roman" w:hAnsi="Arial" w:cs="Arial"/>
          <w:bCs/>
          <w:i/>
          <w:szCs w:val="20"/>
          <w:lang w:val="nl-BE" w:eastAsia="nl-BE"/>
        </w:rPr>
        <w:t>undecies</w:t>
      </w:r>
      <w:r w:rsidRPr="00681F06">
        <w:rPr>
          <w:rFonts w:ascii="Arial" w:eastAsia="Times New Roman" w:hAnsi="Arial" w:cs="Arial"/>
          <w:bCs/>
          <w:szCs w:val="20"/>
          <w:lang w:val="nl-BE" w:eastAsia="nl-BE"/>
        </w:rPr>
        <w:t xml:space="preserve"> van de Elektriciteitswet</w:t>
      </w:r>
    </w:p>
    <w:p w14:paraId="1D73B252" w14:textId="66CCDC8A" w:rsidR="0059529E" w:rsidRPr="00681F06" w:rsidRDefault="0042436F" w:rsidP="00D82698">
      <w:pPr>
        <w:rPr>
          <w:lang w:val="nl-BE"/>
        </w:rPr>
      </w:pPr>
      <w:r w:rsidRPr="00681F06">
        <w:rPr>
          <w:rFonts w:eastAsia="Times New Roman" w:cs="Arial"/>
          <w:szCs w:val="20"/>
          <w:lang w:val="nl-BE" w:eastAsia="nl-BE"/>
        </w:rPr>
        <w:t>De CDS-beheerder beheert onafhankelijk van ELIA de telling van alle Markttoegangspunten. Hij is de enige verantwoordelijke voor de juistheid van de telgegevens van de Markttoegangspunten ten overstaan van de CDS-gebruikers</w:t>
      </w:r>
      <w:r w:rsidR="0059529E" w:rsidRPr="00681F06">
        <w:rPr>
          <w:lang w:val="nl-BE"/>
        </w:rPr>
        <w:t>. </w:t>
      </w:r>
    </w:p>
    <w:p w14:paraId="2A79CE4E" w14:textId="30DFC472" w:rsidR="0059529E" w:rsidRPr="00681F06" w:rsidRDefault="0042436F" w:rsidP="00BC64BE">
      <w:pPr>
        <w:pStyle w:val="CommentText"/>
        <w:rPr>
          <w:lang w:val="nl-BE"/>
        </w:rPr>
      </w:pPr>
      <w:r w:rsidRPr="00681F06">
        <w:rPr>
          <w:rFonts w:eastAsia="Times New Roman" w:cs="Arial"/>
          <w:lang w:val="nl-BE" w:eastAsia="nl-BE"/>
        </w:rPr>
        <w:t>ELIA kan echter aan de CDS-beheerder alle telgegevens vragen die nodig en nuttig zijn om de verschuldigde bedragen aan en/of door ELIA vast te stellen in het kader van het leveren van een ondersteunende dienst aan ELIA</w:t>
      </w:r>
      <w:r w:rsidR="00BC64BE">
        <w:rPr>
          <w:rFonts w:eastAsia="Times New Roman" w:cs="Arial"/>
          <w:lang w:val="nl-BE" w:eastAsia="nl-BE"/>
        </w:rPr>
        <w:t xml:space="preserve"> </w:t>
      </w:r>
      <w:r w:rsidR="00BC64BE" w:rsidRPr="0042436F">
        <w:rPr>
          <w:lang w:val="nl-BE"/>
        </w:rPr>
        <w:t>(</w:t>
      </w:r>
      <w:r w:rsidR="00BC64BE" w:rsidRPr="0042436F">
        <w:rPr>
          <w:rFonts w:eastAsia="Times New Roman" w:cs="Arial"/>
          <w:lang w:val="nl-BE" w:eastAsia="nl-BE"/>
        </w:rPr>
        <w:t>(inclusief de strategische reserve of de deelname aan het capaciteitsremuneratiemechanisme</w:t>
      </w:r>
      <w:r w:rsidR="00BC64BE">
        <w:rPr>
          <w:rFonts w:eastAsia="Times New Roman" w:cs="Arial"/>
          <w:lang w:val="nl-BE" w:eastAsia="nl-BE"/>
        </w:rPr>
        <w:t>)</w:t>
      </w:r>
      <w:r w:rsidRPr="00681F06">
        <w:rPr>
          <w:rFonts w:eastAsia="Times New Roman" w:cs="Arial"/>
          <w:lang w:val="nl-BE" w:eastAsia="nl-BE"/>
        </w:rPr>
        <w:t xml:space="preserve">, uit hoofde van onderhavig </w:t>
      </w:r>
      <w:r w:rsidRPr="00681F06">
        <w:rPr>
          <w:rFonts w:cs="Arial"/>
          <w:lang w:val="nl-BE"/>
        </w:rPr>
        <w:t>Toegangsc</w:t>
      </w:r>
      <w:r w:rsidRPr="00681F06">
        <w:rPr>
          <w:rFonts w:eastAsia="Times New Roman" w:cs="Arial"/>
          <w:lang w:val="nl-BE" w:eastAsia="nl-BE"/>
        </w:rPr>
        <w:t>ontract en/of de overige contracten die ELIA met de marktspelers heeft afgesloten. In dat geval stelt de CDS-beheerder de telgegevens ter beschikking van ELIA, volgens een door ELIA opgedragen frequentie en timing. </w:t>
      </w:r>
      <w:r w:rsidRPr="00681F06">
        <w:rPr>
          <w:rFonts w:cs="Arial"/>
          <w:lang w:val="nl-BE"/>
        </w:rPr>
        <w:t xml:space="preserve">Ingeval de CDS-beheerder hieraan niet voldoet, behoudt ELIA zich het recht voor </w:t>
      </w:r>
      <w:r w:rsidRPr="00681F06">
        <w:rPr>
          <w:rFonts w:eastAsia="Times New Roman" w:cs="Arial"/>
          <w:lang w:val="nl-BE" w:eastAsia="nl-BE"/>
        </w:rPr>
        <w:t>om op kosten van de CDS-beheerder in de CDS alle tellingen te (laten) plaatsen die nodig zijn voor de facturatie</w:t>
      </w:r>
      <w:r w:rsidRPr="00681F06">
        <w:rPr>
          <w:lang w:val="nl-BE"/>
        </w:rPr>
        <w:t>.</w:t>
      </w:r>
    </w:p>
    <w:p w14:paraId="5673A60C" w14:textId="3D75151C"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De levering van een ondersteunende dienst, de bijdrage tot de strategische reserve of de participatie aan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 door een CDS-gebruiker is mogelijk na ondertekening van het toepasselijke contract door ELIA en de CDS-gebruiker of de derde die hem vertegenwoordigt en nadat in voorkomend geval de tellingen zijn aangebracht die noodzakelijk zijn om de opvolging van de te leveren dienst te kunnen uitvoeren of om te kunnen bijdragen tot de strategische reserve of te kunnen participeren in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 In voorkomend geval sluiten ELIA en de CDS-beheerder een samenwerkingsovereenkomst met betrekking tot de operationele modaliteiten voor uitwisseling van de gegevens van de tellingen die noodzakelijk zijn om de CDS-gebruiker in staat te stellen om de ondersteunende dienst te leveren aan ELIA, of om bij te dragen tot de strategische reserve of om te participeren in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w:t>
      </w:r>
      <w:r w:rsidR="0059529E" w:rsidRPr="00681F06">
        <w:rPr>
          <w:lang w:val="nl-BE"/>
        </w:rPr>
        <w:t>. </w:t>
      </w:r>
    </w:p>
    <w:p w14:paraId="38C4F5EF" w14:textId="1046E846"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Op het ogenblik dat een CDS-gebruiker of een derde die hem vertegenwoordigt zich kandidaat stelt om deel te nemen aan die ondersteunde diensten (inclusief de strategische reserve) of om de eenheid in de capaciteitsmarkt en haar leveringspunt binnen de CDS te laten pre-kwalificeren in het kader van het capaciteitsremuneratiemechanisme bedoeld in artikel 7</w:t>
      </w:r>
      <w:r w:rsidRPr="00681F06">
        <w:rPr>
          <w:rFonts w:eastAsia="Times New Roman" w:cs="Arial"/>
          <w:i/>
          <w:szCs w:val="20"/>
          <w:lang w:val="nl-BE" w:eastAsia="nl-BE"/>
        </w:rPr>
        <w:t>undecies</w:t>
      </w:r>
      <w:r w:rsidRPr="00681F06">
        <w:rPr>
          <w:rFonts w:eastAsia="Times New Roman" w:cs="Arial"/>
          <w:szCs w:val="20"/>
          <w:lang w:val="nl-BE" w:eastAsia="nl-BE"/>
        </w:rPr>
        <w:t xml:space="preserve"> van de Elektriciteitswet, dan brengt hij of deze derde die hem vertegenwoordigt de CDS-beheerder op de hoogte van zijn kandidatuur. De CDS-beheerder brengt de CDS-gebruiker op de hoogte van zijn goedkeuring of weigering om daaraan deel te nemen. Dit gebeurt via aangetekend schrijven, en met ELIA in kopie, binnen eenentwintig (21) </w:t>
      </w:r>
      <w:r w:rsidRPr="00681F06">
        <w:rPr>
          <w:rFonts w:cs="Arial"/>
          <w:szCs w:val="20"/>
          <w:lang w:val="nl-BE"/>
        </w:rPr>
        <w:t>Werk</w:t>
      </w:r>
      <w:r w:rsidRPr="00681F06">
        <w:rPr>
          <w:rFonts w:eastAsia="Times New Roman" w:cs="Arial"/>
          <w:szCs w:val="20"/>
          <w:lang w:val="nl-BE" w:eastAsia="nl-BE"/>
        </w:rPr>
        <w:t>dagen te rekenen vanaf de ontvangst van het aangetekend schrijven</w:t>
      </w:r>
      <w:r w:rsidR="0059529E" w:rsidRPr="00681F06">
        <w:rPr>
          <w:lang w:val="nl-BE"/>
        </w:rPr>
        <w:t>.  </w:t>
      </w:r>
    </w:p>
    <w:p w14:paraId="78622F49" w14:textId="7D5A2F40" w:rsidR="0059529E" w:rsidRPr="00681F06" w:rsidRDefault="0042436F" w:rsidP="00D82698">
      <w:pPr>
        <w:rPr>
          <w:lang w:val="nl-BE"/>
        </w:rPr>
      </w:pPr>
      <w:r w:rsidRPr="00681F06">
        <w:rPr>
          <w:rFonts w:eastAsia="Times New Roman" w:cs="Arial"/>
          <w:szCs w:val="20"/>
          <w:lang w:val="nl-BE" w:eastAsia="nl-BE"/>
        </w:rPr>
        <w:t xml:space="preserve">Wanneer de CDS-beheerder niet reageert binnen eenentwintig (21) </w:t>
      </w:r>
      <w:r w:rsidRPr="00681F06">
        <w:rPr>
          <w:rFonts w:cs="Arial"/>
          <w:szCs w:val="20"/>
          <w:lang w:val="nl-BE"/>
        </w:rPr>
        <w:t>Werk</w:t>
      </w:r>
      <w:r w:rsidRPr="00681F06">
        <w:rPr>
          <w:rFonts w:eastAsia="Times New Roman" w:cs="Arial"/>
          <w:szCs w:val="20"/>
          <w:lang w:val="nl-BE" w:eastAsia="nl-BE"/>
        </w:rPr>
        <w:t>dagen te rekenen vanaf de ontvangst van het aangetekend schrijven, dan veronderstelt ELIA dat de kandidatuurstelling van de CDS-gebruiker stilzwijgend aanvaard wordt door de CDS-beheerder</w:t>
      </w:r>
      <w:r w:rsidR="0059529E" w:rsidRPr="00681F06">
        <w:rPr>
          <w:lang w:val="nl-BE"/>
        </w:rPr>
        <w:t>. </w:t>
      </w:r>
    </w:p>
    <w:p w14:paraId="69BCF496" w14:textId="0E0FEC2E" w:rsidR="0059529E" w:rsidRPr="00681F06" w:rsidRDefault="0042436F" w:rsidP="00D82698">
      <w:pPr>
        <w:rPr>
          <w:lang w:val="nl-BE"/>
        </w:rPr>
      </w:pPr>
      <w:r w:rsidRPr="00681F06">
        <w:rPr>
          <w:rFonts w:eastAsia="Times New Roman" w:cs="Arial"/>
          <w:szCs w:val="20"/>
          <w:lang w:val="nl-BE" w:eastAsia="nl-BE"/>
        </w:rPr>
        <w:t>De CDS-beheerder kan zich enkel om een gemotiveerde reden tegen die deelname verzetten in het geval van een operationele situatie die de levering van ondersteunende diensten (inclusief de strategische reserve) of de deelname aan het capaciteitsremuneratiemechanisme verhindert, zoals de configuratie van zijn CDS of de mogelijkheid om de belasting naar een ander Markttoegangspunt binnen de CDS om te schakelen</w:t>
      </w:r>
      <w:r w:rsidR="0059529E" w:rsidRPr="00681F06">
        <w:rPr>
          <w:lang w:val="nl-BE"/>
        </w:rPr>
        <w:t>. </w:t>
      </w:r>
    </w:p>
    <w:p w14:paraId="2350F726" w14:textId="6349C4A4" w:rsidR="0059529E" w:rsidRPr="00681F06" w:rsidRDefault="0042436F" w:rsidP="00D82698">
      <w:pPr>
        <w:pStyle w:val="AnxLvl1"/>
        <w:rPr>
          <w:rFonts w:ascii="Segoe UI" w:eastAsia="Times New Roman" w:hAnsi="Segoe UI" w:cs="Segoe UI"/>
          <w:sz w:val="18"/>
          <w:szCs w:val="18"/>
          <w:lang w:val="nl-BE"/>
        </w:rPr>
      </w:pPr>
      <w:r w:rsidRPr="00681F06">
        <w:rPr>
          <w:lang w:val="nl-BE"/>
        </w:rPr>
        <w:t>Respectievelijke rollen en verantwoordelijkheden van ELIA en van de CDS-beheerder indien minstens één CDS-gebruiker actief de vrije keuze van Leverancier heeft uitgeoefend</w:t>
      </w:r>
    </w:p>
    <w:p w14:paraId="76C24F8A" w14:textId="06269171" w:rsidR="0059529E" w:rsidRPr="00681F06" w:rsidRDefault="0042436F" w:rsidP="00D82698">
      <w:pPr>
        <w:rPr>
          <w:lang w:val="nl-BE"/>
        </w:rPr>
      </w:pPr>
      <w:r w:rsidRPr="00681F06">
        <w:rPr>
          <w:rFonts w:eastAsia="Times New Roman" w:cs="Arial"/>
          <w:szCs w:val="20"/>
          <w:lang w:val="nl-BE" w:eastAsia="nl-BE"/>
        </w:rPr>
        <w:t>De CDS-beheerder beheert onafhankelijk van ELIA de telling van alle Marktoegangspunten. Hij is de enige verantwoordelijke voor de juistheid van de telgegevens van de Markttoegangspunten ten overstaan van de CDS-gebruikers, de Leveranciers en de Evenwichtsverantwoordelijken die belast zijn met de Opvolging van de Markttoegangspunten</w:t>
      </w:r>
      <w:r w:rsidR="0059529E" w:rsidRPr="00681F06">
        <w:rPr>
          <w:lang w:val="nl-BE"/>
        </w:rPr>
        <w:t>. </w:t>
      </w:r>
    </w:p>
    <w:p w14:paraId="18D0C038" w14:textId="4020DC2C"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Onder meer dankzij de tellingen van de Markttoegangspunten die in zijn CDS geplaatst zijn met de redundantie die hij zelf bepaalt, kent de CDS-beheerder aan de Evenwichtsverantwoordelijken die binnen zijn CDS  actief zijn het geheel van de door de Gebruikers van de CDS  in de CDS  afgenomen en/of geïnjecteerde energievolumes toe volgens het mechanisme dat in punt 5.1 van deze Bijlage is beschreven, en dit op dusdanige wijze dat de balans van de toewijzing geen niet-toegewezen energiesaldo vertoont</w:t>
      </w:r>
      <w:r w:rsidR="0059529E" w:rsidRPr="00681F06">
        <w:rPr>
          <w:lang w:val="nl-BE"/>
        </w:rPr>
        <w:t>. </w:t>
      </w:r>
    </w:p>
    <w:p w14:paraId="6CD245DD" w14:textId="2478C710"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moet aan de Leveranciers en aan de Evenwichtsverantwoordelijken die belast zijn met de opvolging van de Markttoegangspunten de telgegevens meedelen van de Markttoegangspunten die hen aanbelangen</w:t>
      </w:r>
      <w:r w:rsidR="0059529E" w:rsidRPr="00681F06">
        <w:rPr>
          <w:lang w:val="nl-BE"/>
        </w:rPr>
        <w:t>. </w:t>
      </w:r>
    </w:p>
    <w:p w14:paraId="7ADF516E" w14:textId="176EB1E4" w:rsidR="0059529E" w:rsidRPr="00681F06" w:rsidRDefault="0042436F" w:rsidP="00D82698">
      <w:pPr>
        <w:rPr>
          <w:lang w:val="nl-BE"/>
        </w:rPr>
      </w:pPr>
      <w:r w:rsidRPr="00681F06">
        <w:rPr>
          <w:rFonts w:eastAsia="Times New Roman" w:cs="Arial"/>
          <w:szCs w:val="20"/>
          <w:lang w:val="nl-BE" w:eastAsia="nl-BE"/>
        </w:rPr>
        <w:t xml:space="preserve">ELIA kan echter aan de CDS-beheerder alle telgegevens vragen die nodig en nuttig zijn om de verschuldigde bedragen aan en/of door ELIA vast te stellen, uit hoofde van onderhavig </w:t>
      </w:r>
      <w:r w:rsidRPr="00681F06">
        <w:rPr>
          <w:rFonts w:cs="Arial"/>
          <w:szCs w:val="20"/>
          <w:lang w:val="nl-BE"/>
        </w:rPr>
        <w:t>Toegangsc</w:t>
      </w:r>
      <w:r w:rsidRPr="00681F06">
        <w:rPr>
          <w:rFonts w:eastAsia="Times New Roman" w:cs="Arial"/>
          <w:szCs w:val="20"/>
          <w:lang w:val="nl-BE" w:eastAsia="nl-BE"/>
        </w:rPr>
        <w:t>ontract en/of de overige contracten die ELIA met de marktspelers heeft afgesloten, in het bijzonder voor de Evenwichtsverantwoordelijken die actief zijn in dit CDS. In dat geval stelt de CDS-beheerder de telgegevens ter beschikking van ELIA, volgens een door ELIA opgedragen frequentie en timing. </w:t>
      </w:r>
      <w:r w:rsidRPr="00681F06">
        <w:rPr>
          <w:rFonts w:cs="Arial"/>
          <w:szCs w:val="20"/>
          <w:lang w:val="nl-BE"/>
        </w:rPr>
        <w:t xml:space="preserve">Ingeval de CDS-beheerder hieraan niet voldoet, behoudt </w:t>
      </w:r>
      <w:r w:rsidRPr="00681F06">
        <w:rPr>
          <w:rFonts w:eastAsia="Times New Roman" w:cs="Arial"/>
          <w:szCs w:val="20"/>
          <w:lang w:val="nl-BE" w:eastAsia="nl-BE"/>
        </w:rPr>
        <w:t>ELIA zich het recht voor om op kosten van de CDS-beheerder in de CDS alle tellingen te (laten) plaatsen die nodig zijn voor de facturatie en om de tarieven toe te passen die door de CREG zijn vastgelegd. In die gevallen deelt ELIA de telling van deze Elektriciteitsproductie-eenheden en/of belastingen aan de CDS-beheerder mee om de toewijzing bedoeld in punt 5.2 van deze Bijlage vast te leggen</w:t>
      </w:r>
      <w:r w:rsidR="0059529E" w:rsidRPr="00681F06">
        <w:rPr>
          <w:lang w:val="nl-BE"/>
        </w:rPr>
        <w:t>. </w:t>
      </w:r>
    </w:p>
    <w:p w14:paraId="49C3DAD2" w14:textId="5787F831" w:rsidR="0059529E" w:rsidRPr="00681F06" w:rsidRDefault="0042436F" w:rsidP="00D82698">
      <w:pPr>
        <w:pStyle w:val="AnxLvl2"/>
        <w:rPr>
          <w:rFonts w:ascii="Segoe UI" w:eastAsia="Times New Roman" w:hAnsi="Segoe UI" w:cs="Segoe UI"/>
          <w:sz w:val="18"/>
          <w:szCs w:val="18"/>
          <w:lang w:val="nl-BE"/>
        </w:rPr>
      </w:pPr>
      <w:r w:rsidRPr="00681F06">
        <w:rPr>
          <w:lang w:val="nl-BE"/>
        </w:rPr>
        <w:t>Evenwichtsverantwoordelijken die actief zijn in de CDS</w:t>
      </w:r>
      <w:r w:rsidR="0059529E" w:rsidRPr="00681F06">
        <w:rPr>
          <w:lang w:val="nl-BE"/>
        </w:rPr>
        <w:t> </w:t>
      </w:r>
    </w:p>
    <w:p w14:paraId="79AE77B0" w14:textId="66AF917B" w:rsidR="0059529E" w:rsidRPr="00681F06" w:rsidRDefault="0042436F" w:rsidP="00D82698">
      <w:pPr>
        <w:rPr>
          <w:lang w:val="nl-BE"/>
        </w:rPr>
      </w:pPr>
      <w:r w:rsidRPr="00681F06">
        <w:rPr>
          <w:rFonts w:eastAsia="Times New Roman" w:cs="Arial"/>
          <w:szCs w:val="20"/>
          <w:lang w:val="nl-BE" w:eastAsia="nl-BE"/>
        </w:rPr>
        <w:t>De CDS-beheerder heeft als opdracht het geheel van de door de CDS op kwartuurbasis afgenomen en/of geïnjecteerde energie te verdelen tussen alle Evenwichtsverantwoordelijken die in de CDS actief zijn</w:t>
      </w:r>
      <w:r w:rsidR="0059529E" w:rsidRPr="00681F06">
        <w:rPr>
          <w:lang w:val="nl-BE"/>
        </w:rPr>
        <w:t>. </w:t>
      </w:r>
    </w:p>
    <w:p w14:paraId="6F5CFDEE" w14:textId="2EE51FFD" w:rsidR="0059529E" w:rsidRPr="00681F06" w:rsidRDefault="0042436F" w:rsidP="00D82698">
      <w:pPr>
        <w:rPr>
          <w:lang w:val="nl-BE"/>
        </w:rPr>
      </w:pPr>
      <w:r w:rsidRPr="00681F06">
        <w:rPr>
          <w:rFonts w:eastAsia="Times New Roman" w:cs="Arial"/>
          <w:szCs w:val="20"/>
          <w:lang w:val="nl-BE" w:eastAsia="nl-BE"/>
        </w:rPr>
        <w:t>De Toegangshouder van de CDS dat op het Elia-net is aangesloten moet in dit kader, gebruikmakend van Bijlage 6</w:t>
      </w:r>
      <w:r w:rsidRPr="00681F06">
        <w:rPr>
          <w:rFonts w:eastAsia="Times New Roman" w:cs="Arial"/>
          <w:i/>
          <w:szCs w:val="20"/>
          <w:lang w:val="nl-BE" w:eastAsia="nl-BE"/>
        </w:rPr>
        <w:t>bis</w:t>
      </w:r>
      <w:r w:rsidRPr="00681F06">
        <w:rPr>
          <w:rFonts w:eastAsia="Times New Roman" w:cs="Arial"/>
          <w:szCs w:val="20"/>
          <w:lang w:val="nl-BE" w:eastAsia="nl-BE"/>
        </w:rPr>
        <w:t>, een Evenwichtsverantwoordelijke aanduiden voor de opvolging, in voorkomend geval, van de energie die uitzonderlijk niet in dit CDS zou zijn toegewezen</w:t>
      </w:r>
      <w:r w:rsidR="0059529E" w:rsidRPr="00681F06">
        <w:rPr>
          <w:lang w:val="nl-BE"/>
        </w:rPr>
        <w:t>. </w:t>
      </w:r>
    </w:p>
    <w:p w14:paraId="0F4BCD8A" w14:textId="1F734C0B"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Wanneer een CDS-gebruiker een Leverancier kiest voor een Markttoegangspunt of van Leverancier verandert voor dit Markttoegangspunt, dan moet de CDS-beheerder van de CDS-gebruiker de bedrijfsgegevens van deze Leverancier en van de overeenkomstige Evenwichtsverantwoordelijke verkrijgen die de CDS-gebruiker heeft aangeduid. ELIA kan vragen aan de CDS-beheerder dat hij deze informatie communiceert aan ELIA omdat ze noodzakelijk is voor de uitvoering van de andere opdrachten voor leveringen van ondersteunde diensten gesloten tussen ELIA en de marktactoren of in het kader van de deelname aan de strategische reserve of het capaciteitsremuneratiemechanisme en beschreven in punt 4 van deze Bijlage</w:t>
      </w:r>
      <w:r w:rsidR="0059529E" w:rsidRPr="00681F06">
        <w:rPr>
          <w:lang w:val="nl-BE"/>
        </w:rPr>
        <w:t>. </w:t>
      </w:r>
    </w:p>
    <w:p w14:paraId="5775F99C" w14:textId="1FA4B9F2"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Enkel een Evenwichtsverantwoordelijke die een contract van Evenwichtsverantwoordelijke met ELIA heeft afgesloten kan binnen de CDS actief zijn en voor de opvolging van een of meer Markttoegangspunten instaan. In toepassing van het contract van Evenwichtsverantwoordelijke omvat de Evenwichtsperimeter van de Evenwichtsverantwoordelijke zijn positie in de CDS. De Evenwichtsverantwoordelijke kan de Nominaties uitvoeren voor die positie in de CDS</w:t>
      </w:r>
      <w:r w:rsidR="0059529E" w:rsidRPr="00681F06">
        <w:rPr>
          <w:lang w:val="nl-BE"/>
        </w:rPr>
        <w:t>. </w:t>
      </w:r>
    </w:p>
    <w:p w14:paraId="63C5617A" w14:textId="15A59D3B"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houdt het toegangsregister bij waarin al de Markttoegangspunten van de CDS-gebruikers zijn opgenomen, en wanneer deze laatsten een eigen Leverancier kiezen, de Leveranciers en/of Evenwichtsverantwoordelijke(n) belast met de opvolging van dit/deze Markttoegangspunt(en)</w:t>
      </w:r>
      <w:r w:rsidR="0059529E" w:rsidRPr="00681F06">
        <w:rPr>
          <w:lang w:val="nl-BE"/>
        </w:rPr>
        <w:t>. </w:t>
      </w:r>
    </w:p>
    <w:p w14:paraId="021898AA" w14:textId="29121CF9"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De CDS-beheerder staat autonoom in voor het operationeel en/of contractueel beheer van de CDS-gebruikers, van de Leveranciers die actief zijn binnen deze DCS en hun Evenwichtsverantwoordelijken (omschakeling van de CDS-gebruikers tussen leveranciers, aanduidingsproces en vernieuwing van de Toegangshouder van de Markttoegangspunten en hun Evenwichtsverantwoordelijken, aanmaningen, eventuele ontkoppeling van CDS-gebruikers, verzoeningsproces, …)</w:t>
      </w:r>
      <w:r w:rsidR="0059529E" w:rsidRPr="00681F06">
        <w:rPr>
          <w:lang w:val="nl-BE"/>
        </w:rPr>
        <w:t>. </w:t>
      </w:r>
    </w:p>
    <w:p w14:paraId="04A56E4E" w14:textId="4D6C3F2E"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De aanduiding van een Evenwichtsverantwoordelijke op een Markttoegangspunt brengt geen enkele contractuele relatie mee tussen een CDS-gebruiker en ELIA. De enige directe contractuele en/of operationele relaties die tussen ELIA en bepaalde CDS-gebruikers bestaan, zijn bedoeld in punt 4 van deze Bijlage. De Nominatie van het energievolume dat overeenstemt met een Markttoegangspunt impliceert in geen enkel geval dat dit Markttoegangspunt wordt opgenomen in het Toegangsregister van ELIA</w:t>
      </w:r>
      <w:r w:rsidR="0059529E" w:rsidRPr="00681F06">
        <w:rPr>
          <w:lang w:val="nl-BE"/>
        </w:rPr>
        <w:t>. </w:t>
      </w:r>
    </w:p>
    <w:p w14:paraId="6A7A78BF" w14:textId="1DF0CFFD"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ELIA en de CDS-beheerder brengen elkaar op de hoogte zodra zij kennis hebben van eender welke moeilijkheid die een binnen de CDS actieve Evenwichtsverantwoordelijke ondervindt, en die gevolgen zou kunnen hebben voor het Toegangsregister van ELIA</w:t>
      </w:r>
      <w:r w:rsidR="0059529E" w:rsidRPr="00681F06">
        <w:rPr>
          <w:lang w:val="nl-BE"/>
        </w:rPr>
        <w:t>.</w:t>
      </w:r>
    </w:p>
    <w:p w14:paraId="2F43FF94" w14:textId="7CBECBB3"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Wanneer een Evenwichtsverantwoordelijke zijn contract van Evenwichtsverantwoordelijke met ELIA opzegt, treedt deze opzegging in werking volgens de voorwaarden die in artikel 9.2 van het contract van Evenwichtsverantwoordelijke zijn vastgelegd</w:t>
      </w:r>
      <w:r w:rsidR="0059529E" w:rsidRPr="00681F06">
        <w:rPr>
          <w:lang w:val="nl-BE"/>
        </w:rPr>
        <w:t>.</w:t>
      </w:r>
    </w:p>
    <w:p w14:paraId="4883E98A" w14:textId="77777777" w:rsidR="0042436F" w:rsidRPr="00681F06" w:rsidRDefault="0042436F" w:rsidP="00A9305B">
      <w:pPr>
        <w:shd w:val="clear" w:color="auto" w:fill="FFFFFF"/>
        <w:spacing w:line="276" w:lineRule="auto"/>
        <w:textAlignment w:val="baseline"/>
        <w:rPr>
          <w:rFonts w:ascii="Segoe UI" w:eastAsia="Times New Roman" w:hAnsi="Segoe UI" w:cs="Segoe UI"/>
          <w:sz w:val="18"/>
          <w:szCs w:val="18"/>
          <w:lang w:val="nl-BE" w:eastAsia="nl-BE"/>
        </w:rPr>
      </w:pPr>
      <w:r w:rsidRPr="00681F06">
        <w:rPr>
          <w:rFonts w:eastAsia="Times New Roman" w:cs="Arial"/>
          <w:szCs w:val="20"/>
          <w:lang w:val="nl-BE" w:eastAsia="nl-BE"/>
        </w:rPr>
        <w:t>Tijdens de opzeggingsperiode van drie (3) maanden die in het contract van Evenwichtsverantwoordelijke is voorzien, kent de Beheerder van de CDS  aan deze Evenwichtsverantwoordelijke het energievolume toe van al de Markttoegangspunten waarvoor deze Evenwichtsverantwoordelijke binnen de CDS voor de opvolging instaat zolang deze niet zijn toegekend aan een of meer andere Evenwichtsverantwoordelijken. Indien de CDS-beheerder blijft energie toekennen aan die Evenwichtsverantwoordelijke na de einddatum van de activiteit van de Evenwichtsverantwoordelijke, wordt punt 5.2 van deze Bijlage toegepast. </w:t>
      </w:r>
    </w:p>
    <w:p w14:paraId="3809EAF3" w14:textId="5DE0B9BA" w:rsidR="0059529E" w:rsidRPr="00681F06" w:rsidRDefault="0042436F" w:rsidP="00A9305B">
      <w:pPr>
        <w:rPr>
          <w:lang w:val="nl-BE"/>
        </w:rPr>
      </w:pPr>
      <w:r w:rsidRPr="00681F06">
        <w:rPr>
          <w:rFonts w:eastAsia="Times New Roman" w:cs="Arial"/>
          <w:szCs w:val="20"/>
          <w:lang w:val="nl-BE" w:eastAsia="nl-BE"/>
        </w:rPr>
        <w:t>Wanneer ELIA een contract van Evenwichtsverantwoordelijke schorst of stopzet, stelt ELIA de CDS-beheerder onverwijld daarvan in kennis in toepassing van artikel</w:t>
      </w:r>
      <w:r w:rsidR="00677AF8">
        <w:rPr>
          <w:rFonts w:eastAsia="Times New Roman" w:cs="Arial"/>
          <w:szCs w:val="20"/>
          <w:lang w:val="nl-BE" w:eastAsia="nl-BE"/>
        </w:rPr>
        <w:t>en</w:t>
      </w:r>
      <w:r w:rsidRPr="00681F06">
        <w:rPr>
          <w:rFonts w:eastAsia="Times New Roman" w:cs="Arial"/>
          <w:szCs w:val="20"/>
          <w:lang w:val="nl-BE" w:eastAsia="nl-BE"/>
        </w:rPr>
        <w:t xml:space="preserve"> 9.2 en 9.3 van het contract van Evenwichtsverantwoordelijke</w:t>
      </w:r>
      <w:r w:rsidR="0059529E" w:rsidRPr="00681F06">
        <w:rPr>
          <w:lang w:val="nl-BE"/>
        </w:rPr>
        <w:t>. </w:t>
      </w:r>
    </w:p>
    <w:p w14:paraId="33E47B35" w14:textId="23FE33B6"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Indien geen nieuwe Evenwichtsverantwoordelijke wordt aangeduid voor de Markttoegangspunten die deze Evenwichtsverantwoordelijke opvolgde binnen de CDS, is het de Evenwichtsverantwoordelijke belast met de Niet-Toegewezen Energie in de CDS aangesloten op het Elia-net die in overeenstemming met punt 5.2 van deze Bijlage binnen zijn Evenwichtsperimeter, instaat voor de energie die toegewezen werd aan deze Evenwichtsverantwoordelijke</w:t>
      </w:r>
      <w:r w:rsidR="0059529E" w:rsidRPr="00681F06">
        <w:rPr>
          <w:lang w:val="nl-BE"/>
        </w:rPr>
        <w:t>. </w:t>
      </w:r>
    </w:p>
    <w:p w14:paraId="3B132F75" w14:textId="355EBEC3" w:rsidR="0059529E" w:rsidRPr="00681F06" w:rsidRDefault="0042436F" w:rsidP="00D82698">
      <w:pPr>
        <w:rPr>
          <w:rFonts w:ascii="Segoe UI" w:eastAsia="Times New Roman" w:hAnsi="Segoe UI" w:cs="Segoe UI"/>
          <w:sz w:val="18"/>
          <w:szCs w:val="18"/>
          <w:lang w:val="nl-BE"/>
        </w:rPr>
      </w:pPr>
      <w:r w:rsidRPr="00681F06">
        <w:rPr>
          <w:rFonts w:eastAsia="Times New Roman" w:cs="Arial"/>
          <w:szCs w:val="20"/>
          <w:lang w:val="nl-BE" w:eastAsia="nl-BE"/>
        </w:rPr>
        <w:t>Indien de verstuurde allocatie door de CDS-beheerder niet overeenstemt met de toekenningwijziging van de Markttoegangspunten van één of meerdere Evenwichtsverantwoordelijken die voldoen aan de voorwaarden van punt 5.2 van deze Bijlage, overlegt ELIA met de CDS-beheerder, zodra deze onregelmatigheid wordt vastgesteld door één van de betrokken partijen, om de eventuele nodige regularisaties in toepassing van de UMIG-handleidingen en punt 5.2 van deze Bijlage uit te voeren</w:t>
      </w:r>
      <w:r w:rsidR="0059529E" w:rsidRPr="00681F06">
        <w:rPr>
          <w:lang w:val="nl-BE"/>
        </w:rPr>
        <w:t>. </w:t>
      </w:r>
    </w:p>
    <w:p w14:paraId="3B43BFDE" w14:textId="208B25C2" w:rsidR="0059529E" w:rsidRPr="00681F06" w:rsidRDefault="00A9305B" w:rsidP="00D82698">
      <w:pPr>
        <w:pStyle w:val="AnxLvl2"/>
        <w:rPr>
          <w:rFonts w:ascii="Segoe UI" w:eastAsia="Times New Roman" w:hAnsi="Segoe UI" w:cs="Segoe UI"/>
          <w:sz w:val="18"/>
          <w:szCs w:val="18"/>
          <w:lang w:val="nl-BE"/>
        </w:rPr>
      </w:pPr>
      <w:r w:rsidRPr="00681F06">
        <w:rPr>
          <w:lang w:val="nl-BE"/>
        </w:rPr>
        <w:t xml:space="preserve">Allocatieproces door de </w:t>
      </w:r>
      <w:r w:rsidR="0059529E" w:rsidRPr="00681F06">
        <w:rPr>
          <w:lang w:val="nl-BE"/>
        </w:rPr>
        <w:t>CDS</w:t>
      </w:r>
      <w:r w:rsidRPr="00681F06">
        <w:rPr>
          <w:lang w:val="nl-BE"/>
        </w:rPr>
        <w:t>-beheerder</w:t>
      </w:r>
      <w:r w:rsidR="0059529E" w:rsidRPr="00681F06">
        <w:rPr>
          <w:lang w:val="nl-BE"/>
        </w:rPr>
        <w:t> </w:t>
      </w:r>
    </w:p>
    <w:p w14:paraId="31248409" w14:textId="2AD45856" w:rsidR="0059529E" w:rsidRPr="00681F06" w:rsidRDefault="0059529E" w:rsidP="00D82698">
      <w:pPr>
        <w:rPr>
          <w:rFonts w:ascii="Segoe UI" w:eastAsia="Times New Roman" w:hAnsi="Segoe UI" w:cs="Segoe UI"/>
          <w:sz w:val="18"/>
          <w:szCs w:val="18"/>
          <w:u w:val="single"/>
          <w:lang w:val="nl-BE"/>
        </w:rPr>
      </w:pPr>
      <w:r w:rsidRPr="00681F06">
        <w:rPr>
          <w:u w:val="single"/>
          <w:lang w:val="nl-BE"/>
        </w:rPr>
        <w:t>Principes</w:t>
      </w:r>
    </w:p>
    <w:p w14:paraId="60EA25AF" w14:textId="4AD29F5A" w:rsidR="0059529E" w:rsidRPr="00681F06" w:rsidRDefault="00A9305B" w:rsidP="00D82698">
      <w:pPr>
        <w:rPr>
          <w:lang w:val="nl-BE"/>
        </w:rPr>
      </w:pPr>
      <w:r w:rsidRPr="00681F06">
        <w:rPr>
          <w:rFonts w:eastAsia="Times New Roman" w:cs="Arial"/>
          <w:szCs w:val="20"/>
          <w:lang w:val="nl-BE" w:eastAsia="nl-BE"/>
        </w:rPr>
        <w:t>De CDS-beheerder is als enige verantwoordelijk voor de correcte waarde, de kwaliteit en de correctheid van de allocatie van de door het/de Toegangspunt(en) van zijn CDS afgenomen en/of geïnjecteerde energie, zelfs wanneer de allocatie in zijn naam en voor zijn rekening door een derde wordt uitgevoerd. Het feit dat de verantwoordelijkheid van de CDS-beheerder ten opzichte van ELIA in opspraak komt, ontheft hem niet van zijn verplichting om aan ELIA de betrokken gegevens over te maken volgens de voorziene frequentie en timing</w:t>
      </w:r>
      <w:r w:rsidR="0059529E" w:rsidRPr="00681F06">
        <w:rPr>
          <w:lang w:val="nl-BE"/>
        </w:rPr>
        <w:t>. </w:t>
      </w:r>
    </w:p>
    <w:p w14:paraId="11B4914E" w14:textId="75742C7F" w:rsidR="0059529E" w:rsidRPr="00681F06" w:rsidRDefault="00A9305B" w:rsidP="00D82698">
      <w:pPr>
        <w:rPr>
          <w:lang w:val="nl-BE"/>
        </w:rPr>
      </w:pPr>
      <w:r w:rsidRPr="00681F06">
        <w:rPr>
          <w:rFonts w:eastAsia="Times New Roman" w:cs="Arial"/>
          <w:szCs w:val="20"/>
          <w:lang w:val="nl-BE" w:eastAsia="nl-BE"/>
        </w:rPr>
        <w:t>De CDS-beheerder stelt de allocatiegegevens ter beschikking van ELIA. De CDS-beheerder geeft de nodige gegevens ook door aan de Leveranciers en aan de Evenwichtsverantwoordelijken die in zijn CDS actief zijn</w:t>
      </w:r>
      <w:r w:rsidR="0059529E" w:rsidRPr="00681F06">
        <w:rPr>
          <w:lang w:val="nl-BE"/>
        </w:rPr>
        <w:t>. </w:t>
      </w:r>
    </w:p>
    <w:p w14:paraId="573711EF" w14:textId="5E570D6C" w:rsidR="0059529E" w:rsidRPr="00681F06" w:rsidRDefault="00A9305B" w:rsidP="00D82698">
      <w:pPr>
        <w:rPr>
          <w:lang w:val="nl-BE"/>
        </w:rPr>
      </w:pPr>
      <w:r w:rsidRPr="00681F06">
        <w:rPr>
          <w:rFonts w:eastAsia="Times New Roman" w:cs="Arial"/>
          <w:szCs w:val="20"/>
          <w:lang w:val="nl-BE" w:eastAsia="nl-BE"/>
        </w:rPr>
        <w:t>Het feit dat ELIA deze allocatiegegevens in voorkomend geval ook zou meedelen aan de Evenwichtsverantwoordelijken die actief zijn binnen de CDS, leidt tot geen enkel verworven recht voor deze Evenwichtsverantwoordelijken, en ontheft de CDS-beheerder niet van deze verplichting</w:t>
      </w:r>
      <w:r w:rsidR="0059529E" w:rsidRPr="00681F06">
        <w:rPr>
          <w:lang w:val="nl-BE"/>
        </w:rPr>
        <w:t>. </w:t>
      </w:r>
    </w:p>
    <w:p w14:paraId="43161536" w14:textId="3F6B950F" w:rsidR="00A9305B" w:rsidRPr="00681F06" w:rsidRDefault="00A9305B" w:rsidP="00A9305B">
      <w:pPr>
        <w:rPr>
          <w:u w:val="single"/>
          <w:lang w:val="nl-BE"/>
        </w:rPr>
      </w:pPr>
      <w:r w:rsidRPr="00681F06">
        <w:rPr>
          <w:rFonts w:eastAsia="Times New Roman" w:cs="Arial"/>
          <w:szCs w:val="20"/>
          <w:u w:val="single"/>
          <w:lang w:val="nl-BE" w:eastAsia="nl-BE"/>
        </w:rPr>
        <w:t xml:space="preserve">Melding van de allocatiegegevens aan ELIA door de CDS-beheerder </w:t>
      </w:r>
    </w:p>
    <w:p w14:paraId="6179570B" w14:textId="1E332A34" w:rsidR="0059529E" w:rsidRPr="00681F06" w:rsidRDefault="00A9305B" w:rsidP="00D82698">
      <w:pPr>
        <w:rPr>
          <w:lang w:val="nl-BE"/>
        </w:rPr>
      </w:pPr>
      <w:r w:rsidRPr="00681F06">
        <w:rPr>
          <w:rFonts w:eastAsia="Times New Roman" w:cs="Arial"/>
          <w:szCs w:val="20"/>
          <w:lang w:val="nl-BE" w:eastAsia="nl-BE"/>
        </w:rPr>
        <w:t>De CDS-beheerder bezorgt ELIA op kwartuurbasis de waarden van de in zijn CDS geïnjecteerde en/of Afgenomen Energie, uitgesplitst per Evenwichtsverantwoordelijke die in dit CDS actief is</w:t>
      </w:r>
      <w:r w:rsidR="0059529E" w:rsidRPr="00681F06">
        <w:rPr>
          <w:lang w:val="nl-BE"/>
        </w:rPr>
        <w:t>. </w:t>
      </w:r>
    </w:p>
    <w:p w14:paraId="070D312B" w14:textId="7014E292" w:rsidR="0059529E" w:rsidRPr="00681F06" w:rsidRDefault="00A9305B" w:rsidP="00D82698">
      <w:pPr>
        <w:rPr>
          <w:lang w:val="nl-BE"/>
        </w:rPr>
      </w:pPr>
      <w:r w:rsidRPr="00681F06">
        <w:rPr>
          <w:rFonts w:eastAsia="Times New Roman" w:cs="Arial"/>
          <w:szCs w:val="20"/>
          <w:lang w:val="nl-BE" w:eastAsia="nl-BE"/>
        </w:rPr>
        <w:t>De allocatie is gesloten, d.w.z. dat deze allocatie al de energievolumes van de CDS  moet verdelen, met inbegrip van het energievolume bestaande uit al de afnames en/of injecties van de Gebruikers van de CDS  die geen eigen Leverancier hebben gekozen en de verliezen binnen de CDS</w:t>
      </w:r>
      <w:r w:rsidR="0059529E" w:rsidRPr="00681F06">
        <w:rPr>
          <w:lang w:val="nl-BE"/>
        </w:rPr>
        <w:t>. </w:t>
      </w:r>
    </w:p>
    <w:p w14:paraId="2023EEE1" w14:textId="6FC79A07" w:rsidR="0059529E" w:rsidRPr="00681F06" w:rsidRDefault="00A9305B" w:rsidP="00D82698">
      <w:pPr>
        <w:rPr>
          <w:lang w:val="nl-BE"/>
        </w:rPr>
      </w:pPr>
      <w:r w:rsidRPr="00681F06">
        <w:rPr>
          <w:rFonts w:eastAsia="Times New Roman" w:cs="Arial"/>
          <w:szCs w:val="20"/>
          <w:lang w:val="nl-BE" w:eastAsia="nl-BE"/>
        </w:rPr>
        <w:t>Om de CDS-beheerder toe te laten om het bruto energievolume toe te wijzen aan de Evenwichtsverantwoordelijke(n) die belast is/zijn met de Opvolging van hun injectie beschikt elke Elektriciteitsproductie-eenheid vanaf 1 MW die zich binnen de CDS bevindt, over een specifiek Markttoegangspunt in de CDS</w:t>
      </w:r>
      <w:r w:rsidR="0059529E" w:rsidRPr="00681F06">
        <w:rPr>
          <w:lang w:val="nl-BE"/>
        </w:rPr>
        <w:t>.</w:t>
      </w:r>
    </w:p>
    <w:p w14:paraId="339D4E35" w14:textId="103AE8E2" w:rsidR="0059529E" w:rsidRPr="00681F06" w:rsidRDefault="00A9305B" w:rsidP="00D82698">
      <w:pPr>
        <w:rPr>
          <w:u w:val="single"/>
          <w:lang w:val="nl-BE"/>
        </w:rPr>
      </w:pPr>
      <w:r w:rsidRPr="00681F06">
        <w:rPr>
          <w:u w:val="single"/>
          <w:lang w:val="nl-BE"/>
        </w:rPr>
        <w:t>Ter beschikkingstelling en controle van de allocatiegegevens</w:t>
      </w:r>
    </w:p>
    <w:p w14:paraId="5EB0D73D" w14:textId="64A9B212" w:rsidR="0059529E" w:rsidRPr="00681F06" w:rsidRDefault="00A9305B" w:rsidP="00D82698">
      <w:pPr>
        <w:rPr>
          <w:lang w:val="nl-BE"/>
        </w:rPr>
      </w:pPr>
      <w:r w:rsidRPr="00681F06">
        <w:rPr>
          <w:rFonts w:eastAsia="Times New Roman" w:cs="Arial"/>
          <w:szCs w:val="20"/>
          <w:lang w:val="nl-BE" w:eastAsia="nl-BE"/>
        </w:rPr>
        <w:t xml:space="preserve">De CDS-beheerder stelt de voor maand M-1 gevalideerde allocatiegegevens van zijn CDS  ter beschikking van ELIA door middel van standaardbestanden die in de “Metering Manual for CDS” van ELIA worden beschreven (beschikbaar op </w:t>
      </w:r>
      <w:hyperlink r:id="rId23" w:history="1">
        <w:r w:rsidRPr="00681F06">
          <w:rPr>
            <w:rStyle w:val="Hyperlink"/>
            <w:rFonts w:eastAsia="Times New Roman" w:cs="Arial"/>
            <w:szCs w:val="20"/>
            <w:lang w:val="nl-BE" w:eastAsia="nl-BE"/>
          </w:rPr>
          <w:t>www.elia.be</w:t>
        </w:r>
      </w:hyperlink>
      <w:r w:rsidRPr="00681F06">
        <w:rPr>
          <w:rFonts w:eastAsia="Times New Roman" w:cs="Arial"/>
          <w:szCs w:val="20"/>
          <w:lang w:val="nl-BE" w:eastAsia="nl-BE"/>
        </w:rPr>
        <w:t>). Deze verzending gebeurt maandelijks, volgens de termijnen die bepaald zijn in die documenten</w:t>
      </w:r>
      <w:r w:rsidR="0059529E" w:rsidRPr="00681F06">
        <w:rPr>
          <w:lang w:val="nl-BE"/>
        </w:rPr>
        <w:t>. </w:t>
      </w:r>
    </w:p>
    <w:p w14:paraId="0A8AB60D" w14:textId="242E5FA7" w:rsidR="0059529E" w:rsidRPr="00681F06" w:rsidRDefault="00A9305B" w:rsidP="00D82698">
      <w:pPr>
        <w:rPr>
          <w:lang w:val="nl-BE"/>
        </w:rPr>
      </w:pPr>
      <w:r w:rsidRPr="00681F06">
        <w:rPr>
          <w:rFonts w:eastAsia="Times New Roman" w:cs="Arial"/>
          <w:szCs w:val="20"/>
          <w:lang w:val="nl-BE" w:eastAsia="nl-BE"/>
        </w:rPr>
        <w:t>ELIA gaat na of de allocatie door de CDS-beheerder overeenstemt met de afname en/of injectie op het/de Toegangspunt(en) van de CDS  dat op het Elia-net is aangesloten. ELIA deelt het resultaat van deze controle mee aan de contactpersoon vermeld in</w:t>
      </w:r>
      <w:r w:rsidRPr="00681F06">
        <w:rPr>
          <w:lang w:val="nl-BE"/>
        </w:rPr>
        <w:t xml:space="preserve"> </w:t>
      </w:r>
      <w:r w:rsidR="006B744B">
        <w:rPr>
          <w:lang w:val="nl-BE"/>
        </w:rPr>
        <w:t>Bijlage 1</w:t>
      </w:r>
      <w:r w:rsidR="0059529E" w:rsidRPr="00681F06">
        <w:rPr>
          <w:lang w:val="nl-BE"/>
        </w:rPr>
        <w:t>. </w:t>
      </w:r>
    </w:p>
    <w:p w14:paraId="130184D8" w14:textId="6F00CF88" w:rsidR="0059529E" w:rsidRPr="00681F06" w:rsidRDefault="00A9305B" w:rsidP="00D82698">
      <w:pPr>
        <w:rPr>
          <w:lang w:val="nl-BE"/>
        </w:rPr>
      </w:pPr>
      <w:r w:rsidRPr="00681F06">
        <w:rPr>
          <w:rFonts w:eastAsia="Times New Roman" w:cs="Arial"/>
          <w:szCs w:val="20"/>
          <w:lang w:val="nl-BE" w:eastAsia="nl-BE"/>
        </w:rPr>
        <w:t>Deze controle beperkt geenszins de verantwoordelijkheid van de CDS-beheerder een correcte gesloten allocatie te verstrekken en contact op te nemen met ELIA zodra hij tijdens het allocatieproces een mogelijk probleem opspoort</w:t>
      </w:r>
      <w:r w:rsidR="0059529E" w:rsidRPr="00681F06">
        <w:rPr>
          <w:lang w:val="nl-BE"/>
        </w:rPr>
        <w:t>. </w:t>
      </w:r>
    </w:p>
    <w:p w14:paraId="32675ED4" w14:textId="2E845DDB" w:rsidR="0059529E" w:rsidRPr="00681F06" w:rsidRDefault="00A9305B" w:rsidP="00D82698">
      <w:pPr>
        <w:rPr>
          <w:lang w:val="nl-BE"/>
        </w:rPr>
      </w:pPr>
      <w:r w:rsidRPr="00681F06">
        <w:rPr>
          <w:rFonts w:eastAsia="Times New Roman" w:cs="Arial"/>
          <w:szCs w:val="20"/>
          <w:lang w:val="nl-BE" w:eastAsia="nl-BE"/>
        </w:rPr>
        <w:t>Indien zich tijdens de allocatiecontrole of later een verschil voordoet, moet de CDS-beheerder de oorsprong van dit verschil zo spoedig mogelijk opsporen en aan ELIA melden</w:t>
      </w:r>
      <w:r w:rsidR="0059529E" w:rsidRPr="00681F06">
        <w:rPr>
          <w:lang w:val="nl-BE"/>
        </w:rPr>
        <w:t>. </w:t>
      </w:r>
    </w:p>
    <w:p w14:paraId="42ADB352" w14:textId="23D84583" w:rsidR="0059529E" w:rsidRPr="00681F06" w:rsidRDefault="00A9305B" w:rsidP="00D82698">
      <w:pPr>
        <w:rPr>
          <w:lang w:val="nl-BE"/>
        </w:rPr>
      </w:pPr>
      <w:r w:rsidRPr="00681F06">
        <w:rPr>
          <w:rFonts w:eastAsia="Times New Roman" w:cs="Arial"/>
          <w:szCs w:val="20"/>
          <w:lang w:val="nl-BE" w:eastAsia="nl-BE"/>
        </w:rPr>
        <w:t>De CDS-beheerder beoordeelt de belangrijkheid van de fout voor de reeds gemelde maand(en) op basis van de criteria die in de “Metering Manual for CDS” van ELIA zijn vastgelegd. In overeenstemming met de “Metering Manual for CDS” van ELIA wordt de fout hetzij gecorrigeerd door een “allocatie-rerun”, hetzij toegewezen aan de Evenwichtsverantwoordelijke belast met de Niet-toegewezen Energie in de CDS  aangesloten op het Elia-net en die wordt aangeduid in Bijlage 6</w:t>
      </w:r>
      <w:r w:rsidRPr="00681F06">
        <w:rPr>
          <w:rFonts w:eastAsia="Times New Roman" w:cs="Arial"/>
          <w:i/>
          <w:szCs w:val="20"/>
          <w:lang w:val="nl-BE" w:eastAsia="nl-BE"/>
        </w:rPr>
        <w:t>bis</w:t>
      </w:r>
      <w:r w:rsidR="0059529E" w:rsidRPr="00681F06">
        <w:rPr>
          <w:lang w:val="nl-BE"/>
        </w:rPr>
        <w:t>. </w:t>
      </w:r>
    </w:p>
    <w:p w14:paraId="54A20168" w14:textId="1A6E5178" w:rsidR="0059529E" w:rsidRPr="00B31A5E" w:rsidRDefault="00B31A5E" w:rsidP="00D82698">
      <w:pPr>
        <w:rPr>
          <w:lang w:val="nl-BE"/>
        </w:rPr>
      </w:pPr>
      <w:r w:rsidRPr="00B31A5E">
        <w:rPr>
          <w:rFonts w:eastAsia="Times New Roman" w:cs="Arial"/>
          <w:szCs w:val="20"/>
          <w:lang w:val="nl-BE" w:eastAsia="nl-BE"/>
        </w:rPr>
        <w:t>In het geval van een “allocatie-rerun” stelt de CDS-beheerder in overeenstemming met de UMIG-handleidingen de nieuwe allocatiegegevens zo spoedig mogelijk ter beschikking van ELIA en van de markt</w:t>
      </w:r>
      <w:r w:rsidR="0059529E" w:rsidRPr="00B31A5E">
        <w:rPr>
          <w:lang w:val="nl-BE"/>
        </w:rPr>
        <w:t>. </w:t>
      </w:r>
    </w:p>
    <w:p w14:paraId="7C414624" w14:textId="6091FC75" w:rsidR="0059529E" w:rsidRPr="00B31A5E" w:rsidRDefault="00B31A5E" w:rsidP="00D82698">
      <w:pPr>
        <w:rPr>
          <w:lang w:val="nl-BE"/>
        </w:rPr>
      </w:pPr>
      <w:r w:rsidRPr="00B31A5E">
        <w:rPr>
          <w:rFonts w:eastAsia="Times New Roman" w:cs="Arial"/>
          <w:szCs w:val="20"/>
          <w:lang w:val="nl-BE" w:eastAsia="nl-BE"/>
        </w:rPr>
        <w:t>Indien de verdeling van de energievolumes tussen de Evenwichtsverantwoordelijken in het kader van een gegeven allocatie verandert, is de CDS-beheerder bovendien verantwoordelijk om in voorkomend geval deel te nemen aan het verzoeningsproces met de Leveranciers, zoals in de UMIG-processen is beschreven</w:t>
      </w:r>
      <w:r w:rsidR="0059529E" w:rsidRPr="00B31A5E">
        <w:rPr>
          <w:lang w:val="nl-BE"/>
        </w:rPr>
        <w:t>.  </w:t>
      </w:r>
    </w:p>
    <w:p w14:paraId="278C8D7E" w14:textId="40331178" w:rsidR="0059529E" w:rsidRPr="00681F06" w:rsidRDefault="00A9305B" w:rsidP="00D82698">
      <w:pPr>
        <w:pStyle w:val="AnxLvl1"/>
        <w:rPr>
          <w:rFonts w:ascii="Segoe UI" w:eastAsia="Times New Roman" w:hAnsi="Segoe UI" w:cs="Segoe UI"/>
          <w:sz w:val="18"/>
          <w:szCs w:val="18"/>
          <w:lang w:val="nl-BE"/>
        </w:rPr>
      </w:pPr>
      <w:r w:rsidRPr="00681F06">
        <w:rPr>
          <w:lang w:val="nl-BE"/>
        </w:rPr>
        <w:t>inwerkingtreding</w:t>
      </w:r>
    </w:p>
    <w:p w14:paraId="2BA82D56" w14:textId="26BB4D9A" w:rsidR="0059529E" w:rsidRPr="00681F06" w:rsidRDefault="00A9305B">
      <w:pPr>
        <w:shd w:val="clear" w:color="auto" w:fill="FFFFFF"/>
        <w:spacing w:after="0" w:line="360" w:lineRule="auto"/>
        <w:textAlignment w:val="baseline"/>
        <w:rPr>
          <w:rFonts w:ascii="Segoe UI" w:eastAsia="Times New Roman" w:hAnsi="Segoe UI" w:cs="Segoe UI"/>
          <w:sz w:val="18"/>
          <w:szCs w:val="18"/>
          <w:lang w:val="nl-BE"/>
        </w:rPr>
      </w:pPr>
      <w:r w:rsidRPr="00681F06">
        <w:rPr>
          <w:rFonts w:eastAsia="Calibri" w:cs="Times New Roman"/>
          <w:szCs w:val="20"/>
          <w:lang w:val="nl-BE"/>
        </w:rPr>
        <w:t xml:space="preserve">Deze Bijlage treedt in werking op </w:t>
      </w:r>
      <w:r w:rsidR="0059529E" w:rsidRPr="00681F06">
        <w:rPr>
          <w:b/>
          <w:lang w:val="nl-BE"/>
        </w:rPr>
        <w:t>[•].</w:t>
      </w:r>
      <w:r w:rsidR="0059529E" w:rsidRPr="00681F06">
        <w:rPr>
          <w:lang w:val="nl-BE"/>
        </w:rPr>
        <w:t> </w:t>
      </w:r>
    </w:p>
    <w:p w14:paraId="6DDFFE40" w14:textId="77777777" w:rsidR="0059529E" w:rsidRPr="00681F06" w:rsidRDefault="0059529E">
      <w:pPr>
        <w:shd w:val="clear" w:color="auto" w:fill="FFFFFF"/>
        <w:spacing w:after="0" w:line="360" w:lineRule="auto"/>
        <w:textAlignment w:val="baseline"/>
        <w:rPr>
          <w:lang w:val="nl-BE"/>
        </w:rPr>
      </w:pPr>
    </w:p>
    <w:p w14:paraId="7320AE38" w14:textId="77777777" w:rsidR="00A9305B" w:rsidRPr="00681F06" w:rsidRDefault="00A9305B" w:rsidP="00A9305B">
      <w:pPr>
        <w:shd w:val="clear" w:color="auto" w:fill="FFFFFF"/>
        <w:spacing w:after="0" w:line="360" w:lineRule="auto"/>
        <w:textAlignment w:val="baseline"/>
        <w:rPr>
          <w:rFonts w:ascii="Segoe UI" w:eastAsia="Times New Roman" w:hAnsi="Segoe UI" w:cs="Segoe UI"/>
          <w:sz w:val="18"/>
          <w:szCs w:val="18"/>
          <w:lang w:val="nl-BE" w:eastAsia="nl-BE"/>
        </w:rPr>
      </w:pPr>
      <w:r w:rsidRPr="00681F06">
        <w:rPr>
          <w:rFonts w:eastAsia="Times New Roman" w:cs="Arial"/>
          <w:szCs w:val="20"/>
          <w:lang w:val="nl-BE" w:eastAsia="nl-BE"/>
        </w:rPr>
        <w:t xml:space="preserve">Handtekening van de CDS-beheerder </w:t>
      </w:r>
    </w:p>
    <w:p w14:paraId="7246DB21" w14:textId="77777777" w:rsidR="0059529E" w:rsidRPr="00681F06" w:rsidRDefault="0059529E">
      <w:pPr>
        <w:shd w:val="clear" w:color="auto" w:fill="FFFFFF"/>
        <w:spacing w:after="0" w:line="360" w:lineRule="auto"/>
        <w:textAlignment w:val="baseline"/>
        <w:rPr>
          <w:lang w:val="nl-BE"/>
        </w:rPr>
      </w:pPr>
    </w:p>
    <w:p w14:paraId="23517188" w14:textId="77777777" w:rsidR="0059529E" w:rsidRPr="00681F06" w:rsidRDefault="0059529E">
      <w:pPr>
        <w:shd w:val="clear" w:color="auto" w:fill="FFFFFF"/>
        <w:spacing w:after="0" w:line="360" w:lineRule="auto"/>
        <w:textAlignment w:val="baseline"/>
        <w:rPr>
          <w:lang w:val="nl-BE"/>
        </w:rPr>
      </w:pPr>
    </w:p>
    <w:p w14:paraId="067D41A8" w14:textId="6468D3FD" w:rsidR="0059529E" w:rsidRPr="00681F06" w:rsidRDefault="0059529E">
      <w:pPr>
        <w:shd w:val="clear" w:color="auto" w:fill="FFFFFF"/>
        <w:spacing w:after="0" w:line="360" w:lineRule="auto"/>
        <w:textAlignment w:val="baseline"/>
        <w:rPr>
          <w:rFonts w:ascii="Segoe UI" w:eastAsia="Times New Roman" w:hAnsi="Segoe UI" w:cs="Segoe UI"/>
          <w:sz w:val="18"/>
          <w:szCs w:val="18"/>
          <w:lang w:val="nl-BE"/>
        </w:rPr>
      </w:pPr>
      <w:r w:rsidRPr="00681F06">
        <w:rPr>
          <w:lang w:val="nl-BE"/>
        </w:rPr>
        <w:t>_______________________</w:t>
      </w:r>
      <w:r w:rsidRPr="00681F06">
        <w:rPr>
          <w:rFonts w:ascii="Calibri" w:hAnsi="Calibri"/>
          <w:lang w:val="nl-BE"/>
        </w:rPr>
        <w:t xml:space="preserve"> </w:t>
      </w:r>
      <w:r w:rsidR="00A9305B" w:rsidRPr="00681F06">
        <w:rPr>
          <w:lang w:val="nl-BE"/>
        </w:rPr>
        <w:t>Datum:</w:t>
      </w:r>
      <w:r w:rsidRPr="00681F06">
        <w:rPr>
          <w:lang w:val="nl-BE"/>
        </w:rPr>
        <w:t> </w:t>
      </w:r>
    </w:p>
    <w:p w14:paraId="0E4C75F1" w14:textId="77777777" w:rsidR="0059529E" w:rsidRPr="00681F06" w:rsidRDefault="0059529E">
      <w:pPr>
        <w:shd w:val="clear" w:color="auto" w:fill="FFFFFF"/>
        <w:spacing w:after="0" w:line="360" w:lineRule="auto"/>
        <w:textAlignment w:val="baseline"/>
        <w:rPr>
          <w:lang w:val="nl-BE"/>
        </w:rPr>
      </w:pPr>
    </w:p>
    <w:p w14:paraId="265562F6" w14:textId="77777777" w:rsidR="0059529E" w:rsidRPr="00681F06" w:rsidRDefault="0059529E">
      <w:pPr>
        <w:shd w:val="clear" w:color="auto" w:fill="FFFFFF"/>
        <w:spacing w:after="0" w:line="360" w:lineRule="auto"/>
        <w:textAlignment w:val="baseline"/>
        <w:rPr>
          <w:lang w:val="nl-BE"/>
        </w:rPr>
      </w:pPr>
    </w:p>
    <w:p w14:paraId="34C24AFD" w14:textId="77777777" w:rsidR="0059529E" w:rsidRPr="00681F06" w:rsidRDefault="0059529E">
      <w:pPr>
        <w:shd w:val="clear" w:color="auto" w:fill="FFFFFF"/>
        <w:spacing w:after="0" w:line="360" w:lineRule="auto"/>
        <w:textAlignment w:val="baseline"/>
        <w:rPr>
          <w:lang w:val="nl-BE"/>
        </w:rPr>
      </w:pPr>
    </w:p>
    <w:p w14:paraId="1CC39AAA" w14:textId="7F2E4C20" w:rsidR="0059529E" w:rsidRPr="00681F06" w:rsidRDefault="00A9305B">
      <w:pPr>
        <w:shd w:val="clear" w:color="auto" w:fill="FFFFFF"/>
        <w:spacing w:after="0" w:line="360" w:lineRule="auto"/>
        <w:textAlignment w:val="baseline"/>
        <w:rPr>
          <w:rFonts w:ascii="Segoe UI" w:eastAsia="Times New Roman" w:hAnsi="Segoe UI" w:cs="Segoe UI"/>
          <w:sz w:val="18"/>
          <w:szCs w:val="18"/>
          <w:lang w:val="nl-BE"/>
        </w:rPr>
      </w:pPr>
      <w:r w:rsidRPr="00681F06">
        <w:rPr>
          <w:lang w:val="nl-BE"/>
        </w:rPr>
        <w:t xml:space="preserve">Handtekening van </w:t>
      </w:r>
      <w:r w:rsidR="00EC13D9" w:rsidRPr="00681F06">
        <w:rPr>
          <w:rFonts w:eastAsia="Calibri" w:cs="Times New Roman"/>
          <w:szCs w:val="20"/>
          <w:lang w:val="nl-BE"/>
        </w:rPr>
        <w:t>ELIA</w:t>
      </w:r>
      <w:r w:rsidR="0059529E" w:rsidRPr="00681F06">
        <w:rPr>
          <w:lang w:val="nl-BE"/>
        </w:rPr>
        <w:t>:</w:t>
      </w:r>
    </w:p>
    <w:p w14:paraId="17111B91" w14:textId="77777777" w:rsidR="0059529E" w:rsidRPr="00681F06" w:rsidRDefault="0059529E">
      <w:pPr>
        <w:shd w:val="clear" w:color="auto" w:fill="FFFFFF"/>
        <w:spacing w:after="0" w:line="360" w:lineRule="auto"/>
        <w:textAlignment w:val="baseline"/>
        <w:rPr>
          <w:lang w:val="nl-BE"/>
        </w:rPr>
      </w:pPr>
    </w:p>
    <w:p w14:paraId="065B38CF" w14:textId="77777777" w:rsidR="0059529E" w:rsidRPr="00681F06" w:rsidRDefault="0059529E">
      <w:pPr>
        <w:shd w:val="clear" w:color="auto" w:fill="FFFFFF"/>
        <w:spacing w:after="0" w:line="360" w:lineRule="auto"/>
        <w:textAlignment w:val="baseline"/>
        <w:rPr>
          <w:lang w:val="nl-BE"/>
        </w:rPr>
      </w:pPr>
    </w:p>
    <w:p w14:paraId="749F1A56" w14:textId="77777777" w:rsidR="0059529E" w:rsidRPr="00681F06" w:rsidRDefault="0059529E">
      <w:pPr>
        <w:shd w:val="clear" w:color="auto" w:fill="FFFFFF"/>
        <w:spacing w:after="0" w:line="360" w:lineRule="auto"/>
        <w:textAlignment w:val="baseline"/>
        <w:rPr>
          <w:lang w:val="nl-BE"/>
        </w:rPr>
      </w:pPr>
    </w:p>
    <w:p w14:paraId="59021545" w14:textId="560D8195" w:rsidR="002220CC" w:rsidRPr="00681F06" w:rsidRDefault="0059529E" w:rsidP="00D82698">
      <w:pPr>
        <w:rPr>
          <w:lang w:val="nl-BE"/>
        </w:rPr>
      </w:pPr>
      <w:r w:rsidRPr="00681F06">
        <w:rPr>
          <w:lang w:val="nl-BE"/>
        </w:rPr>
        <w:t>________________________</w:t>
      </w:r>
      <w:r w:rsidRPr="00681F06">
        <w:rPr>
          <w:rFonts w:ascii="Calibri" w:hAnsi="Calibri"/>
          <w:lang w:val="nl-BE"/>
        </w:rPr>
        <w:t xml:space="preserve"> </w:t>
      </w:r>
      <w:r w:rsidR="00A9305B" w:rsidRPr="00681F06">
        <w:rPr>
          <w:lang w:val="nl-BE"/>
        </w:rPr>
        <w:t>Datum:</w:t>
      </w:r>
      <w:r w:rsidRPr="00681F06">
        <w:rPr>
          <w:lang w:val="nl-BE"/>
        </w:rPr>
        <w:t> </w:t>
      </w:r>
    </w:p>
    <w:p w14:paraId="61A7B11B" w14:textId="77777777" w:rsidR="002220CC" w:rsidRPr="00681F06" w:rsidRDefault="002220CC">
      <w:pPr>
        <w:spacing w:after="160" w:line="259" w:lineRule="auto"/>
        <w:jc w:val="left"/>
        <w:rPr>
          <w:rFonts w:eastAsia="Calibri" w:cs="Times New Roman"/>
          <w:szCs w:val="20"/>
          <w:lang w:val="nl-BE"/>
        </w:rPr>
      </w:pPr>
      <w:r w:rsidRPr="00681F06">
        <w:rPr>
          <w:rFonts w:eastAsia="Calibri" w:cs="Times New Roman"/>
          <w:szCs w:val="20"/>
          <w:lang w:val="nl-BE"/>
        </w:rPr>
        <w:br w:type="page"/>
      </w:r>
    </w:p>
    <w:p w14:paraId="10E47A2B" w14:textId="6C1DD6B4" w:rsidR="00B45B3F" w:rsidRPr="00681F06" w:rsidRDefault="001D2BFD" w:rsidP="00D82698">
      <w:pPr>
        <w:pStyle w:val="Annex"/>
        <w:numPr>
          <w:ilvl w:val="0"/>
          <w:numId w:val="0"/>
        </w:numPr>
        <w:ind w:left="1134" w:hanging="1134"/>
        <w:rPr>
          <w:lang w:val="nl-BE"/>
        </w:rPr>
      </w:pPr>
      <w:bookmarkStart w:id="723" w:name="_Toc355799110"/>
      <w:bookmarkStart w:id="724" w:name="_Toc355937814"/>
      <w:bookmarkStart w:id="725" w:name="_Toc355937935"/>
      <w:bookmarkStart w:id="726" w:name="_Toc355966135"/>
      <w:bookmarkStart w:id="727" w:name="_Toc427322927"/>
      <w:bookmarkStart w:id="728" w:name="_Toc70436546"/>
      <w:bookmarkStart w:id="729" w:name="_Toc76655469"/>
      <w:bookmarkStart w:id="730" w:name="_Toc102134494"/>
      <w:bookmarkStart w:id="731" w:name="_Toc102134602"/>
      <w:r>
        <w:rPr>
          <w:lang w:val="nl-BE"/>
        </w:rPr>
        <w:t>bijlage</w:t>
      </w:r>
      <w:r w:rsidR="00B45B3F" w:rsidRPr="00681F06">
        <w:rPr>
          <w:lang w:val="nl-BE"/>
        </w:rPr>
        <w:t xml:space="preserve"> 6bis. </w:t>
      </w:r>
      <w:bookmarkEnd w:id="723"/>
      <w:bookmarkEnd w:id="724"/>
      <w:bookmarkEnd w:id="725"/>
      <w:bookmarkEnd w:id="726"/>
      <w:bookmarkEnd w:id="727"/>
      <w:bookmarkEnd w:id="728"/>
      <w:bookmarkEnd w:id="729"/>
      <w:r w:rsidR="00A9305B" w:rsidRPr="00681F06">
        <w:rPr>
          <w:lang w:val="nl-BE"/>
        </w:rPr>
        <w:t>Aanduiding en/of wijziging van de aanduiding van de Evenwichtsverantwoordelijke belast met de Niet-toegewezen Energie in de CDS aangesloten op het Elia-net</w:t>
      </w:r>
      <w:bookmarkEnd w:id="730"/>
      <w:bookmarkEnd w:id="731"/>
    </w:p>
    <w:p w14:paraId="1F0DB24D" w14:textId="763409FF" w:rsidR="00B45B3F" w:rsidRPr="00681F06" w:rsidRDefault="00A9305B">
      <w:pPr>
        <w:shd w:val="clear" w:color="auto" w:fill="FFFFFF"/>
        <w:spacing w:before="240"/>
        <w:rPr>
          <w:lang w:val="nl-BE"/>
        </w:rPr>
      </w:pPr>
      <w:r w:rsidRPr="00681F06">
        <w:rPr>
          <w:rFonts w:eastAsia="Calibri" w:cs="Times New Roman"/>
          <w:lang w:val="nl-BE" w:eastAsia="nl-BE"/>
        </w:rPr>
        <w:t xml:space="preserve">Deze Bijlage maakt integraal deel uit van het Toegangscontract met referentie </w:t>
      </w:r>
      <w:r w:rsidR="00B007D3" w:rsidRPr="00681F06">
        <w:rPr>
          <w:rFonts w:cs="Arial"/>
          <w:lang w:val="nl-BE"/>
        </w:rPr>
        <w:t>[•]</w:t>
      </w:r>
      <w:r w:rsidR="00B45B3F" w:rsidRPr="00681F06">
        <w:rPr>
          <w:rFonts w:cs="Arial"/>
          <w:lang w:val="nl-BE"/>
        </w:rPr>
        <w:t>.</w:t>
      </w:r>
    </w:p>
    <w:p w14:paraId="7CC8BD05" w14:textId="3077DC2F" w:rsidR="00A9305B" w:rsidRPr="00681F06" w:rsidRDefault="00A9305B" w:rsidP="00A9305B">
      <w:pPr>
        <w:pStyle w:val="AnxLvl1"/>
        <w:numPr>
          <w:ilvl w:val="1"/>
          <w:numId w:val="65"/>
        </w:numPr>
        <w:rPr>
          <w:lang w:val="nl-BE"/>
        </w:rPr>
      </w:pPr>
      <w:bookmarkStart w:id="732" w:name="_Toc355799111"/>
      <w:bookmarkStart w:id="733" w:name="_Toc355937815"/>
      <w:bookmarkStart w:id="734" w:name="_Toc355937936"/>
      <w:bookmarkStart w:id="735" w:name="_Toc355966136"/>
      <w:bookmarkEnd w:id="732"/>
      <w:bookmarkEnd w:id="733"/>
      <w:bookmarkEnd w:id="734"/>
      <w:bookmarkEnd w:id="735"/>
      <w:r w:rsidRPr="00681F06">
        <w:rPr>
          <w:rFonts w:ascii="Arial" w:eastAsia="Calibri" w:hAnsi="Arial" w:cs="Times New Roman"/>
          <w:lang w:val="nl-BE" w:eastAsia="nl-BE"/>
        </w:rPr>
        <w:t xml:space="preserve">Aanduiding/Wijziging van de aanduiding van de Evenwichtsverantwoordelijke belast met de Niet-toegewezen Energie in de CDS aangesloten op het Elia-net </w:t>
      </w:r>
    </w:p>
    <w:p w14:paraId="5ADA1E49" w14:textId="77777777" w:rsidR="00A9305B" w:rsidRPr="00681F06" w:rsidRDefault="00A9305B" w:rsidP="00A9305B">
      <w:pPr>
        <w:rPr>
          <w:lang w:val="nl-BE"/>
        </w:rPr>
      </w:pPr>
    </w:p>
    <w:tbl>
      <w:tblPr>
        <w:tblStyle w:val="TableGrid2"/>
        <w:tblW w:w="8613" w:type="dxa"/>
        <w:tblInd w:w="567" w:type="dxa"/>
        <w:tblLook w:val="04A0" w:firstRow="1" w:lastRow="0" w:firstColumn="1" w:lastColumn="0" w:noHBand="0" w:noVBand="1"/>
      </w:tblPr>
      <w:tblGrid>
        <w:gridCol w:w="5637"/>
        <w:gridCol w:w="1559"/>
        <w:gridCol w:w="1417"/>
      </w:tblGrid>
      <w:tr w:rsidR="00A9305B" w:rsidRPr="00B31A5E" w14:paraId="02C6CB30" w14:textId="77777777" w:rsidTr="000270A8">
        <w:trPr>
          <w:cantSplit/>
          <w:trHeight w:val="1733"/>
        </w:trPr>
        <w:tc>
          <w:tcPr>
            <w:tcW w:w="5637" w:type="dxa"/>
            <w:vAlign w:val="center"/>
          </w:tcPr>
          <w:p w14:paraId="486AE9A4" w14:textId="2C02A2DA" w:rsidR="00A9305B" w:rsidRPr="00681F06" w:rsidRDefault="00A9305B" w:rsidP="00A9305B">
            <w:pPr>
              <w:keepNext/>
              <w:shd w:val="clear" w:color="auto" w:fill="FFFFFF"/>
              <w:spacing w:before="60" w:after="60"/>
              <w:jc w:val="center"/>
              <w:rPr>
                <w:b/>
                <w:lang w:val="nl-BE"/>
              </w:rPr>
            </w:pPr>
            <w:r w:rsidRPr="00681F06">
              <w:rPr>
                <w:rFonts w:eastAsia="Calibri" w:cs="Times New Roman"/>
                <w:b/>
                <w:lang w:val="nl-BE"/>
              </w:rPr>
              <w:t>Naam betrokken CDS +</w:t>
            </w:r>
            <w:r w:rsidRPr="00681F06">
              <w:rPr>
                <w:rFonts w:eastAsia="Calibri" w:cs="Times New Roman"/>
                <w:b/>
                <w:lang w:val="nl-BE"/>
              </w:rPr>
              <w:br/>
              <w:t>Adres van de Site</w:t>
            </w:r>
          </w:p>
        </w:tc>
        <w:tc>
          <w:tcPr>
            <w:tcW w:w="1559" w:type="dxa"/>
            <w:textDirection w:val="btLr"/>
            <w:vAlign w:val="center"/>
          </w:tcPr>
          <w:p w14:paraId="489215A4" w14:textId="18A7BD77" w:rsidR="00A9305B" w:rsidRPr="00681F06" w:rsidRDefault="00A9305B" w:rsidP="00A9305B">
            <w:pPr>
              <w:keepNext/>
              <w:shd w:val="clear" w:color="auto" w:fill="FFFFFF"/>
              <w:spacing w:before="60" w:after="60"/>
              <w:jc w:val="center"/>
              <w:rPr>
                <w:b/>
                <w:lang w:val="nl-BE"/>
              </w:rPr>
            </w:pPr>
            <w:r w:rsidRPr="00681F06">
              <w:rPr>
                <w:rFonts w:eastAsia="Calibri" w:cs="Times New Roman"/>
                <w:b/>
                <w:lang w:val="nl-BE"/>
              </w:rPr>
              <w:t>Eerste maand van de aanduiding van de Toegangs-verantwoordelijke</w:t>
            </w:r>
          </w:p>
        </w:tc>
        <w:tc>
          <w:tcPr>
            <w:tcW w:w="1417" w:type="dxa"/>
            <w:textDirection w:val="btLr"/>
            <w:vAlign w:val="center"/>
          </w:tcPr>
          <w:p w14:paraId="2754FEFC" w14:textId="31FF4630" w:rsidR="00A9305B" w:rsidRPr="00681F06" w:rsidRDefault="00A9305B" w:rsidP="00A9305B">
            <w:pPr>
              <w:keepNext/>
              <w:shd w:val="clear" w:color="auto" w:fill="FFFFFF"/>
              <w:spacing w:before="60" w:after="60"/>
              <w:jc w:val="center"/>
              <w:rPr>
                <w:b/>
                <w:lang w:val="nl-BE"/>
              </w:rPr>
            </w:pPr>
            <w:r w:rsidRPr="00681F06">
              <w:rPr>
                <w:rFonts w:eastAsia="Calibri" w:cs="Times New Roman"/>
                <w:b/>
                <w:lang w:val="nl-BE"/>
              </w:rPr>
              <w:t>Laatste maand van de aanduiding van de Toegangs-verantwoordelijke</w:t>
            </w:r>
          </w:p>
        </w:tc>
      </w:tr>
      <w:tr w:rsidR="00A9305B" w:rsidRPr="00681F06" w14:paraId="769383A1" w14:textId="77777777" w:rsidTr="000270A8">
        <w:tc>
          <w:tcPr>
            <w:tcW w:w="5637" w:type="dxa"/>
          </w:tcPr>
          <w:p w14:paraId="1F6DA869" w14:textId="77777777" w:rsidR="00A9305B" w:rsidRPr="00681F06" w:rsidRDefault="00A9305B" w:rsidP="00A9305B">
            <w:pPr>
              <w:shd w:val="clear" w:color="auto" w:fill="FFFFFF"/>
              <w:spacing w:after="0"/>
              <w:rPr>
                <w:lang w:val="nl-BE"/>
              </w:rPr>
            </w:pPr>
          </w:p>
        </w:tc>
        <w:tc>
          <w:tcPr>
            <w:tcW w:w="1559" w:type="dxa"/>
          </w:tcPr>
          <w:p w14:paraId="4CE291EC" w14:textId="2FB9BA79" w:rsidR="00A9305B" w:rsidRPr="00681F06" w:rsidRDefault="00A9305B" w:rsidP="00A9305B">
            <w:pPr>
              <w:shd w:val="clear" w:color="auto" w:fill="FFFFFF"/>
              <w:spacing w:after="0"/>
              <w:jc w:val="center"/>
              <w:rPr>
                <w:lang w:val="nl-BE"/>
              </w:rPr>
            </w:pPr>
            <w:r w:rsidRPr="00681F06">
              <w:rPr>
                <w:rFonts w:eastAsia="Calibri" w:cs="Times New Roman"/>
                <w:szCs w:val="16"/>
                <w:lang w:val="nl-BE"/>
              </w:rPr>
              <w:t>(maand/jaar)</w:t>
            </w:r>
          </w:p>
        </w:tc>
        <w:tc>
          <w:tcPr>
            <w:tcW w:w="1417" w:type="dxa"/>
          </w:tcPr>
          <w:p w14:paraId="2B04EA0B" w14:textId="6C9FB399" w:rsidR="00A9305B" w:rsidRPr="00681F06" w:rsidRDefault="00A9305B" w:rsidP="00A9305B">
            <w:pPr>
              <w:shd w:val="clear" w:color="auto" w:fill="FFFFFF"/>
              <w:spacing w:after="0"/>
              <w:jc w:val="center"/>
              <w:rPr>
                <w:lang w:val="nl-BE"/>
              </w:rPr>
            </w:pPr>
            <w:r w:rsidRPr="00681F06">
              <w:rPr>
                <w:rFonts w:eastAsia="Calibri" w:cs="Times New Roman"/>
                <w:szCs w:val="16"/>
                <w:lang w:val="nl-BE"/>
              </w:rPr>
              <w:t>(maand/jaar)</w:t>
            </w:r>
          </w:p>
        </w:tc>
      </w:tr>
      <w:tr w:rsidR="00B45B3F" w:rsidRPr="00681F06" w14:paraId="795F6D0B" w14:textId="77777777" w:rsidTr="000270A8">
        <w:trPr>
          <w:trHeight w:val="393"/>
        </w:trPr>
        <w:tc>
          <w:tcPr>
            <w:tcW w:w="5637" w:type="dxa"/>
            <w:vAlign w:val="center"/>
          </w:tcPr>
          <w:p w14:paraId="142DBD50" w14:textId="77777777" w:rsidR="00B45B3F" w:rsidRPr="00681F06" w:rsidRDefault="00B45B3F">
            <w:pPr>
              <w:shd w:val="clear" w:color="auto" w:fill="FFFFFF"/>
              <w:tabs>
                <w:tab w:val="left" w:pos="1198"/>
              </w:tabs>
              <w:spacing w:before="240"/>
              <w:rPr>
                <w:lang w:val="nl-BE"/>
              </w:rPr>
            </w:pPr>
          </w:p>
        </w:tc>
        <w:tc>
          <w:tcPr>
            <w:tcW w:w="1559" w:type="dxa"/>
            <w:vAlign w:val="center"/>
          </w:tcPr>
          <w:p w14:paraId="39C4696C" w14:textId="77777777" w:rsidR="00B45B3F" w:rsidRPr="00681F06" w:rsidRDefault="00B45B3F">
            <w:pPr>
              <w:shd w:val="clear" w:color="auto" w:fill="FFFFFF" w:themeFill="background1"/>
              <w:spacing w:before="240"/>
              <w:rPr>
                <w:lang w:val="nl-BE"/>
              </w:rPr>
            </w:pPr>
          </w:p>
        </w:tc>
        <w:tc>
          <w:tcPr>
            <w:tcW w:w="1417" w:type="dxa"/>
            <w:vAlign w:val="center"/>
          </w:tcPr>
          <w:p w14:paraId="3F0D3963" w14:textId="77777777" w:rsidR="00B45B3F" w:rsidRPr="00681F06" w:rsidRDefault="00B45B3F">
            <w:pPr>
              <w:shd w:val="clear" w:color="auto" w:fill="FFFFFF" w:themeFill="background1"/>
              <w:spacing w:before="240"/>
              <w:rPr>
                <w:lang w:val="nl-BE"/>
              </w:rPr>
            </w:pPr>
          </w:p>
        </w:tc>
      </w:tr>
    </w:tbl>
    <w:p w14:paraId="5CE73648" w14:textId="7EEA0AF3" w:rsidR="00B45B3F" w:rsidRPr="00681F06" w:rsidRDefault="00A9305B">
      <w:pPr>
        <w:shd w:val="clear" w:color="auto" w:fill="FFFFFF"/>
        <w:spacing w:before="180"/>
        <w:rPr>
          <w:lang w:val="nl-BE"/>
        </w:rPr>
      </w:pPr>
      <w:r w:rsidRPr="00681F06">
        <w:rPr>
          <w:rFonts w:eastAsia="Calibri" w:cs="Times New Roman"/>
          <w:lang w:val="nl-BE" w:eastAsia="nl-BE"/>
        </w:rPr>
        <w:t>Indien de Evenwichtsverantwoordelijke belast met de Niet-toegewezen Energie in de CDS  aangesloten op het Elia-net de Toegangshouder is (zie hierna), kan deze aanduiding gebeuren voor onbepaalde tijd</w:t>
      </w:r>
      <w:r w:rsidR="00B45B3F" w:rsidRPr="00681F06">
        <w:rPr>
          <w:lang w:val="nl-BE"/>
        </w:rPr>
        <w:t>.</w:t>
      </w:r>
    </w:p>
    <w:p w14:paraId="2D1A4897" w14:textId="69EED2E8" w:rsidR="00B45B3F" w:rsidRPr="00681F06" w:rsidRDefault="00A9305B">
      <w:pPr>
        <w:shd w:val="clear" w:color="auto" w:fill="FFFFFF" w:themeFill="background1"/>
        <w:spacing w:before="180"/>
        <w:rPr>
          <w:lang w:val="nl-BE"/>
        </w:rPr>
      </w:pPr>
      <w:r w:rsidRPr="00681F06">
        <w:rPr>
          <w:rFonts w:eastAsia="Calibri" w:cs="Times New Roman"/>
          <w:szCs w:val="20"/>
          <w:lang w:val="nl-BE" w:eastAsia="nl-BE"/>
        </w:rPr>
        <w:t xml:space="preserve">Indien de CDS over meerdere Toegangspunten tot het Elia-net beschikt, worden deze in </w:t>
      </w:r>
      <w:r w:rsidR="006B744B">
        <w:rPr>
          <w:szCs w:val="20"/>
          <w:lang w:val="nl-BE"/>
        </w:rPr>
        <w:t>Bijlage 2</w:t>
      </w:r>
      <w:r w:rsidRPr="00681F06">
        <w:rPr>
          <w:szCs w:val="20"/>
          <w:lang w:val="nl-BE"/>
        </w:rPr>
        <w:t xml:space="preserve"> </w:t>
      </w:r>
      <w:r w:rsidRPr="00681F06">
        <w:rPr>
          <w:rFonts w:eastAsia="Calibri" w:cs="Times New Roman"/>
          <w:szCs w:val="20"/>
          <w:lang w:val="nl-BE" w:eastAsia="nl-BE"/>
        </w:rPr>
        <w:t>opgesomd. De Evenwichtsverantwoordelijke belast met de Niet-toegewezen Energie in de CDS aangesloten op het Elia-net kan niet verschillend zijn voor een van deze Toegangspunten</w:t>
      </w:r>
      <w:r w:rsidR="00B45B3F" w:rsidRPr="00681F06">
        <w:rPr>
          <w:szCs w:val="20"/>
          <w:lang w:val="nl-BE"/>
        </w:rPr>
        <w:t>.</w:t>
      </w:r>
    </w:p>
    <w:p w14:paraId="42A10778" w14:textId="45FCE342" w:rsidR="00B45B3F" w:rsidRPr="00681F06" w:rsidRDefault="00A9305B">
      <w:pPr>
        <w:shd w:val="clear" w:color="auto" w:fill="FFFFFF"/>
        <w:spacing w:before="180"/>
        <w:rPr>
          <w:lang w:val="nl-BE"/>
        </w:rPr>
      </w:pPr>
      <w:r w:rsidRPr="00681F06">
        <w:rPr>
          <w:rFonts w:eastAsia="Calibri" w:cs="Times New Roman"/>
          <w:lang w:val="nl-BE" w:eastAsia="nl-BE"/>
        </w:rPr>
        <w:t>De Evenwichtsverantwoordelijke zoals hieronder gedefinieerd, wordt door de Toegangshouder aangeduid als de Evenwichtsverantwoordelijke belast met de Niet-toegewezen Energie in de CDS aangesloten op het Elia-net, voor al de Toegangspunten die dit CDS voeden en deze Evenwichtsverantwoordelijke aanvaardt deze aanstelling</w:t>
      </w:r>
      <w:r w:rsidR="00B45B3F" w:rsidRPr="00681F06">
        <w:rPr>
          <w:lang w:val="nl-BE"/>
        </w:rPr>
        <w:t>.</w:t>
      </w:r>
    </w:p>
    <w:p w14:paraId="36A84F6D" w14:textId="30B156F6" w:rsidR="00B45B3F" w:rsidRPr="00681F06" w:rsidRDefault="00A9305B">
      <w:pPr>
        <w:shd w:val="clear" w:color="auto" w:fill="FFFFFF"/>
        <w:spacing w:before="180"/>
        <w:rPr>
          <w:lang w:val="nl-BE"/>
        </w:rPr>
      </w:pPr>
      <w:r w:rsidRPr="00681F06">
        <w:rPr>
          <w:rFonts w:eastAsia="Calibri" w:cs="Times New Roman"/>
          <w:szCs w:val="20"/>
          <w:lang w:val="nl-BE" w:eastAsia="nl-BE"/>
        </w:rPr>
        <w:t>De Toegangshouder</w:t>
      </w:r>
      <w:r w:rsidR="00B45B3F" w:rsidRPr="00681F06">
        <w:rPr>
          <w:lang w:val="nl-BE"/>
        </w:rPr>
        <w:t>:</w:t>
      </w:r>
    </w:p>
    <w:p w14:paraId="71FBD15A" w14:textId="294200B8" w:rsidR="00B45B3F" w:rsidRPr="00681F06" w:rsidRDefault="00B45B3F">
      <w:pPr>
        <w:tabs>
          <w:tab w:val="left" w:pos="567"/>
        </w:tabs>
        <w:spacing w:before="180"/>
        <w:ind w:left="567"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szCs w:val="20"/>
          <w:lang w:val="nl-BE"/>
        </w:rPr>
        <w:tab/>
      </w:r>
      <w:r w:rsidR="00A9305B" w:rsidRPr="00681F06">
        <w:rPr>
          <w:rFonts w:eastAsia="Calibri" w:cs="Times New Roman"/>
          <w:szCs w:val="20"/>
          <w:lang w:val="nl-BE" w:eastAsia="nl-BE"/>
        </w:rPr>
        <w:t>duidt zichzelf aan als Evenwichtsverantwoordelijke belast met de Niet-toegewezen Energie in de CDS aangesloten op het Elia-net (hij dient hiertoe opgenomen te zijn in het Register van Evenwichtsverantwoordelijken dat door ELIA wordt bijgehouden</w:t>
      </w:r>
      <w:r w:rsidRPr="00681F06">
        <w:rPr>
          <w:lang w:val="nl-BE"/>
        </w:rPr>
        <w:t>).</w:t>
      </w:r>
    </w:p>
    <w:p w14:paraId="649B51D8" w14:textId="5F80C9D9" w:rsidR="00B45B3F" w:rsidRPr="00681F06" w:rsidRDefault="00B45B3F">
      <w:pPr>
        <w:tabs>
          <w:tab w:val="left" w:pos="567"/>
        </w:tabs>
        <w:spacing w:before="180"/>
        <w:ind w:left="567" w:hanging="567"/>
        <w:rPr>
          <w:lang w:val="nl-BE"/>
        </w:rPr>
      </w:pPr>
      <w:r w:rsidRPr="00681F06">
        <w:rPr>
          <w:lang w:val="nl-BE"/>
        </w:rPr>
        <w:fldChar w:fldCharType="begin">
          <w:ffData>
            <w:name w:val="Check1"/>
            <w:enabled/>
            <w:calcOnExit w:val="0"/>
            <w:checkBox>
              <w:sizeAuto/>
              <w:default w:val="0"/>
            </w:checkBox>
          </w:ffData>
        </w:fldChar>
      </w:r>
      <w:r w:rsidRPr="00681F06">
        <w:rPr>
          <w:lang w:val="nl-BE"/>
        </w:rPr>
        <w:instrText xml:space="preserve"> FORMCHECKBOX </w:instrText>
      </w:r>
      <w:r w:rsidR="00F40EB9">
        <w:rPr>
          <w:lang w:val="nl-BE"/>
        </w:rPr>
      </w:r>
      <w:r w:rsidR="00F40EB9">
        <w:rPr>
          <w:lang w:val="nl-BE"/>
        </w:rPr>
        <w:fldChar w:fldCharType="separate"/>
      </w:r>
      <w:r w:rsidRPr="00681F06">
        <w:rPr>
          <w:lang w:val="nl-BE"/>
        </w:rPr>
        <w:fldChar w:fldCharType="end"/>
      </w:r>
      <w:r w:rsidRPr="00681F06">
        <w:rPr>
          <w:lang w:val="nl-BE"/>
        </w:rPr>
        <w:tab/>
      </w:r>
      <w:r w:rsidR="00A9305B" w:rsidRPr="00681F06">
        <w:rPr>
          <w:rFonts w:eastAsia="Calibri" w:cs="Times New Roman"/>
          <w:szCs w:val="20"/>
          <w:lang w:val="nl-BE" w:eastAsia="nl-BE"/>
        </w:rPr>
        <w:t>duidt hiertoe aan de Evenwichtsverantwoordelijke belast met de Niet-toegewezen energie in de CDS aangesloten op het Elia-net (deze Evenwichtsverantwoordelijke dient opgenomen te zijn in het door ELIA bijgehouden Register van Evenwichtsverantwoordelijken</w:t>
      </w:r>
      <w:r w:rsidRPr="00681F06">
        <w:rPr>
          <w:lang w:val="nl-BE"/>
        </w:rPr>
        <w:t>).</w:t>
      </w:r>
    </w:p>
    <w:p w14:paraId="359FB7E4" w14:textId="69CBD484" w:rsidR="00B45B3F" w:rsidRPr="00681F06" w:rsidRDefault="00B45B3F">
      <w:pPr>
        <w:shd w:val="clear" w:color="auto" w:fill="FFFFFF"/>
        <w:spacing w:before="120"/>
        <w:rPr>
          <w:i/>
          <w:lang w:val="nl-BE"/>
        </w:rPr>
      </w:pPr>
      <w:r w:rsidRPr="00681F06">
        <w:rPr>
          <w:i/>
          <w:lang w:val="nl-BE"/>
        </w:rPr>
        <w:t>(</w:t>
      </w:r>
      <w:r w:rsidR="00A9305B" w:rsidRPr="00681F06">
        <w:rPr>
          <w:i/>
          <w:lang w:val="nl-BE"/>
        </w:rPr>
        <w:t>hierboven aanvinken wat past</w:t>
      </w:r>
      <w:r w:rsidRPr="00681F06">
        <w:rPr>
          <w:i/>
          <w:lang w:val="nl-BE"/>
        </w:rPr>
        <w:t>)</w:t>
      </w:r>
    </w:p>
    <w:p w14:paraId="52527B9A" w14:textId="2A7A98C7" w:rsidR="00A9305B" w:rsidRPr="00681F06" w:rsidRDefault="00A9305B" w:rsidP="00A9305B">
      <w:pPr>
        <w:pStyle w:val="AnxLvl1"/>
        <w:keepLines w:val="0"/>
        <w:widowControl/>
        <w:rPr>
          <w:lang w:val="nl-BE"/>
        </w:rPr>
      </w:pPr>
      <w:r w:rsidRPr="00681F06">
        <w:rPr>
          <w:rFonts w:eastAsia="Calibri" w:cs="Times New Roman"/>
          <w:lang w:val="nl-BE"/>
        </w:rPr>
        <w:t>Bedrijfsgegevens Evenwichtsverantwoordelijke belast met de Niet-toegewezen Energie in de CDS  aangesloten op het Elia-net</w:t>
      </w:r>
    </w:p>
    <w:tbl>
      <w:tblPr>
        <w:tblStyle w:val="TableGrid2"/>
        <w:tblW w:w="8508" w:type="dxa"/>
        <w:tblLook w:val="04A0" w:firstRow="1" w:lastRow="0" w:firstColumn="1" w:lastColumn="0" w:noHBand="0" w:noVBand="1"/>
      </w:tblPr>
      <w:tblGrid>
        <w:gridCol w:w="2407"/>
        <w:gridCol w:w="6101"/>
      </w:tblGrid>
      <w:tr w:rsidR="00A9305B" w:rsidRPr="00681F06" w14:paraId="4D50EAF1" w14:textId="77777777" w:rsidTr="00A9305B">
        <w:tc>
          <w:tcPr>
            <w:tcW w:w="2407" w:type="dxa"/>
          </w:tcPr>
          <w:p w14:paraId="404E966D" w14:textId="5947C2E9" w:rsidR="00A9305B" w:rsidRPr="00681F06" w:rsidRDefault="00A9305B" w:rsidP="00A9305B">
            <w:pPr>
              <w:keepNext/>
              <w:shd w:val="clear" w:color="auto" w:fill="FFFFFF"/>
              <w:spacing w:before="60" w:after="60"/>
              <w:rPr>
                <w:lang w:val="nl-BE"/>
              </w:rPr>
            </w:pPr>
            <w:r w:rsidRPr="00681F06">
              <w:rPr>
                <w:rFonts w:eastAsia="Calibri" w:cs="Times New Roman"/>
                <w:lang w:val="nl-BE"/>
              </w:rPr>
              <w:t>Maatschappij:</w:t>
            </w:r>
          </w:p>
        </w:tc>
        <w:tc>
          <w:tcPr>
            <w:tcW w:w="6101" w:type="dxa"/>
          </w:tcPr>
          <w:p w14:paraId="485DB0B5" w14:textId="77777777" w:rsidR="00A9305B" w:rsidRPr="00681F06" w:rsidRDefault="00A9305B" w:rsidP="00A9305B">
            <w:pPr>
              <w:keepNext/>
              <w:shd w:val="clear" w:color="auto" w:fill="FFFFFF"/>
              <w:spacing w:before="60" w:after="60"/>
              <w:rPr>
                <w:b/>
                <w:lang w:val="nl-BE"/>
              </w:rPr>
            </w:pPr>
            <w:r w:rsidRPr="00681F06">
              <w:rPr>
                <w:b/>
                <w:lang w:val="nl-BE"/>
              </w:rPr>
              <w:t>[•]</w:t>
            </w:r>
          </w:p>
        </w:tc>
      </w:tr>
      <w:tr w:rsidR="00A9305B" w:rsidRPr="00681F06" w14:paraId="72E62F37" w14:textId="77777777" w:rsidTr="00A9305B">
        <w:tc>
          <w:tcPr>
            <w:tcW w:w="2407" w:type="dxa"/>
          </w:tcPr>
          <w:p w14:paraId="5B3D0DCF" w14:textId="310D582F" w:rsidR="00A9305B" w:rsidRPr="00681F06" w:rsidRDefault="00A9305B" w:rsidP="00A9305B">
            <w:pPr>
              <w:keepNext/>
              <w:shd w:val="clear" w:color="auto" w:fill="FFFFFF"/>
              <w:spacing w:before="60" w:after="60"/>
              <w:rPr>
                <w:lang w:val="nl-BE"/>
              </w:rPr>
            </w:pPr>
            <w:r w:rsidRPr="00681F06">
              <w:rPr>
                <w:rFonts w:eastAsia="Calibri" w:cs="Times New Roman"/>
                <w:lang w:val="nl-BE"/>
              </w:rPr>
              <w:t>EIC-code:</w:t>
            </w:r>
          </w:p>
        </w:tc>
        <w:tc>
          <w:tcPr>
            <w:tcW w:w="6101" w:type="dxa"/>
          </w:tcPr>
          <w:p w14:paraId="482C9F40" w14:textId="77777777" w:rsidR="00A9305B" w:rsidRPr="00681F06" w:rsidRDefault="00A9305B" w:rsidP="00A9305B">
            <w:pPr>
              <w:keepNext/>
              <w:shd w:val="clear" w:color="auto" w:fill="FFFFFF"/>
              <w:spacing w:before="60" w:after="60"/>
              <w:rPr>
                <w:b/>
                <w:lang w:val="nl-BE"/>
              </w:rPr>
            </w:pPr>
            <w:r w:rsidRPr="00681F06">
              <w:rPr>
                <w:b/>
                <w:lang w:val="nl-BE"/>
              </w:rPr>
              <w:t>[•]</w:t>
            </w:r>
          </w:p>
        </w:tc>
      </w:tr>
      <w:tr w:rsidR="00A9305B" w:rsidRPr="00681F06" w14:paraId="19F5BABE" w14:textId="77777777" w:rsidTr="00A9305B">
        <w:tc>
          <w:tcPr>
            <w:tcW w:w="2407" w:type="dxa"/>
          </w:tcPr>
          <w:p w14:paraId="029FA109" w14:textId="67FCE05C" w:rsidR="00A9305B" w:rsidRPr="00681F06" w:rsidRDefault="00A9305B" w:rsidP="00A9305B">
            <w:pPr>
              <w:keepNext/>
              <w:shd w:val="clear" w:color="auto" w:fill="FFFFFF"/>
              <w:spacing w:before="60" w:after="60"/>
              <w:rPr>
                <w:lang w:val="nl-BE"/>
              </w:rPr>
            </w:pPr>
            <w:r w:rsidRPr="00681F06">
              <w:rPr>
                <w:rFonts w:eastAsia="Calibri" w:cs="Times New Roman"/>
                <w:lang w:val="nl-BE"/>
              </w:rPr>
              <w:t>GLN-code:</w:t>
            </w:r>
          </w:p>
        </w:tc>
        <w:tc>
          <w:tcPr>
            <w:tcW w:w="6101" w:type="dxa"/>
          </w:tcPr>
          <w:p w14:paraId="51508B1D" w14:textId="77777777" w:rsidR="00A9305B" w:rsidRPr="00681F06" w:rsidRDefault="00A9305B" w:rsidP="00A9305B">
            <w:pPr>
              <w:keepNext/>
              <w:shd w:val="clear" w:color="auto" w:fill="FFFFFF"/>
              <w:spacing w:before="60" w:after="60"/>
              <w:rPr>
                <w:b/>
                <w:lang w:val="nl-BE"/>
              </w:rPr>
            </w:pPr>
            <w:r w:rsidRPr="00681F06">
              <w:rPr>
                <w:b/>
                <w:lang w:val="nl-BE"/>
              </w:rPr>
              <w:t>[•]</w:t>
            </w:r>
          </w:p>
        </w:tc>
      </w:tr>
      <w:tr w:rsidR="00A9305B" w:rsidRPr="00681F06" w14:paraId="18EFDBD3" w14:textId="77777777" w:rsidTr="00A9305B">
        <w:tc>
          <w:tcPr>
            <w:tcW w:w="2407" w:type="dxa"/>
          </w:tcPr>
          <w:p w14:paraId="3D43D3B5" w14:textId="6B3808BA" w:rsidR="00A9305B" w:rsidRPr="00681F06" w:rsidRDefault="00A9305B" w:rsidP="00A9305B">
            <w:pPr>
              <w:keepNext/>
              <w:shd w:val="clear" w:color="auto" w:fill="FFFFFF"/>
              <w:spacing w:before="60" w:after="60"/>
              <w:rPr>
                <w:lang w:val="nl-BE"/>
              </w:rPr>
            </w:pPr>
            <w:r w:rsidRPr="00681F06">
              <w:rPr>
                <w:rFonts w:eastAsia="Calibri" w:cs="Times New Roman"/>
                <w:lang w:val="nl-BE"/>
              </w:rPr>
              <w:t>Maatschappelijke zetel:</w:t>
            </w:r>
          </w:p>
        </w:tc>
        <w:tc>
          <w:tcPr>
            <w:tcW w:w="6101" w:type="dxa"/>
          </w:tcPr>
          <w:p w14:paraId="2AB26595" w14:textId="77777777" w:rsidR="00A9305B" w:rsidRPr="00681F06" w:rsidRDefault="00A9305B" w:rsidP="00A9305B">
            <w:pPr>
              <w:keepNext/>
              <w:shd w:val="clear" w:color="auto" w:fill="FFFFFF"/>
              <w:spacing w:before="60" w:after="60"/>
              <w:rPr>
                <w:lang w:val="nl-BE"/>
              </w:rPr>
            </w:pPr>
            <w:r w:rsidRPr="00681F06">
              <w:rPr>
                <w:b/>
                <w:lang w:val="nl-BE"/>
              </w:rPr>
              <w:t>[•]</w:t>
            </w:r>
          </w:p>
        </w:tc>
      </w:tr>
      <w:tr w:rsidR="00A9305B" w:rsidRPr="00681F06" w14:paraId="53622A5C" w14:textId="77777777" w:rsidTr="00A9305B">
        <w:tc>
          <w:tcPr>
            <w:tcW w:w="2407" w:type="dxa"/>
          </w:tcPr>
          <w:p w14:paraId="19B5CEAF" w14:textId="5FB3C992" w:rsidR="00A9305B" w:rsidRPr="00681F06" w:rsidRDefault="00A9305B" w:rsidP="00A9305B">
            <w:pPr>
              <w:keepNext/>
              <w:shd w:val="clear" w:color="auto" w:fill="FFFFFF"/>
              <w:spacing w:before="60" w:after="60"/>
              <w:rPr>
                <w:lang w:val="nl-BE"/>
              </w:rPr>
            </w:pPr>
            <w:r w:rsidRPr="00681F06">
              <w:rPr>
                <w:rFonts w:eastAsia="Calibri" w:cs="Times New Roman"/>
                <w:lang w:val="nl-BE"/>
              </w:rPr>
              <w:t>Ondernemingsnummer:</w:t>
            </w:r>
          </w:p>
        </w:tc>
        <w:tc>
          <w:tcPr>
            <w:tcW w:w="6101" w:type="dxa"/>
          </w:tcPr>
          <w:p w14:paraId="20B4CE7C" w14:textId="77777777" w:rsidR="00A9305B" w:rsidRPr="00681F06" w:rsidRDefault="00A9305B" w:rsidP="00A9305B">
            <w:pPr>
              <w:keepNext/>
              <w:shd w:val="clear" w:color="auto" w:fill="FFFFFF"/>
              <w:spacing w:before="60" w:after="60"/>
              <w:rPr>
                <w:lang w:val="nl-BE"/>
              </w:rPr>
            </w:pPr>
            <w:r w:rsidRPr="00681F06">
              <w:rPr>
                <w:b/>
                <w:lang w:val="nl-BE"/>
              </w:rPr>
              <w:t>[•]</w:t>
            </w:r>
          </w:p>
        </w:tc>
      </w:tr>
      <w:tr w:rsidR="00A9305B" w:rsidRPr="00681F06" w14:paraId="187C0455" w14:textId="77777777" w:rsidTr="00A9305B">
        <w:tc>
          <w:tcPr>
            <w:tcW w:w="2407" w:type="dxa"/>
          </w:tcPr>
          <w:p w14:paraId="715A2F17" w14:textId="0F48C593" w:rsidR="00A9305B" w:rsidRPr="00681F06" w:rsidRDefault="00A9305B" w:rsidP="00A9305B">
            <w:pPr>
              <w:keepNext/>
              <w:shd w:val="clear" w:color="auto" w:fill="FFFFFF"/>
              <w:spacing w:before="60" w:after="60"/>
              <w:rPr>
                <w:lang w:val="nl-BE"/>
              </w:rPr>
            </w:pPr>
            <w:r w:rsidRPr="00681F06">
              <w:rPr>
                <w:rFonts w:eastAsia="Calibri" w:cs="Times New Roman"/>
                <w:lang w:val="nl-BE"/>
              </w:rPr>
              <w:t>Btw-nummer:</w:t>
            </w:r>
          </w:p>
        </w:tc>
        <w:tc>
          <w:tcPr>
            <w:tcW w:w="6101" w:type="dxa"/>
          </w:tcPr>
          <w:p w14:paraId="31D6CCD0" w14:textId="77777777" w:rsidR="00A9305B" w:rsidRPr="00681F06" w:rsidRDefault="00A9305B" w:rsidP="00A9305B">
            <w:pPr>
              <w:keepNext/>
              <w:shd w:val="clear" w:color="auto" w:fill="FFFFFF"/>
              <w:spacing w:before="60" w:after="60"/>
              <w:rPr>
                <w:lang w:val="nl-BE"/>
              </w:rPr>
            </w:pPr>
            <w:r w:rsidRPr="00681F06">
              <w:rPr>
                <w:b/>
                <w:lang w:val="nl-BE"/>
              </w:rPr>
              <w:t>[•]</w:t>
            </w:r>
          </w:p>
        </w:tc>
      </w:tr>
      <w:tr w:rsidR="00A9305B" w:rsidRPr="00681F06" w14:paraId="26EDCBF1" w14:textId="77777777" w:rsidTr="00A9305B">
        <w:tc>
          <w:tcPr>
            <w:tcW w:w="2407" w:type="dxa"/>
          </w:tcPr>
          <w:p w14:paraId="7B581193" w14:textId="75D06294" w:rsidR="00A9305B" w:rsidRPr="00681F06" w:rsidRDefault="00A9305B" w:rsidP="00A9305B">
            <w:pPr>
              <w:keepNext/>
              <w:shd w:val="clear" w:color="auto" w:fill="FFFFFF" w:themeFill="background1"/>
              <w:spacing w:before="60" w:after="60"/>
              <w:rPr>
                <w:lang w:val="nl-BE"/>
              </w:rPr>
            </w:pPr>
            <w:r w:rsidRPr="00681F06">
              <w:rPr>
                <w:rFonts w:eastAsia="Calibri" w:cs="Times New Roman"/>
                <w:szCs w:val="20"/>
                <w:lang w:val="nl-BE"/>
              </w:rPr>
              <w:t>Vertegenwoordigd door:</w:t>
            </w:r>
          </w:p>
        </w:tc>
        <w:tc>
          <w:tcPr>
            <w:tcW w:w="6101" w:type="dxa"/>
          </w:tcPr>
          <w:p w14:paraId="0014542C" w14:textId="77777777" w:rsidR="00A9305B" w:rsidRPr="00681F06" w:rsidRDefault="00A9305B" w:rsidP="00A9305B">
            <w:pPr>
              <w:keepNext/>
              <w:shd w:val="clear" w:color="auto" w:fill="FFFFFF" w:themeFill="background1"/>
              <w:spacing w:before="60" w:after="60"/>
              <w:rPr>
                <w:lang w:val="nl-BE"/>
              </w:rPr>
            </w:pPr>
            <w:r w:rsidRPr="00681F06">
              <w:rPr>
                <w:b/>
                <w:lang w:val="nl-BE"/>
              </w:rPr>
              <w:t>[•]</w:t>
            </w:r>
          </w:p>
        </w:tc>
      </w:tr>
    </w:tbl>
    <w:p w14:paraId="0BB5999F" w14:textId="7B581BAF" w:rsidR="00B45B3F" w:rsidRPr="00681F06" w:rsidRDefault="00A9305B" w:rsidP="00D82698">
      <w:pPr>
        <w:keepNext/>
        <w:shd w:val="clear" w:color="auto" w:fill="FFFFFF"/>
        <w:spacing w:before="240"/>
        <w:rPr>
          <w:lang w:val="nl-BE"/>
        </w:rPr>
      </w:pPr>
      <w:r w:rsidRPr="00681F06">
        <w:rPr>
          <w:rFonts w:eastAsia="Calibri" w:cs="Times New Roman"/>
          <w:lang w:val="nl-BE" w:eastAsia="nl-BE"/>
        </w:rPr>
        <w:t>De hierboven bedoelde aanduidingen worden pas van kracht nadat de noodzakelijke contracten van de Evenwichtsverantwoordelijke zullen zijn getekend en de daarin bedoelde waarborgen, waarvan deze Bijlage niet afwijkt, zullen zijn gesteld</w:t>
      </w:r>
      <w:r w:rsidR="00B45B3F" w:rsidRPr="00681F06">
        <w:rPr>
          <w:lang w:val="nl-BE"/>
        </w:rPr>
        <w:t>.</w:t>
      </w:r>
    </w:p>
    <w:p w14:paraId="50D32B4C" w14:textId="77777777" w:rsidR="00B45B3F" w:rsidRPr="00681F06" w:rsidRDefault="00B45B3F">
      <w:pPr>
        <w:shd w:val="clear" w:color="auto" w:fill="FFFFFF"/>
        <w:spacing w:before="240"/>
        <w:rPr>
          <w:lang w:val="nl-BE"/>
        </w:rPr>
      </w:pPr>
    </w:p>
    <w:p w14:paraId="5030E7D6" w14:textId="4A3812AC" w:rsidR="00B45B3F" w:rsidRPr="00681F06" w:rsidRDefault="00A9305B">
      <w:pPr>
        <w:shd w:val="clear" w:color="auto" w:fill="FFFFFF"/>
        <w:spacing w:before="240"/>
        <w:rPr>
          <w:lang w:val="nl-BE"/>
        </w:rPr>
      </w:pPr>
      <w:r w:rsidRPr="00681F06">
        <w:rPr>
          <w:rFonts w:eastAsia="Calibri" w:cs="Times New Roman"/>
          <w:lang w:val="nl-BE" w:eastAsia="nl-BE"/>
        </w:rPr>
        <w:t>Handtekening van de Beheerder van de CDS, zoals aangeduid in</w:t>
      </w:r>
      <w:r w:rsidRPr="00681F06">
        <w:rPr>
          <w:lang w:val="nl-BE"/>
        </w:rPr>
        <w:t xml:space="preserve"> </w:t>
      </w:r>
      <w:r w:rsidR="006B744B">
        <w:rPr>
          <w:lang w:val="nl-BE"/>
        </w:rPr>
        <w:t>Bijlage 6</w:t>
      </w:r>
      <w:r w:rsidR="00B45B3F" w:rsidRPr="00681F06">
        <w:rPr>
          <w:lang w:val="nl-BE"/>
        </w:rPr>
        <w:t>:</w:t>
      </w:r>
    </w:p>
    <w:p w14:paraId="7F3AE5CA" w14:textId="77777777" w:rsidR="00B45B3F" w:rsidRPr="00681F06" w:rsidRDefault="00B45B3F" w:rsidP="00B45B3F">
      <w:pPr>
        <w:pStyle w:val="NoSpacing"/>
        <w:rPr>
          <w:lang w:eastAsia="nl-BE"/>
        </w:rPr>
      </w:pPr>
    </w:p>
    <w:p w14:paraId="118E698D" w14:textId="77777777" w:rsidR="00B45B3F" w:rsidRPr="00681F06" w:rsidRDefault="00B45B3F" w:rsidP="00B45B3F">
      <w:pPr>
        <w:pStyle w:val="NoSpacing"/>
        <w:rPr>
          <w:lang w:eastAsia="nl-BE"/>
        </w:rPr>
      </w:pPr>
    </w:p>
    <w:p w14:paraId="1F7400BE" w14:textId="19D75ED0" w:rsidR="00B45B3F" w:rsidRPr="00681F06" w:rsidRDefault="00B45B3F" w:rsidP="00B45B3F">
      <w:pPr>
        <w:shd w:val="clear" w:color="auto" w:fill="FFFFFF"/>
        <w:tabs>
          <w:tab w:val="left" w:pos="2268"/>
        </w:tabs>
        <w:spacing w:before="480"/>
        <w:rPr>
          <w:rFonts w:eastAsia="Calibri" w:cs="Times New Roman"/>
          <w:lang w:val="nl-BE"/>
        </w:rPr>
      </w:pPr>
      <w:r w:rsidRPr="00681F06">
        <w:rPr>
          <w:lang w:val="nl-BE"/>
        </w:rPr>
        <w:t>__________________</w:t>
      </w:r>
      <w:r w:rsidRPr="00681F06">
        <w:rPr>
          <w:lang w:val="nl-BE"/>
        </w:rPr>
        <w:tab/>
        <w:t>Dat</w:t>
      </w:r>
      <w:r w:rsidR="00A9305B" w:rsidRPr="00681F06">
        <w:rPr>
          <w:lang w:val="nl-BE"/>
        </w:rPr>
        <w:t>um:</w:t>
      </w:r>
    </w:p>
    <w:p w14:paraId="404D4D8B" w14:textId="77777777" w:rsidR="00B45B3F" w:rsidRPr="00681F06" w:rsidRDefault="00B45B3F" w:rsidP="00B45B3F">
      <w:pPr>
        <w:shd w:val="clear" w:color="auto" w:fill="FFFFFF"/>
        <w:tabs>
          <w:tab w:val="left" w:pos="2268"/>
        </w:tabs>
        <w:spacing w:before="240"/>
        <w:rPr>
          <w:rFonts w:eastAsia="Calibri" w:cs="Times New Roman"/>
          <w:lang w:val="nl-BE" w:eastAsia="nl-BE"/>
        </w:rPr>
      </w:pPr>
    </w:p>
    <w:p w14:paraId="70A4A323" w14:textId="72863A0E" w:rsidR="00B45B3F" w:rsidRPr="00681F06" w:rsidRDefault="00A9305B" w:rsidP="00B45B3F">
      <w:pPr>
        <w:shd w:val="clear" w:color="auto" w:fill="FFFFFF" w:themeFill="background1"/>
        <w:tabs>
          <w:tab w:val="left" w:pos="2268"/>
        </w:tabs>
        <w:spacing w:before="240"/>
        <w:rPr>
          <w:rFonts w:eastAsia="Calibri" w:cs="Times New Roman"/>
          <w:szCs w:val="20"/>
          <w:lang w:val="nl-BE"/>
        </w:rPr>
      </w:pPr>
      <w:r w:rsidRPr="00681F06">
        <w:rPr>
          <w:rFonts w:eastAsia="Calibri" w:cs="Times New Roman"/>
          <w:szCs w:val="20"/>
          <w:lang w:val="nl-BE" w:eastAsia="nl-BE"/>
        </w:rPr>
        <w:t>Handtekening van de Evenwichtsverantwoordelijke belast met de Niet-toegewezen Energie in de CDS aangesloten op het Elia-net</w:t>
      </w:r>
      <w:r w:rsidR="00B45B3F" w:rsidRPr="00681F06">
        <w:rPr>
          <w:szCs w:val="20"/>
          <w:lang w:val="nl-BE"/>
        </w:rPr>
        <w:t>:</w:t>
      </w:r>
    </w:p>
    <w:p w14:paraId="77136727" w14:textId="77777777" w:rsidR="00B45B3F" w:rsidRPr="00681F06" w:rsidRDefault="00B45B3F" w:rsidP="00B45B3F">
      <w:pPr>
        <w:pStyle w:val="NoSpacing"/>
        <w:rPr>
          <w:lang w:eastAsia="nl-BE"/>
        </w:rPr>
      </w:pPr>
    </w:p>
    <w:p w14:paraId="3E6943AC" w14:textId="77777777" w:rsidR="00B45B3F" w:rsidRPr="00681F06" w:rsidRDefault="00B45B3F" w:rsidP="00B45B3F">
      <w:pPr>
        <w:pStyle w:val="NoSpacing"/>
        <w:rPr>
          <w:lang w:eastAsia="nl-BE"/>
        </w:rPr>
      </w:pPr>
    </w:p>
    <w:p w14:paraId="6755E4BD" w14:textId="77777777" w:rsidR="00B45B3F" w:rsidRPr="00681F06" w:rsidRDefault="00B45B3F" w:rsidP="00B45B3F">
      <w:pPr>
        <w:pStyle w:val="NoSpacing"/>
        <w:rPr>
          <w:lang w:eastAsia="nl-BE"/>
        </w:rPr>
      </w:pPr>
    </w:p>
    <w:p w14:paraId="65351CE5" w14:textId="27339482" w:rsidR="00B45B3F" w:rsidRPr="00681F06" w:rsidRDefault="00B45B3F" w:rsidP="00B45B3F">
      <w:pPr>
        <w:shd w:val="clear" w:color="auto" w:fill="FFFFFF" w:themeFill="background1"/>
        <w:tabs>
          <w:tab w:val="left" w:pos="2268"/>
        </w:tabs>
        <w:spacing w:before="480"/>
        <w:rPr>
          <w:rFonts w:eastAsia="Calibri" w:cs="Times New Roman"/>
          <w:szCs w:val="20"/>
          <w:lang w:val="nl-BE"/>
        </w:rPr>
      </w:pPr>
      <w:r w:rsidRPr="00681F06">
        <w:rPr>
          <w:szCs w:val="20"/>
          <w:lang w:val="nl-BE"/>
        </w:rPr>
        <w:t>__________________</w:t>
      </w:r>
      <w:r w:rsidRPr="00681F06">
        <w:rPr>
          <w:lang w:val="nl-BE"/>
        </w:rPr>
        <w:tab/>
      </w:r>
      <w:r w:rsidRPr="00681F06">
        <w:rPr>
          <w:szCs w:val="20"/>
          <w:lang w:val="nl-BE"/>
        </w:rPr>
        <w:t>Dat</w:t>
      </w:r>
      <w:r w:rsidR="00A9305B" w:rsidRPr="00681F06">
        <w:rPr>
          <w:szCs w:val="20"/>
          <w:lang w:val="nl-BE"/>
        </w:rPr>
        <w:t>um:</w:t>
      </w:r>
    </w:p>
    <w:p w14:paraId="41A26F28" w14:textId="77777777" w:rsidR="00B45B3F" w:rsidRPr="00681F06" w:rsidRDefault="00B45B3F" w:rsidP="00D82698">
      <w:pPr>
        <w:shd w:val="clear" w:color="auto" w:fill="FFFFFF"/>
        <w:tabs>
          <w:tab w:val="left" w:pos="2268"/>
        </w:tabs>
        <w:spacing w:before="240"/>
        <w:rPr>
          <w:lang w:val="nl-BE"/>
        </w:rPr>
      </w:pPr>
    </w:p>
    <w:p w14:paraId="0F8F35F0" w14:textId="32C27D78" w:rsidR="00B45B3F" w:rsidRPr="00681F06" w:rsidRDefault="00A9305B" w:rsidP="00B45B3F">
      <w:pPr>
        <w:shd w:val="clear" w:color="auto" w:fill="FFFFFF"/>
        <w:tabs>
          <w:tab w:val="left" w:pos="2268"/>
        </w:tabs>
        <w:spacing w:before="240"/>
        <w:rPr>
          <w:rFonts w:eastAsia="Calibri" w:cs="Times New Roman"/>
          <w:lang w:val="nl-BE"/>
        </w:rPr>
      </w:pPr>
      <w:r w:rsidRPr="00681F06">
        <w:rPr>
          <w:lang w:val="nl-BE"/>
        </w:rPr>
        <w:t>Handtekening</w:t>
      </w:r>
      <w:r w:rsidR="00B45B3F" w:rsidRPr="00681F06">
        <w:rPr>
          <w:lang w:val="nl-BE"/>
        </w:rPr>
        <w:t xml:space="preserve"> </w:t>
      </w:r>
      <w:r w:rsidR="00EC13D9" w:rsidRPr="00681F06">
        <w:rPr>
          <w:lang w:val="nl-BE"/>
        </w:rPr>
        <w:t>ELIA</w:t>
      </w:r>
      <w:r w:rsidR="00B45B3F" w:rsidRPr="00681F06">
        <w:rPr>
          <w:lang w:val="nl-BE"/>
        </w:rPr>
        <w:t>:</w:t>
      </w:r>
    </w:p>
    <w:p w14:paraId="0414FAF4" w14:textId="77777777" w:rsidR="00B45B3F" w:rsidRPr="00681F06" w:rsidRDefault="00B45B3F" w:rsidP="00B45B3F">
      <w:pPr>
        <w:pStyle w:val="NoSpacing"/>
        <w:rPr>
          <w:lang w:eastAsia="nl-BE"/>
        </w:rPr>
      </w:pPr>
    </w:p>
    <w:p w14:paraId="33EC100C" w14:textId="77777777" w:rsidR="00B45B3F" w:rsidRPr="00681F06" w:rsidRDefault="00B45B3F" w:rsidP="00B45B3F">
      <w:pPr>
        <w:pStyle w:val="NoSpacing"/>
      </w:pPr>
    </w:p>
    <w:p w14:paraId="0230790D" w14:textId="77777777" w:rsidR="00B45B3F" w:rsidRPr="00681F06" w:rsidRDefault="00B45B3F" w:rsidP="00B45B3F">
      <w:pPr>
        <w:pStyle w:val="NoSpacing"/>
      </w:pPr>
    </w:p>
    <w:p w14:paraId="5818BBE3" w14:textId="7D20C346" w:rsidR="00B45B3F" w:rsidRPr="00681F06" w:rsidRDefault="00B45B3F" w:rsidP="00D82698">
      <w:pPr>
        <w:rPr>
          <w:lang w:val="nl-BE"/>
        </w:rPr>
      </w:pPr>
      <w:r w:rsidRPr="00681F06">
        <w:rPr>
          <w:lang w:val="nl-BE"/>
        </w:rPr>
        <w:t>__________________</w:t>
      </w:r>
      <w:r w:rsidRPr="00681F06">
        <w:rPr>
          <w:lang w:val="nl-BE"/>
        </w:rPr>
        <w:tab/>
        <w:t>Dat</w:t>
      </w:r>
      <w:r w:rsidR="00A9305B" w:rsidRPr="00681F06">
        <w:rPr>
          <w:lang w:val="nl-BE"/>
        </w:rPr>
        <w:t>um:</w:t>
      </w:r>
    </w:p>
    <w:p w14:paraId="70ACB6A6" w14:textId="77777777" w:rsidR="00B45B3F" w:rsidRPr="00681F06" w:rsidRDefault="00B45B3F">
      <w:pPr>
        <w:spacing w:after="160" w:line="259" w:lineRule="auto"/>
        <w:jc w:val="left"/>
        <w:rPr>
          <w:lang w:val="nl-BE"/>
        </w:rPr>
      </w:pPr>
      <w:r w:rsidRPr="00681F06">
        <w:rPr>
          <w:lang w:val="nl-BE"/>
        </w:rPr>
        <w:br w:type="page"/>
      </w:r>
    </w:p>
    <w:p w14:paraId="5EDB3F7F" w14:textId="2AC926EB" w:rsidR="00A9305B" w:rsidRPr="00681F06" w:rsidRDefault="00DB02AD" w:rsidP="00A9305B">
      <w:pPr>
        <w:pStyle w:val="Annex"/>
        <w:numPr>
          <w:ilvl w:val="0"/>
          <w:numId w:val="0"/>
        </w:numPr>
        <w:ind w:left="1134" w:hanging="1134"/>
        <w:rPr>
          <w:lang w:val="nl-BE"/>
        </w:rPr>
      </w:pPr>
      <w:bookmarkStart w:id="736" w:name="_Toc355799113"/>
      <w:bookmarkStart w:id="737" w:name="_Toc355937817"/>
      <w:bookmarkStart w:id="738" w:name="_Toc355937938"/>
      <w:bookmarkStart w:id="739" w:name="_Toc355966138"/>
      <w:bookmarkStart w:id="740" w:name="_Toc427322928"/>
      <w:bookmarkStart w:id="741" w:name="_Toc70436547"/>
      <w:bookmarkStart w:id="742" w:name="_Toc76655470"/>
      <w:bookmarkStart w:id="743" w:name="_Toc102134495"/>
      <w:bookmarkStart w:id="744" w:name="_Toc102134603"/>
      <w:r>
        <w:rPr>
          <w:lang w:val="nl-BE"/>
        </w:rPr>
        <w:t>Bijlage</w:t>
      </w:r>
      <w:r w:rsidR="00B45B3F" w:rsidRPr="00681F06">
        <w:rPr>
          <w:lang w:val="nl-BE"/>
        </w:rPr>
        <w:t xml:space="preserve"> 6ter. </w:t>
      </w:r>
      <w:bookmarkEnd w:id="736"/>
      <w:bookmarkEnd w:id="737"/>
      <w:bookmarkEnd w:id="738"/>
      <w:bookmarkEnd w:id="739"/>
      <w:bookmarkEnd w:id="740"/>
      <w:bookmarkEnd w:id="741"/>
      <w:bookmarkEnd w:id="742"/>
      <w:r w:rsidR="00A9305B" w:rsidRPr="00681F06">
        <w:rPr>
          <w:lang w:val="nl-BE"/>
        </w:rPr>
        <w:t>Procentuele toekenning aan Evenwichtsperimeters van Evenwichtsverantwoordelijken van de Injectiepunten gelegen in de CDS dat op het Elia-net is aangesloten</w:t>
      </w:r>
      <w:bookmarkEnd w:id="743"/>
      <w:bookmarkEnd w:id="744"/>
    </w:p>
    <w:p w14:paraId="662561CD" w14:textId="10496245" w:rsidR="00B45B3F" w:rsidRPr="00681F06" w:rsidRDefault="00A9305B">
      <w:pPr>
        <w:shd w:val="clear" w:color="auto" w:fill="FFFFFF"/>
        <w:spacing w:before="240"/>
        <w:rPr>
          <w:lang w:val="nl-BE"/>
        </w:rPr>
      </w:pPr>
      <w:r w:rsidRPr="00681F06">
        <w:rPr>
          <w:rFonts w:eastAsia="Calibri" w:cs="Arial"/>
          <w:szCs w:val="20"/>
          <w:lang w:val="nl-BE" w:eastAsia="nl-BE"/>
        </w:rPr>
        <w:t>Deze Bijlage maakt integraal deel uit van het Toegangscontract met referentie</w:t>
      </w:r>
      <w:r w:rsidR="00B45B3F" w:rsidRPr="00681F06">
        <w:rPr>
          <w:lang w:val="nl-BE"/>
        </w:rPr>
        <w:t xml:space="preserve">: </w:t>
      </w:r>
      <w:r w:rsidR="00B007D3" w:rsidRPr="00681F06">
        <w:rPr>
          <w:szCs w:val="20"/>
          <w:lang w:val="nl-BE"/>
        </w:rPr>
        <w:t>[•]</w:t>
      </w:r>
      <w:r w:rsidR="00C84642" w:rsidRPr="00681F06">
        <w:rPr>
          <w:szCs w:val="20"/>
          <w:lang w:val="nl-BE"/>
        </w:rPr>
        <w:t>.</w:t>
      </w:r>
    </w:p>
    <w:p w14:paraId="1FF31AAE" w14:textId="77777777" w:rsidR="00B45B3F" w:rsidRPr="00681F06" w:rsidRDefault="00B45B3F" w:rsidP="00D82698">
      <w:pPr>
        <w:pStyle w:val="AnxLvl1"/>
        <w:numPr>
          <w:ilvl w:val="1"/>
          <w:numId w:val="66"/>
        </w:numPr>
        <w:rPr>
          <w:b w:val="0"/>
          <w:lang w:val="nl-BE"/>
        </w:rPr>
      </w:pPr>
      <w:r w:rsidRPr="00681F06">
        <w:rPr>
          <w:lang w:val="nl-BE"/>
        </w:rPr>
        <w:t>Information des parties concernées</w:t>
      </w:r>
    </w:p>
    <w:p w14:paraId="4C534DAB" w14:textId="542100F5" w:rsidR="00B45B3F" w:rsidRPr="00681F06" w:rsidRDefault="00A9305B">
      <w:pPr>
        <w:shd w:val="clear" w:color="auto" w:fill="FFFFFF"/>
        <w:spacing w:before="240"/>
        <w:rPr>
          <w:lang w:val="nl-BE"/>
        </w:rPr>
      </w:pPr>
      <w:r w:rsidRPr="00681F06">
        <w:rPr>
          <w:rFonts w:eastAsia="Calibri" w:cs="Arial"/>
          <w:szCs w:val="20"/>
          <w:lang w:val="nl-BE" w:eastAsia="nl-BE"/>
        </w:rPr>
        <w:t xml:space="preserve">De Evenwichtsverantwoordelijke belast met de Opvolging van het/de hierna omschreven Markttoegangspunt(en) te voldoen aan de voorwaarden bepaald in punt 5.1 van </w:t>
      </w:r>
      <w:r w:rsidR="00B51D1C">
        <w:rPr>
          <w:szCs w:val="20"/>
          <w:lang w:val="nl-BE"/>
        </w:rPr>
        <w:t>Bijlage 6</w:t>
      </w:r>
      <w:r w:rsidR="00B45B3F" w:rsidRPr="00681F06">
        <w:rPr>
          <w:lang w:val="nl-BE"/>
        </w:rPr>
        <w:t xml:space="preserve"> </w:t>
      </w:r>
      <w:r w:rsidRPr="00681F06">
        <w:rPr>
          <w:lang w:val="nl-BE"/>
        </w:rPr>
        <w:t>van het Toegangscontract</w:t>
      </w:r>
      <w:r w:rsidR="00B45B3F" w:rsidRPr="00681F06">
        <w:rPr>
          <w:lang w:val="nl-BE"/>
        </w:rPr>
        <w:t>.</w:t>
      </w:r>
    </w:p>
    <w:p w14:paraId="32D76566" w14:textId="49FEAD5E" w:rsidR="00B45B3F" w:rsidRPr="00681F06" w:rsidRDefault="00A9305B">
      <w:pPr>
        <w:shd w:val="clear" w:color="auto" w:fill="FFFFFF"/>
        <w:spacing w:before="240"/>
        <w:rPr>
          <w:lang w:val="nl-BE"/>
        </w:rPr>
      </w:pPr>
      <w:r w:rsidRPr="00681F06">
        <w:rPr>
          <w:rFonts w:eastAsia="Calibri" w:cs="Arial"/>
          <w:szCs w:val="20"/>
          <w:lang w:val="nl-BE" w:eastAsia="nl-BE"/>
        </w:rPr>
        <w:t>Deze Bijlage is slechts van toepassing voor elke Elektriciteitsproductie-eenheid</w:t>
      </w:r>
      <w:r w:rsidRPr="00681F06">
        <w:rPr>
          <w:rFonts w:eastAsia="Calibri" w:cs="Arial"/>
          <w:szCs w:val="20"/>
          <w:vertAlign w:val="superscript"/>
          <w:lang w:val="nl-BE" w:eastAsia="nl-BE"/>
        </w:rPr>
        <w:footnoteReference w:id="4"/>
      </w:r>
      <w:r w:rsidRPr="00681F06">
        <w:rPr>
          <w:rFonts w:eastAsia="Calibri" w:cs="Arial"/>
          <w:szCs w:val="20"/>
          <w:lang w:val="nl-BE" w:eastAsia="nl-BE"/>
        </w:rPr>
        <w:t xml:space="preserve"> die op één enkel Markttoegangspunt is aangesloten en indien er een </w:t>
      </w:r>
      <w:r w:rsidRPr="00681F06">
        <w:rPr>
          <w:rFonts w:cs="Arial"/>
          <w:szCs w:val="20"/>
          <w:lang w:val="nl-BE"/>
        </w:rPr>
        <w:t xml:space="preserve">OPA-contract en SA-contract </w:t>
      </w:r>
      <w:r w:rsidRPr="00681F06">
        <w:rPr>
          <w:rFonts w:eastAsia="Calibri" w:cs="Arial"/>
          <w:szCs w:val="20"/>
          <w:lang w:val="nl-BE" w:eastAsia="nl-BE"/>
        </w:rPr>
        <w:t>met ELIA is afgesloten</w:t>
      </w:r>
      <w:r w:rsidR="00B45B3F" w:rsidRPr="00681F06">
        <w:rPr>
          <w:lang w:val="nl-BE"/>
        </w:rPr>
        <w:t>.</w:t>
      </w:r>
    </w:p>
    <w:p w14:paraId="0C59D073" w14:textId="267DA72A" w:rsidR="00B45B3F" w:rsidRPr="00681F06" w:rsidRDefault="00A9305B">
      <w:pPr>
        <w:shd w:val="clear" w:color="auto" w:fill="FFFFFF"/>
        <w:spacing w:before="240"/>
        <w:rPr>
          <w:lang w:val="nl-BE"/>
        </w:rPr>
      </w:pPr>
      <w:r w:rsidRPr="00681F06">
        <w:rPr>
          <w:rFonts w:eastAsia="Calibri" w:cs="Arial"/>
          <w:szCs w:val="20"/>
          <w:lang w:val="nl-BE" w:eastAsia="nl-BE"/>
        </w:rPr>
        <w:t>Tabel Toegangspunten in de CDS</w:t>
      </w:r>
      <w:r w:rsidR="00B45B3F" w:rsidRPr="00681F06">
        <w:rPr>
          <w:lang w:val="nl-BE"/>
        </w:rPr>
        <w:t>:</w:t>
      </w:r>
    </w:p>
    <w:tbl>
      <w:tblPr>
        <w:tblStyle w:val="TableGrid2"/>
        <w:tblW w:w="9072" w:type="dxa"/>
        <w:tblInd w:w="108" w:type="dxa"/>
        <w:tblLook w:val="04A0" w:firstRow="1" w:lastRow="0" w:firstColumn="1" w:lastColumn="0" w:noHBand="0" w:noVBand="1"/>
      </w:tblPr>
      <w:tblGrid>
        <w:gridCol w:w="2122"/>
        <w:gridCol w:w="3548"/>
        <w:gridCol w:w="3402"/>
      </w:tblGrid>
      <w:tr w:rsidR="00A9305B" w:rsidRPr="00B31A5E" w14:paraId="10279C8E" w14:textId="77777777" w:rsidTr="000270A8">
        <w:trPr>
          <w:cantSplit/>
          <w:trHeight w:val="851"/>
        </w:trPr>
        <w:tc>
          <w:tcPr>
            <w:tcW w:w="2122" w:type="dxa"/>
            <w:vAlign w:val="center"/>
          </w:tcPr>
          <w:p w14:paraId="6C9E8FCF" w14:textId="5F2ECD9D" w:rsidR="00A9305B" w:rsidRPr="00681F06" w:rsidRDefault="00A9305B" w:rsidP="00A9305B">
            <w:pPr>
              <w:keepNext/>
              <w:shd w:val="clear" w:color="auto" w:fill="FFFFFF"/>
              <w:spacing w:before="60" w:after="60"/>
              <w:jc w:val="center"/>
              <w:rPr>
                <w:b/>
                <w:lang w:val="nl-BE"/>
              </w:rPr>
            </w:pPr>
            <w:r w:rsidRPr="00681F06">
              <w:rPr>
                <w:rFonts w:eastAsia="Calibri" w:cs="Arial"/>
                <w:b/>
                <w:szCs w:val="20"/>
                <w:lang w:val="nl-BE"/>
              </w:rPr>
              <w:t>Marktoegangspunt CDS</w:t>
            </w:r>
            <w:r w:rsidRPr="00681F06">
              <w:rPr>
                <w:rFonts w:eastAsia="Calibri" w:cs="Arial"/>
                <w:b/>
                <w:szCs w:val="20"/>
                <w:lang w:val="nl-BE"/>
              </w:rPr>
              <w:br/>
              <w:t>(EAN-code</w:t>
            </w:r>
            <w:r w:rsidRPr="00681F06">
              <w:rPr>
                <w:rFonts w:eastAsia="Calibri" w:cs="Arial"/>
                <w:szCs w:val="20"/>
                <w:lang w:val="nl-BE"/>
              </w:rPr>
              <w:t>*</w:t>
            </w:r>
            <w:r w:rsidRPr="00681F06">
              <w:rPr>
                <w:rFonts w:eastAsia="Calibri" w:cs="Arial"/>
                <w:b/>
                <w:szCs w:val="20"/>
                <w:lang w:val="nl-BE"/>
              </w:rPr>
              <w:t>)</w:t>
            </w:r>
          </w:p>
        </w:tc>
        <w:tc>
          <w:tcPr>
            <w:tcW w:w="3548" w:type="dxa"/>
            <w:vAlign w:val="center"/>
          </w:tcPr>
          <w:p w14:paraId="19FFF5B5" w14:textId="1D8BBA98" w:rsidR="00A9305B" w:rsidRPr="00681F06" w:rsidRDefault="00A9305B" w:rsidP="00A9305B">
            <w:pPr>
              <w:keepNext/>
              <w:shd w:val="clear" w:color="auto" w:fill="FFFFFF"/>
              <w:spacing w:before="60" w:after="60"/>
              <w:jc w:val="center"/>
              <w:rPr>
                <w:b/>
                <w:lang w:val="nl-BE"/>
              </w:rPr>
            </w:pPr>
            <w:r w:rsidRPr="00681F06">
              <w:rPr>
                <w:rFonts w:eastAsia="Calibri" w:cs="Arial"/>
                <w:b/>
                <w:szCs w:val="20"/>
                <w:lang w:val="nl-BE"/>
              </w:rPr>
              <w:t>Naam Markttoegangspunt CDS +</w:t>
            </w:r>
            <w:r w:rsidRPr="00681F06">
              <w:rPr>
                <w:rFonts w:eastAsia="Calibri" w:cs="Arial"/>
                <w:b/>
                <w:szCs w:val="20"/>
                <w:lang w:val="nl-BE"/>
              </w:rPr>
              <w:br/>
              <w:t>Naam CDS</w:t>
            </w:r>
          </w:p>
        </w:tc>
        <w:tc>
          <w:tcPr>
            <w:tcW w:w="3402" w:type="dxa"/>
            <w:vAlign w:val="center"/>
          </w:tcPr>
          <w:p w14:paraId="0B81DDD3" w14:textId="5EC01CB8" w:rsidR="00A9305B" w:rsidRPr="00681F06" w:rsidRDefault="00A9305B" w:rsidP="00A9305B">
            <w:pPr>
              <w:keepNext/>
              <w:shd w:val="clear" w:color="auto" w:fill="FFFFFF"/>
              <w:spacing w:before="60" w:after="60"/>
              <w:jc w:val="center"/>
              <w:rPr>
                <w:b/>
                <w:lang w:val="nl-BE"/>
              </w:rPr>
            </w:pPr>
            <w:r w:rsidRPr="00681F06">
              <w:rPr>
                <w:rFonts w:eastAsia="Calibri" w:cs="Arial"/>
                <w:b/>
                <w:szCs w:val="20"/>
                <w:lang w:val="nl-BE"/>
              </w:rPr>
              <w:t>Percentage van toepassing op de Evenwichtsverantwoordelijke belast met de Opvolging</w:t>
            </w:r>
          </w:p>
        </w:tc>
      </w:tr>
      <w:tr w:rsidR="00B45B3F" w:rsidRPr="00B31A5E" w14:paraId="4AA437A6" w14:textId="77777777" w:rsidTr="000270A8">
        <w:trPr>
          <w:trHeight w:val="489"/>
        </w:trPr>
        <w:tc>
          <w:tcPr>
            <w:tcW w:w="2122" w:type="dxa"/>
            <w:vAlign w:val="center"/>
          </w:tcPr>
          <w:p w14:paraId="5AADB034" w14:textId="77777777" w:rsidR="00B45B3F" w:rsidRPr="00681F06" w:rsidRDefault="00B45B3F">
            <w:pPr>
              <w:shd w:val="clear" w:color="auto" w:fill="FFFFFF"/>
              <w:tabs>
                <w:tab w:val="left" w:pos="1198"/>
              </w:tabs>
              <w:spacing w:before="240"/>
              <w:rPr>
                <w:lang w:val="nl-BE"/>
              </w:rPr>
            </w:pPr>
          </w:p>
        </w:tc>
        <w:tc>
          <w:tcPr>
            <w:tcW w:w="3548" w:type="dxa"/>
            <w:vAlign w:val="center"/>
          </w:tcPr>
          <w:p w14:paraId="544D92B5" w14:textId="77777777" w:rsidR="00B45B3F" w:rsidRPr="00681F06" w:rsidRDefault="00B45B3F">
            <w:pPr>
              <w:shd w:val="clear" w:color="auto" w:fill="FFFFFF"/>
              <w:spacing w:before="240"/>
              <w:rPr>
                <w:lang w:val="nl-BE"/>
              </w:rPr>
            </w:pPr>
          </w:p>
        </w:tc>
        <w:tc>
          <w:tcPr>
            <w:tcW w:w="3402" w:type="dxa"/>
            <w:vAlign w:val="center"/>
          </w:tcPr>
          <w:p w14:paraId="3F01FF19" w14:textId="77777777" w:rsidR="00B45B3F" w:rsidRPr="00681F06" w:rsidRDefault="00B45B3F">
            <w:pPr>
              <w:shd w:val="clear" w:color="auto" w:fill="FFFFFF"/>
              <w:spacing w:before="240"/>
              <w:rPr>
                <w:lang w:val="nl-BE"/>
              </w:rPr>
            </w:pPr>
          </w:p>
        </w:tc>
      </w:tr>
    </w:tbl>
    <w:p w14:paraId="18F7C5C8" w14:textId="6DBC9604" w:rsidR="00B45B3F" w:rsidRPr="00681F06" w:rsidRDefault="00B45B3F">
      <w:pPr>
        <w:shd w:val="clear" w:color="auto" w:fill="FFFFFF"/>
        <w:spacing w:before="240"/>
        <w:rPr>
          <w:lang w:val="nl-BE"/>
        </w:rPr>
      </w:pPr>
      <w:r w:rsidRPr="00681F06">
        <w:rPr>
          <w:lang w:val="nl-BE"/>
        </w:rPr>
        <w:t>*</w:t>
      </w:r>
      <w:r w:rsidR="00A9305B" w:rsidRPr="00681F06">
        <w:rPr>
          <w:rFonts w:eastAsia="Calibri" w:cs="Arial"/>
          <w:szCs w:val="20"/>
          <w:lang w:val="nl-BE" w:eastAsia="nl-BE"/>
        </w:rPr>
        <w:t xml:space="preserve"> EAN-code toegekend door ELIA, met uitzondering van de andere Markttoegangspunten</w:t>
      </w:r>
      <w:r w:rsidRPr="00681F06">
        <w:rPr>
          <w:lang w:val="nl-BE"/>
        </w:rPr>
        <w:t>.</w:t>
      </w:r>
    </w:p>
    <w:p w14:paraId="746B4166" w14:textId="0DE035DF" w:rsidR="00B45B3F" w:rsidRPr="00681F06" w:rsidRDefault="00F3790E">
      <w:pPr>
        <w:shd w:val="clear" w:color="auto" w:fill="FFFFFF"/>
        <w:spacing w:before="240"/>
        <w:rPr>
          <w:lang w:val="nl-BE"/>
        </w:rPr>
      </w:pPr>
      <w:r w:rsidRPr="00681F06">
        <w:rPr>
          <w:rFonts w:eastAsia="Calibri" w:cs="Arial"/>
          <w:szCs w:val="20"/>
          <w:lang w:val="nl-BE" w:eastAsia="nl-BE"/>
        </w:rPr>
        <w:t>De Evenwichtsverantwoordelijke belast met de Opvolging van dit(deze) Marktoegangspunt(en) verklaart een contract gesloten te hebben met een andere Evenwichtsverantwoordelijke met als voorwerp de verdeling, op basis van een vast percentage (hierna “Percentage”), van de geïnjecteerde energie in het(de) bovenvermelde Markttoegangspunt(en)</w:t>
      </w:r>
      <w:r w:rsidR="00B45B3F" w:rsidRPr="00681F06">
        <w:rPr>
          <w:lang w:val="nl-BE"/>
        </w:rPr>
        <w:t>.</w:t>
      </w:r>
    </w:p>
    <w:p w14:paraId="51B8EBA7" w14:textId="48AD8F55" w:rsidR="00B45B3F" w:rsidRPr="00681F06" w:rsidRDefault="00F3790E">
      <w:pPr>
        <w:shd w:val="clear" w:color="auto" w:fill="FFFFFF"/>
        <w:spacing w:before="240"/>
        <w:rPr>
          <w:lang w:val="nl-BE"/>
        </w:rPr>
      </w:pPr>
      <w:r w:rsidRPr="00681F06">
        <w:rPr>
          <w:rFonts w:eastAsia="Calibri" w:cs="Arial"/>
          <w:szCs w:val="20"/>
          <w:lang w:val="nl-BE" w:eastAsia="nl-BE"/>
        </w:rPr>
        <w:t>Dit (deze) Percentage(s) word(t)(en) in rekening genomen bij de toekenning van de geïnjecteerde energie in de perimeters van evenwichtsverantwoordelijkheid van de Evenwichtsverantwoordelijke belast met de Opvolging en van de Evenwichtsverantwoordelijke waarmee hij de energie deelt in dit (deze) Markttoegangspunt(en) (hierna “Evenwichtsverantwoordelijke voor Gedeelde Energie”</w:t>
      </w:r>
      <w:r w:rsidR="00B45B3F" w:rsidRPr="00681F06">
        <w:rPr>
          <w:lang w:val="nl-BE"/>
        </w:rPr>
        <w:t>).</w:t>
      </w:r>
    </w:p>
    <w:p w14:paraId="1B0EB8B2" w14:textId="34A0B5E7" w:rsidR="00B45B3F" w:rsidRPr="00681F06" w:rsidRDefault="00F3790E">
      <w:pPr>
        <w:shd w:val="clear" w:color="auto" w:fill="FFFFFF"/>
        <w:spacing w:before="240"/>
        <w:rPr>
          <w:lang w:val="nl-BE"/>
        </w:rPr>
      </w:pPr>
      <w:r w:rsidRPr="00681F06">
        <w:rPr>
          <w:rFonts w:eastAsia="Calibri" w:cs="Arial"/>
          <w:szCs w:val="20"/>
          <w:lang w:val="nl-BE" w:eastAsia="nl-BE"/>
        </w:rPr>
        <w:t>De Evenwichtsverantwoordelijke belast met de Opvolging en de Evenwichtsverantwoordelijke voor Gedeelde Energie gaan hiermee akkoord</w:t>
      </w:r>
      <w:r w:rsidR="00B45B3F" w:rsidRPr="00681F06">
        <w:rPr>
          <w:lang w:val="nl-BE"/>
        </w:rPr>
        <w:t>.</w:t>
      </w:r>
    </w:p>
    <w:p w14:paraId="146F36D0" w14:textId="77777777" w:rsidR="00F64AC8" w:rsidRPr="00681F06" w:rsidRDefault="00F64AC8">
      <w:pPr>
        <w:shd w:val="clear" w:color="auto" w:fill="FFFFFF"/>
        <w:spacing w:before="240"/>
        <w:rPr>
          <w:lang w:val="nl-BE"/>
        </w:rPr>
      </w:pPr>
    </w:p>
    <w:p w14:paraId="1ED04362" w14:textId="71BB23C7" w:rsidR="00B45B3F" w:rsidRPr="00681F06" w:rsidRDefault="00F3790E" w:rsidP="00D82698">
      <w:pPr>
        <w:keepNext/>
        <w:shd w:val="clear" w:color="auto" w:fill="FFFFFF"/>
        <w:spacing w:before="120"/>
        <w:rPr>
          <w:b/>
          <w:lang w:val="nl-BE"/>
        </w:rPr>
      </w:pPr>
      <w:r w:rsidRPr="00681F06">
        <w:rPr>
          <w:rFonts w:eastAsia="Calibri" w:cs="Arial"/>
          <w:b/>
          <w:szCs w:val="20"/>
          <w:lang w:val="nl-BE" w:eastAsia="nl-BE"/>
        </w:rPr>
        <w:t>Bedrijfsgegevens Evenwichtsverantwoordelijke belast met de Opvolging</w:t>
      </w:r>
      <w:r w:rsidR="00B45B3F" w:rsidRPr="00681F06">
        <w:rPr>
          <w:b/>
          <w:lang w:val="nl-BE"/>
        </w:rPr>
        <w:t>:</w:t>
      </w:r>
    </w:p>
    <w:tbl>
      <w:tblPr>
        <w:tblStyle w:val="TableGrid2"/>
        <w:tblW w:w="9072" w:type="dxa"/>
        <w:tblInd w:w="108" w:type="dxa"/>
        <w:tblLook w:val="04A0" w:firstRow="1" w:lastRow="0" w:firstColumn="1" w:lastColumn="0" w:noHBand="0" w:noVBand="1"/>
      </w:tblPr>
      <w:tblGrid>
        <w:gridCol w:w="2552"/>
        <w:gridCol w:w="6520"/>
      </w:tblGrid>
      <w:tr w:rsidR="00F3790E" w:rsidRPr="00681F06" w14:paraId="007D72B9" w14:textId="77777777" w:rsidTr="00F3790E">
        <w:tc>
          <w:tcPr>
            <w:tcW w:w="2552" w:type="dxa"/>
          </w:tcPr>
          <w:p w14:paraId="6BF0D91B" w14:textId="5D165F36" w:rsidR="00F3790E" w:rsidRPr="00681F06" w:rsidRDefault="00F3790E" w:rsidP="00F3790E">
            <w:pPr>
              <w:keepNext/>
              <w:shd w:val="clear" w:color="auto" w:fill="FFFFFF"/>
              <w:spacing w:before="60" w:after="60"/>
              <w:rPr>
                <w:lang w:val="nl-BE"/>
              </w:rPr>
            </w:pPr>
            <w:r w:rsidRPr="00681F06">
              <w:rPr>
                <w:rFonts w:eastAsia="Calibri" w:cs="Arial"/>
                <w:szCs w:val="20"/>
                <w:lang w:val="nl-BE"/>
              </w:rPr>
              <w:t>Maatschappij:</w:t>
            </w:r>
          </w:p>
        </w:tc>
        <w:tc>
          <w:tcPr>
            <w:tcW w:w="6520" w:type="dxa"/>
          </w:tcPr>
          <w:p w14:paraId="74E140BC" w14:textId="77777777" w:rsidR="00F3790E" w:rsidRPr="00681F06" w:rsidRDefault="00F3790E" w:rsidP="00F3790E">
            <w:pPr>
              <w:keepNext/>
              <w:shd w:val="clear" w:color="auto" w:fill="FFFFFF"/>
              <w:spacing w:before="60" w:after="60"/>
              <w:rPr>
                <w:b/>
                <w:lang w:val="nl-BE"/>
              </w:rPr>
            </w:pPr>
            <w:r w:rsidRPr="00681F06">
              <w:rPr>
                <w:b/>
                <w:lang w:val="nl-BE"/>
              </w:rPr>
              <w:t>[•]</w:t>
            </w:r>
          </w:p>
        </w:tc>
      </w:tr>
      <w:tr w:rsidR="00F3790E" w:rsidRPr="00681F06" w14:paraId="312F3A2D" w14:textId="77777777" w:rsidTr="00F3790E">
        <w:tc>
          <w:tcPr>
            <w:tcW w:w="2552" w:type="dxa"/>
          </w:tcPr>
          <w:p w14:paraId="188EEF7E" w14:textId="3E4F7A60" w:rsidR="00F3790E" w:rsidRPr="00681F06" w:rsidRDefault="00F3790E" w:rsidP="00F3790E">
            <w:pPr>
              <w:keepNext/>
              <w:shd w:val="clear" w:color="auto" w:fill="FFFFFF"/>
              <w:spacing w:before="60" w:after="60"/>
              <w:rPr>
                <w:lang w:val="nl-BE"/>
              </w:rPr>
            </w:pPr>
            <w:r w:rsidRPr="00681F06">
              <w:rPr>
                <w:rFonts w:eastAsia="Calibri" w:cs="Arial"/>
                <w:szCs w:val="20"/>
                <w:lang w:val="nl-BE"/>
              </w:rPr>
              <w:t>EIC-Code:</w:t>
            </w:r>
          </w:p>
        </w:tc>
        <w:tc>
          <w:tcPr>
            <w:tcW w:w="6520" w:type="dxa"/>
          </w:tcPr>
          <w:p w14:paraId="05C3520C" w14:textId="77777777" w:rsidR="00F3790E" w:rsidRPr="00681F06" w:rsidRDefault="00F3790E" w:rsidP="00F3790E">
            <w:pPr>
              <w:keepNext/>
              <w:shd w:val="clear" w:color="auto" w:fill="FFFFFF"/>
              <w:spacing w:before="60" w:after="60"/>
              <w:rPr>
                <w:b/>
                <w:lang w:val="nl-BE"/>
              </w:rPr>
            </w:pPr>
            <w:r w:rsidRPr="00681F06">
              <w:rPr>
                <w:b/>
                <w:lang w:val="nl-BE"/>
              </w:rPr>
              <w:t>[•]</w:t>
            </w:r>
          </w:p>
        </w:tc>
      </w:tr>
      <w:tr w:rsidR="00F3790E" w:rsidRPr="00681F06" w14:paraId="4DB1FD9A" w14:textId="77777777" w:rsidTr="00F3790E">
        <w:tc>
          <w:tcPr>
            <w:tcW w:w="2552" w:type="dxa"/>
          </w:tcPr>
          <w:p w14:paraId="0A1693F6" w14:textId="77777777" w:rsidR="00F3790E" w:rsidRPr="00681F06" w:rsidRDefault="00F3790E" w:rsidP="00F3790E">
            <w:pPr>
              <w:shd w:val="clear" w:color="auto" w:fill="FFFFFF"/>
              <w:spacing w:before="60" w:after="60"/>
              <w:rPr>
                <w:rFonts w:eastAsia="Calibri" w:cs="Arial"/>
                <w:szCs w:val="20"/>
                <w:lang w:val="nl-BE"/>
              </w:rPr>
            </w:pPr>
          </w:p>
          <w:p w14:paraId="476ED109" w14:textId="1F370B1A" w:rsidR="00F3790E" w:rsidRPr="00681F06" w:rsidRDefault="00F3790E" w:rsidP="00F3790E">
            <w:pPr>
              <w:keepNext/>
              <w:shd w:val="clear" w:color="auto" w:fill="FFFFFF"/>
              <w:spacing w:before="60" w:after="60"/>
              <w:rPr>
                <w:lang w:val="nl-BE"/>
              </w:rPr>
            </w:pPr>
            <w:r w:rsidRPr="00681F06">
              <w:rPr>
                <w:rFonts w:eastAsia="Calibri" w:cs="Arial"/>
                <w:szCs w:val="20"/>
                <w:lang w:val="nl-BE"/>
              </w:rPr>
              <w:t>Maatschappelijke zetel:</w:t>
            </w:r>
          </w:p>
        </w:tc>
        <w:tc>
          <w:tcPr>
            <w:tcW w:w="6520" w:type="dxa"/>
          </w:tcPr>
          <w:p w14:paraId="6FDD6266" w14:textId="77777777" w:rsidR="00F3790E" w:rsidRPr="00681F06" w:rsidRDefault="00F3790E" w:rsidP="00F3790E">
            <w:pPr>
              <w:keepNext/>
              <w:shd w:val="clear" w:color="auto" w:fill="FFFFFF"/>
              <w:spacing w:before="60" w:after="60"/>
              <w:rPr>
                <w:b/>
                <w:lang w:val="nl-BE"/>
              </w:rPr>
            </w:pPr>
            <w:r w:rsidRPr="00681F06">
              <w:rPr>
                <w:b/>
                <w:lang w:val="nl-BE"/>
              </w:rPr>
              <w:t>[•]</w:t>
            </w:r>
          </w:p>
          <w:p w14:paraId="1B14DC4B" w14:textId="77777777" w:rsidR="00F3790E" w:rsidRPr="00681F06" w:rsidRDefault="00F3790E" w:rsidP="00F3790E">
            <w:pPr>
              <w:keepNext/>
              <w:shd w:val="clear" w:color="auto" w:fill="FFFFFF"/>
              <w:spacing w:before="60" w:after="60"/>
              <w:rPr>
                <w:b/>
                <w:lang w:val="nl-BE"/>
              </w:rPr>
            </w:pPr>
            <w:r w:rsidRPr="00681F06">
              <w:rPr>
                <w:b/>
                <w:lang w:val="nl-BE"/>
              </w:rPr>
              <w:t>[•]</w:t>
            </w:r>
          </w:p>
          <w:p w14:paraId="0A53D8D4" w14:textId="77777777" w:rsidR="00F3790E" w:rsidRPr="00681F06" w:rsidRDefault="00F3790E" w:rsidP="00F3790E">
            <w:pPr>
              <w:keepNext/>
              <w:shd w:val="clear" w:color="auto" w:fill="FFFFFF"/>
              <w:spacing w:before="60" w:after="60"/>
              <w:rPr>
                <w:lang w:val="nl-BE"/>
              </w:rPr>
            </w:pPr>
            <w:r w:rsidRPr="00681F06">
              <w:rPr>
                <w:b/>
                <w:lang w:val="nl-BE"/>
              </w:rPr>
              <w:t>[•][•]</w:t>
            </w:r>
          </w:p>
        </w:tc>
      </w:tr>
      <w:tr w:rsidR="00F3790E" w:rsidRPr="00681F06" w14:paraId="3F8E318C" w14:textId="77777777" w:rsidTr="00F3790E">
        <w:tc>
          <w:tcPr>
            <w:tcW w:w="2552" w:type="dxa"/>
          </w:tcPr>
          <w:p w14:paraId="16A56A6F" w14:textId="1DB1A9E8" w:rsidR="00F3790E" w:rsidRPr="00681F06" w:rsidRDefault="00F3790E" w:rsidP="00F3790E">
            <w:pPr>
              <w:keepNext/>
              <w:shd w:val="clear" w:color="auto" w:fill="FFFFFF"/>
              <w:spacing w:before="60" w:after="60"/>
              <w:rPr>
                <w:lang w:val="nl-BE"/>
              </w:rPr>
            </w:pPr>
            <w:r w:rsidRPr="00681F06">
              <w:rPr>
                <w:rFonts w:eastAsia="Calibri" w:cs="Arial"/>
                <w:szCs w:val="20"/>
                <w:lang w:val="nl-BE"/>
              </w:rPr>
              <w:t>Ondernemingsnummer:</w:t>
            </w:r>
          </w:p>
        </w:tc>
        <w:tc>
          <w:tcPr>
            <w:tcW w:w="6520" w:type="dxa"/>
          </w:tcPr>
          <w:p w14:paraId="7B3BC8AB" w14:textId="77777777" w:rsidR="00F3790E" w:rsidRPr="00681F06" w:rsidRDefault="00F3790E" w:rsidP="00F3790E">
            <w:pPr>
              <w:keepNext/>
              <w:shd w:val="clear" w:color="auto" w:fill="FFFFFF"/>
              <w:spacing w:before="60" w:after="60"/>
              <w:rPr>
                <w:lang w:val="nl-BE"/>
              </w:rPr>
            </w:pPr>
            <w:r w:rsidRPr="00681F06">
              <w:rPr>
                <w:b/>
                <w:lang w:val="nl-BE"/>
              </w:rPr>
              <w:t>[•]</w:t>
            </w:r>
          </w:p>
        </w:tc>
      </w:tr>
      <w:tr w:rsidR="00F3790E" w:rsidRPr="00681F06" w14:paraId="4085A979" w14:textId="77777777" w:rsidTr="00F3790E">
        <w:tc>
          <w:tcPr>
            <w:tcW w:w="2552" w:type="dxa"/>
          </w:tcPr>
          <w:p w14:paraId="7B0F4327" w14:textId="43CFEB5E" w:rsidR="00F3790E" w:rsidRPr="00681F06" w:rsidRDefault="00F3790E" w:rsidP="00F3790E">
            <w:pPr>
              <w:keepNext/>
              <w:shd w:val="clear" w:color="auto" w:fill="FFFFFF"/>
              <w:spacing w:before="60" w:after="60"/>
              <w:rPr>
                <w:lang w:val="nl-BE"/>
              </w:rPr>
            </w:pPr>
            <w:r w:rsidRPr="00681F06">
              <w:rPr>
                <w:rFonts w:eastAsia="Calibri" w:cs="Arial"/>
                <w:szCs w:val="20"/>
                <w:lang w:val="nl-BE"/>
              </w:rPr>
              <w:t>Btw-nummer:</w:t>
            </w:r>
          </w:p>
        </w:tc>
        <w:tc>
          <w:tcPr>
            <w:tcW w:w="6520" w:type="dxa"/>
          </w:tcPr>
          <w:p w14:paraId="6942BE26" w14:textId="77777777" w:rsidR="00F3790E" w:rsidRPr="00681F06" w:rsidRDefault="00F3790E" w:rsidP="00F3790E">
            <w:pPr>
              <w:keepNext/>
              <w:shd w:val="clear" w:color="auto" w:fill="FFFFFF"/>
              <w:spacing w:before="60" w:after="60"/>
              <w:rPr>
                <w:lang w:val="nl-BE"/>
              </w:rPr>
            </w:pPr>
            <w:r w:rsidRPr="00681F06">
              <w:rPr>
                <w:b/>
                <w:lang w:val="nl-BE"/>
              </w:rPr>
              <w:t>[•]</w:t>
            </w:r>
          </w:p>
        </w:tc>
      </w:tr>
      <w:tr w:rsidR="00F3790E" w:rsidRPr="00681F06" w14:paraId="525C9C4D" w14:textId="77777777" w:rsidTr="00F3790E">
        <w:tc>
          <w:tcPr>
            <w:tcW w:w="2552" w:type="dxa"/>
          </w:tcPr>
          <w:p w14:paraId="184FA6BC" w14:textId="1A8556EF" w:rsidR="00F3790E" w:rsidRPr="00681F06" w:rsidRDefault="00F3790E" w:rsidP="00F3790E">
            <w:pPr>
              <w:keepNext/>
              <w:shd w:val="clear" w:color="auto" w:fill="FFFFFF"/>
              <w:spacing w:before="60" w:after="60"/>
              <w:rPr>
                <w:lang w:val="nl-BE"/>
              </w:rPr>
            </w:pPr>
            <w:r w:rsidRPr="00681F06">
              <w:rPr>
                <w:rFonts w:eastAsia="Calibri" w:cs="Arial"/>
                <w:szCs w:val="20"/>
                <w:lang w:val="nl-BE"/>
              </w:rPr>
              <w:t>Vertegenwoordigd door:</w:t>
            </w:r>
          </w:p>
        </w:tc>
        <w:tc>
          <w:tcPr>
            <w:tcW w:w="6520" w:type="dxa"/>
          </w:tcPr>
          <w:p w14:paraId="79CD41A7" w14:textId="77777777" w:rsidR="00F3790E" w:rsidRPr="00681F06" w:rsidRDefault="00F3790E" w:rsidP="00F3790E">
            <w:pPr>
              <w:keepNext/>
              <w:shd w:val="clear" w:color="auto" w:fill="FFFFFF"/>
              <w:spacing w:before="60" w:after="60"/>
              <w:rPr>
                <w:lang w:val="nl-BE"/>
              </w:rPr>
            </w:pPr>
            <w:r w:rsidRPr="00681F06">
              <w:rPr>
                <w:b/>
                <w:lang w:val="nl-BE"/>
              </w:rPr>
              <w:t>[•]</w:t>
            </w:r>
          </w:p>
        </w:tc>
      </w:tr>
    </w:tbl>
    <w:p w14:paraId="45E520E5" w14:textId="404E89B6" w:rsidR="00B45B3F" w:rsidRPr="00681F06" w:rsidRDefault="004B1299" w:rsidP="00D82698">
      <w:pPr>
        <w:keepNext/>
        <w:shd w:val="clear" w:color="auto" w:fill="FFFFFF"/>
        <w:spacing w:before="480"/>
        <w:rPr>
          <w:b/>
          <w:lang w:val="nl-BE"/>
        </w:rPr>
      </w:pPr>
      <w:r w:rsidRPr="00681F06">
        <w:rPr>
          <w:rFonts w:eastAsia="Calibri" w:cs="Arial"/>
          <w:b/>
          <w:szCs w:val="20"/>
          <w:lang w:val="nl-BE" w:eastAsia="nl-BE"/>
        </w:rPr>
        <w:t>Bedrijfsgegevens Evenwichtsverantwoordelijke voor Gedeelde Energie</w:t>
      </w:r>
      <w:r w:rsidR="00B45B3F" w:rsidRPr="00681F06">
        <w:rPr>
          <w:b/>
          <w:lang w:val="nl-BE"/>
        </w:rPr>
        <w:t>:</w:t>
      </w:r>
    </w:p>
    <w:tbl>
      <w:tblPr>
        <w:tblStyle w:val="TableGrid2"/>
        <w:tblW w:w="9072" w:type="dxa"/>
        <w:tblInd w:w="108" w:type="dxa"/>
        <w:tblLook w:val="04A0" w:firstRow="1" w:lastRow="0" w:firstColumn="1" w:lastColumn="0" w:noHBand="0" w:noVBand="1"/>
      </w:tblPr>
      <w:tblGrid>
        <w:gridCol w:w="2552"/>
        <w:gridCol w:w="6520"/>
      </w:tblGrid>
      <w:tr w:rsidR="00F3790E" w:rsidRPr="00681F06" w14:paraId="606878E5" w14:textId="77777777" w:rsidTr="00F3790E">
        <w:tc>
          <w:tcPr>
            <w:tcW w:w="2552" w:type="dxa"/>
          </w:tcPr>
          <w:p w14:paraId="00A6236C" w14:textId="41B7D885"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Maatschappij:</w:t>
            </w:r>
          </w:p>
        </w:tc>
        <w:tc>
          <w:tcPr>
            <w:tcW w:w="6520" w:type="dxa"/>
          </w:tcPr>
          <w:p w14:paraId="6640D641" w14:textId="77777777" w:rsidR="00F3790E" w:rsidRPr="00681F06" w:rsidRDefault="00F3790E" w:rsidP="00F3790E">
            <w:pPr>
              <w:keepNext/>
              <w:keepLines/>
              <w:shd w:val="clear" w:color="auto" w:fill="FFFFFF"/>
              <w:spacing w:before="60" w:after="60"/>
              <w:rPr>
                <w:b/>
                <w:lang w:val="nl-BE"/>
              </w:rPr>
            </w:pPr>
            <w:r w:rsidRPr="00681F06">
              <w:rPr>
                <w:b/>
                <w:lang w:val="nl-BE"/>
              </w:rPr>
              <w:t>[•]</w:t>
            </w:r>
          </w:p>
        </w:tc>
      </w:tr>
      <w:tr w:rsidR="00F3790E" w:rsidRPr="00681F06" w14:paraId="7006B335" w14:textId="77777777" w:rsidTr="00F3790E">
        <w:tc>
          <w:tcPr>
            <w:tcW w:w="2552" w:type="dxa"/>
          </w:tcPr>
          <w:p w14:paraId="73536F47" w14:textId="44FA4733"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EIC-Code:</w:t>
            </w:r>
          </w:p>
        </w:tc>
        <w:tc>
          <w:tcPr>
            <w:tcW w:w="6520" w:type="dxa"/>
          </w:tcPr>
          <w:p w14:paraId="57EE6788" w14:textId="77777777" w:rsidR="00F3790E" w:rsidRPr="00681F06" w:rsidRDefault="00F3790E" w:rsidP="00F3790E">
            <w:pPr>
              <w:keepNext/>
              <w:keepLines/>
              <w:shd w:val="clear" w:color="auto" w:fill="FFFFFF"/>
              <w:spacing w:before="60" w:after="60"/>
              <w:rPr>
                <w:b/>
                <w:lang w:val="nl-BE"/>
              </w:rPr>
            </w:pPr>
            <w:r w:rsidRPr="00681F06">
              <w:rPr>
                <w:b/>
                <w:lang w:val="nl-BE"/>
              </w:rPr>
              <w:t>[•]</w:t>
            </w:r>
          </w:p>
        </w:tc>
      </w:tr>
      <w:tr w:rsidR="00F3790E" w:rsidRPr="00681F06" w14:paraId="6CB1C5C7" w14:textId="77777777" w:rsidTr="00F3790E">
        <w:tc>
          <w:tcPr>
            <w:tcW w:w="2552" w:type="dxa"/>
          </w:tcPr>
          <w:p w14:paraId="508A440C" w14:textId="77777777" w:rsidR="00F3790E" w:rsidRPr="00681F06" w:rsidRDefault="00F3790E" w:rsidP="00F3790E">
            <w:pPr>
              <w:shd w:val="clear" w:color="auto" w:fill="FFFFFF"/>
              <w:spacing w:before="60" w:after="60"/>
              <w:rPr>
                <w:rFonts w:eastAsia="Calibri" w:cs="Arial"/>
                <w:szCs w:val="20"/>
                <w:lang w:val="nl-BE"/>
              </w:rPr>
            </w:pPr>
          </w:p>
          <w:p w14:paraId="4C64A527" w14:textId="63615600"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Maatschappelijke zetel:</w:t>
            </w:r>
          </w:p>
        </w:tc>
        <w:tc>
          <w:tcPr>
            <w:tcW w:w="6520" w:type="dxa"/>
          </w:tcPr>
          <w:p w14:paraId="7D60267F" w14:textId="77777777" w:rsidR="00F3790E" w:rsidRPr="00681F06" w:rsidRDefault="00F3790E" w:rsidP="00F3790E">
            <w:pPr>
              <w:keepNext/>
              <w:keepLines/>
              <w:shd w:val="clear" w:color="auto" w:fill="FFFFFF"/>
              <w:spacing w:before="60" w:after="60"/>
              <w:rPr>
                <w:lang w:val="nl-BE"/>
              </w:rPr>
            </w:pPr>
            <w:r w:rsidRPr="00681F06">
              <w:rPr>
                <w:b/>
                <w:lang w:val="nl-BE"/>
              </w:rPr>
              <w:t>[•]</w:t>
            </w:r>
          </w:p>
        </w:tc>
      </w:tr>
      <w:tr w:rsidR="00F3790E" w:rsidRPr="00681F06" w14:paraId="267DDA37" w14:textId="77777777" w:rsidTr="00F3790E">
        <w:tc>
          <w:tcPr>
            <w:tcW w:w="2552" w:type="dxa"/>
          </w:tcPr>
          <w:p w14:paraId="1C70C7A3" w14:textId="282D2F71"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Ondernemingsnummer:</w:t>
            </w:r>
          </w:p>
        </w:tc>
        <w:tc>
          <w:tcPr>
            <w:tcW w:w="6520" w:type="dxa"/>
          </w:tcPr>
          <w:p w14:paraId="63D96829" w14:textId="77777777" w:rsidR="00F3790E" w:rsidRPr="00681F06" w:rsidRDefault="00F3790E" w:rsidP="00F3790E">
            <w:pPr>
              <w:keepNext/>
              <w:keepLines/>
              <w:shd w:val="clear" w:color="auto" w:fill="FFFFFF"/>
              <w:spacing w:before="60" w:after="60"/>
              <w:rPr>
                <w:lang w:val="nl-BE"/>
              </w:rPr>
            </w:pPr>
            <w:r w:rsidRPr="00681F06">
              <w:rPr>
                <w:b/>
                <w:lang w:val="nl-BE"/>
              </w:rPr>
              <w:t>[•]</w:t>
            </w:r>
          </w:p>
        </w:tc>
      </w:tr>
      <w:tr w:rsidR="00F3790E" w:rsidRPr="00681F06" w14:paraId="505A71FE" w14:textId="77777777" w:rsidTr="00F3790E">
        <w:tc>
          <w:tcPr>
            <w:tcW w:w="2552" w:type="dxa"/>
          </w:tcPr>
          <w:p w14:paraId="6EF912C6" w14:textId="6881DC0A"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Btw-nummer:</w:t>
            </w:r>
          </w:p>
        </w:tc>
        <w:tc>
          <w:tcPr>
            <w:tcW w:w="6520" w:type="dxa"/>
          </w:tcPr>
          <w:p w14:paraId="5C15EE0E" w14:textId="77777777" w:rsidR="00F3790E" w:rsidRPr="00681F06" w:rsidRDefault="00F3790E" w:rsidP="00F3790E">
            <w:pPr>
              <w:keepNext/>
              <w:keepLines/>
              <w:shd w:val="clear" w:color="auto" w:fill="FFFFFF"/>
              <w:spacing w:before="60" w:after="60"/>
              <w:rPr>
                <w:lang w:val="nl-BE"/>
              </w:rPr>
            </w:pPr>
            <w:r w:rsidRPr="00681F06">
              <w:rPr>
                <w:b/>
                <w:lang w:val="nl-BE"/>
              </w:rPr>
              <w:t>[•]</w:t>
            </w:r>
          </w:p>
        </w:tc>
      </w:tr>
      <w:tr w:rsidR="00F3790E" w:rsidRPr="00681F06" w14:paraId="305358C4" w14:textId="77777777" w:rsidTr="00F3790E">
        <w:tc>
          <w:tcPr>
            <w:tcW w:w="2552" w:type="dxa"/>
          </w:tcPr>
          <w:p w14:paraId="1E99ABD3" w14:textId="58E34B3D" w:rsidR="00F3790E" w:rsidRPr="00681F06" w:rsidRDefault="00F3790E" w:rsidP="00F3790E">
            <w:pPr>
              <w:keepNext/>
              <w:keepLines/>
              <w:shd w:val="clear" w:color="auto" w:fill="FFFFFF"/>
              <w:spacing w:before="60" w:after="60"/>
              <w:rPr>
                <w:lang w:val="nl-BE"/>
              </w:rPr>
            </w:pPr>
            <w:r w:rsidRPr="00681F06">
              <w:rPr>
                <w:rFonts w:eastAsia="Calibri" w:cs="Arial"/>
                <w:szCs w:val="20"/>
                <w:lang w:val="nl-BE"/>
              </w:rPr>
              <w:t>Vertegenwoordigd door:</w:t>
            </w:r>
          </w:p>
        </w:tc>
        <w:tc>
          <w:tcPr>
            <w:tcW w:w="6520" w:type="dxa"/>
          </w:tcPr>
          <w:p w14:paraId="3562F4BA" w14:textId="77777777" w:rsidR="00F3790E" w:rsidRPr="00681F06" w:rsidRDefault="00F3790E" w:rsidP="00F3790E">
            <w:pPr>
              <w:keepNext/>
              <w:keepLines/>
              <w:shd w:val="clear" w:color="auto" w:fill="FFFFFF"/>
              <w:spacing w:before="60" w:after="60"/>
              <w:rPr>
                <w:lang w:val="nl-BE"/>
              </w:rPr>
            </w:pPr>
            <w:r w:rsidRPr="00681F06">
              <w:rPr>
                <w:b/>
                <w:lang w:val="nl-BE"/>
              </w:rPr>
              <w:t>[•]</w:t>
            </w:r>
          </w:p>
        </w:tc>
      </w:tr>
    </w:tbl>
    <w:p w14:paraId="08811ED7" w14:textId="77777777" w:rsidR="00B45B3F" w:rsidRPr="00681F06" w:rsidRDefault="00B45B3F" w:rsidP="00B45B3F">
      <w:pPr>
        <w:rPr>
          <w:b/>
          <w:u w:val="single"/>
          <w:lang w:val="nl-BE"/>
        </w:rPr>
      </w:pPr>
    </w:p>
    <w:p w14:paraId="5C88C418" w14:textId="20E53677" w:rsidR="00B45B3F" w:rsidRPr="00681F06" w:rsidRDefault="004B1299" w:rsidP="00D82698">
      <w:pPr>
        <w:pStyle w:val="AnxLvl1"/>
        <w:rPr>
          <w:b w:val="0"/>
          <w:lang w:val="nl-BE"/>
        </w:rPr>
      </w:pPr>
      <w:r w:rsidRPr="00681F06">
        <w:rPr>
          <w:lang w:val="nl-BE"/>
        </w:rPr>
        <w:t>kenmerken van het (de) percentage(s)</w:t>
      </w:r>
    </w:p>
    <w:p w14:paraId="05D7AA15" w14:textId="46D3E055" w:rsidR="00B45B3F" w:rsidRPr="00681F06" w:rsidRDefault="00F64AC8">
      <w:pPr>
        <w:shd w:val="clear" w:color="auto" w:fill="FFFFFF"/>
        <w:spacing w:before="240" w:after="240"/>
        <w:rPr>
          <w:lang w:val="nl-BE"/>
        </w:rPr>
      </w:pPr>
      <w:r w:rsidRPr="00681F06">
        <w:rPr>
          <w:rFonts w:eastAsia="Calibri" w:cs="Arial"/>
          <w:szCs w:val="20"/>
          <w:lang w:val="nl-BE" w:eastAsia="nl-BE"/>
        </w:rPr>
        <w:t>Het (de) Percentage(s) dat in de Tabel Markttoegangspunten weergegeven is, is vast voor de duur van de Evenwichtsverantwoordelijke behoudens in geval van wijziging</w:t>
      </w:r>
      <w:r w:rsidR="00B45B3F" w:rsidRPr="00681F06">
        <w:rPr>
          <w:lang w:val="nl-BE"/>
        </w:rPr>
        <w:t>.</w:t>
      </w:r>
    </w:p>
    <w:p w14:paraId="3DA4A78B" w14:textId="0E721756" w:rsidR="00B45B3F" w:rsidRPr="00681F06" w:rsidRDefault="00F64AC8">
      <w:pPr>
        <w:shd w:val="clear" w:color="auto" w:fill="FFFFFF"/>
        <w:spacing w:before="240" w:after="240"/>
        <w:rPr>
          <w:lang w:val="nl-BE"/>
        </w:rPr>
      </w:pPr>
      <w:r w:rsidRPr="00681F06">
        <w:rPr>
          <w:rFonts w:eastAsia="Calibri" w:cs="Arial"/>
          <w:szCs w:val="20"/>
          <w:lang w:val="nl-BE" w:eastAsia="nl-BE"/>
        </w:rPr>
        <w:t xml:space="preserve">Dit Percentage kan gewijzigd worden met ingang van de eerste kalenderdag van elke nieuwe maand, voor zover deze maand valt binnen de duur van het </w:t>
      </w:r>
      <w:r w:rsidRPr="00681F06">
        <w:rPr>
          <w:rFonts w:cs="Arial"/>
          <w:szCs w:val="20"/>
          <w:lang w:val="nl-BE"/>
        </w:rPr>
        <w:t>Toegangsc</w:t>
      </w:r>
      <w:r w:rsidRPr="00681F06">
        <w:rPr>
          <w:rFonts w:eastAsia="Calibri" w:cs="Arial"/>
          <w:szCs w:val="20"/>
          <w:lang w:val="nl-BE" w:eastAsia="nl-BE"/>
        </w:rPr>
        <w:t>ontract</w:t>
      </w:r>
      <w:r w:rsidR="00B45B3F" w:rsidRPr="00681F06">
        <w:rPr>
          <w:lang w:val="nl-BE"/>
        </w:rPr>
        <w:t>.</w:t>
      </w:r>
    </w:p>
    <w:p w14:paraId="70BC5702" w14:textId="69D6E710" w:rsidR="00B45B3F" w:rsidRPr="00681F06" w:rsidRDefault="00F64AC8">
      <w:pPr>
        <w:shd w:val="clear" w:color="auto" w:fill="FFFFFF"/>
        <w:spacing w:before="240" w:after="240"/>
        <w:rPr>
          <w:lang w:val="nl-BE"/>
        </w:rPr>
      </w:pPr>
      <w:r w:rsidRPr="00681F06">
        <w:rPr>
          <w:rFonts w:eastAsia="Calibri" w:cs="Arial"/>
          <w:szCs w:val="20"/>
          <w:lang w:val="nl-BE" w:eastAsia="nl-BE"/>
        </w:rPr>
        <w:t>De aanvraag tot wijziging dient te gebeuren door het overmaken van een nieuwe versie van deze Bijlage waarin het gewijzigde Percentage aan ELIA</w:t>
      </w:r>
      <w:r w:rsidRPr="00681F06">
        <w:rPr>
          <w:rFonts w:eastAsia="Calibri" w:cs="Arial"/>
          <w:szCs w:val="20"/>
          <w:vertAlign w:val="superscript"/>
          <w:lang w:val="nl-BE" w:eastAsia="nl-BE"/>
        </w:rPr>
        <w:footnoteReference w:id="5"/>
      </w:r>
      <w:r w:rsidRPr="00681F06">
        <w:rPr>
          <w:rFonts w:eastAsia="Calibri" w:cs="Arial"/>
          <w:szCs w:val="20"/>
          <w:lang w:val="nl-BE" w:eastAsia="nl-BE"/>
        </w:rPr>
        <w:t xml:space="preserve"> wordt aangegeven ten laatste twee (2) Werkdagen voor de eerste kalenderdag van de nieuwe maand</w:t>
      </w:r>
      <w:r w:rsidR="00B45B3F" w:rsidRPr="00681F06">
        <w:rPr>
          <w:lang w:val="nl-BE"/>
        </w:rPr>
        <w:t>.</w:t>
      </w:r>
    </w:p>
    <w:p w14:paraId="0462EDED" w14:textId="7E6C569A" w:rsidR="00B45B3F" w:rsidRPr="00681F06" w:rsidRDefault="00B45B3F" w:rsidP="00D82698">
      <w:pPr>
        <w:pStyle w:val="AnxLvl1"/>
        <w:rPr>
          <w:b w:val="0"/>
          <w:lang w:val="nl-BE"/>
        </w:rPr>
      </w:pPr>
      <w:r w:rsidRPr="00681F06">
        <w:rPr>
          <w:lang w:val="nl-BE"/>
        </w:rPr>
        <w:t>t</w:t>
      </w:r>
      <w:r w:rsidR="00F64AC8" w:rsidRPr="00681F06">
        <w:rPr>
          <w:lang w:val="nl-BE"/>
        </w:rPr>
        <w:t>oekenning aan de evenwichtsperimeters</w:t>
      </w:r>
    </w:p>
    <w:p w14:paraId="7BD74244" w14:textId="28CF8095" w:rsidR="00F64AC8" w:rsidRPr="00681F06" w:rsidRDefault="00F64AC8" w:rsidP="00F64AC8">
      <w:pPr>
        <w:rPr>
          <w:u w:val="single"/>
          <w:lang w:val="nl-BE"/>
        </w:rPr>
      </w:pPr>
      <w:r w:rsidRPr="00681F06">
        <w:rPr>
          <w:rFonts w:eastAsia="Calibri" w:cs="Arial"/>
          <w:szCs w:val="20"/>
          <w:u w:val="single"/>
          <w:lang w:val="nl-BE" w:eastAsia="nl-BE"/>
        </w:rPr>
        <w:t xml:space="preserve">Toekenning aan de Evenwichtsperimeter van de Evenwichtsverantwoordelijke belast met de Opvolging </w:t>
      </w:r>
    </w:p>
    <w:p w14:paraId="734D53DD" w14:textId="523CB1F0" w:rsidR="00B45B3F" w:rsidRPr="00681F06" w:rsidRDefault="00F64AC8" w:rsidP="00F64AC8">
      <w:pPr>
        <w:shd w:val="clear" w:color="auto" w:fill="FFFFFF"/>
        <w:rPr>
          <w:lang w:val="nl-BE"/>
        </w:rPr>
      </w:pPr>
      <w:r w:rsidRPr="00681F06">
        <w:rPr>
          <w:rFonts w:eastAsia="Calibri" w:cs="Arial"/>
          <w:szCs w:val="20"/>
          <w:lang w:val="nl-BE" w:eastAsia="nl-BE"/>
        </w:rPr>
        <w:t xml:space="preserve">De Evenwichtsverantwoordelijke belast met de Opvolging van dit/deze Marktoegangspunt(en) moet de Evenwichtsverantwoordelijke voor Gedeelde Energie de nodige informatie verstrekken met betrekking tot de waarde die aan zijn perimeter van evenwichtsverantwoordelijkheid zal worden toegekend zodat de Evenwichtsverantwoordelijke voor Gedeelde Energie zijn genomineerd evenwicht op voldoende wijze in real time kan beheren. Hij zal hetzelfde doen met de CDS-beheerder, zodat de CDS-beheerder de toekenningen beschreven in </w:t>
      </w:r>
      <w:r w:rsidR="00B51D1C">
        <w:rPr>
          <w:szCs w:val="20"/>
          <w:lang w:val="nl-BE"/>
        </w:rPr>
        <w:t>Bijlage 6</w:t>
      </w:r>
      <w:r w:rsidR="0023408B" w:rsidRPr="00681F06">
        <w:rPr>
          <w:lang w:val="nl-BE"/>
        </w:rPr>
        <w:t xml:space="preserve"> </w:t>
      </w:r>
      <w:r w:rsidRPr="00681F06">
        <w:rPr>
          <w:rFonts w:eastAsia="Calibri" w:cs="Arial"/>
          <w:szCs w:val="20"/>
          <w:lang w:val="nl-BE" w:eastAsia="nl-BE"/>
        </w:rPr>
        <w:t xml:space="preserve">van het </w:t>
      </w:r>
      <w:r w:rsidRPr="00681F06">
        <w:rPr>
          <w:rFonts w:cs="Arial"/>
          <w:szCs w:val="20"/>
          <w:lang w:val="nl-BE"/>
        </w:rPr>
        <w:t>Toegangsc</w:t>
      </w:r>
      <w:r w:rsidRPr="00681F06">
        <w:rPr>
          <w:rFonts w:eastAsia="Calibri" w:cs="Arial"/>
          <w:szCs w:val="20"/>
          <w:lang w:val="nl-BE" w:eastAsia="nl-BE"/>
        </w:rPr>
        <w:t xml:space="preserve">ontract op voldoende wijze kan uitvoeren. </w:t>
      </w:r>
      <w:r w:rsidRPr="00681F06">
        <w:rPr>
          <w:rFonts w:eastAsia="Calibri" w:cs="Arial"/>
          <w:noProof/>
          <w:szCs w:val="20"/>
          <w:lang w:val="nl-BE"/>
        </w:rPr>
        <w:t>ELIA zal aan de Evenwichtsverantwoordelijke voor de Gedeelde Energie geen enkele informatie meedelen betreffende de Evenwichtsperimeter van de Evenwichtsverantwoordelijke belast met de Opvolging van dat (die) Marktoegangspunt(en) in geval van aanpassing van die perimeter door ELIA</w:t>
      </w:r>
      <w:r w:rsidR="00B45B3F" w:rsidRPr="00681F06">
        <w:rPr>
          <w:lang w:val="nl-BE"/>
        </w:rPr>
        <w:t>.</w:t>
      </w:r>
    </w:p>
    <w:p w14:paraId="78972D5C" w14:textId="1F8A1AD4" w:rsidR="00B45B3F" w:rsidRPr="00681F06" w:rsidRDefault="00F64AC8" w:rsidP="00F64AC8">
      <w:pPr>
        <w:shd w:val="clear" w:color="auto" w:fill="FFFFFF"/>
        <w:rPr>
          <w:lang w:val="nl-BE"/>
        </w:rPr>
      </w:pPr>
      <w:r w:rsidRPr="00681F06">
        <w:rPr>
          <w:rFonts w:eastAsia="Calibri" w:cs="Arial"/>
          <w:szCs w:val="20"/>
          <w:lang w:val="nl-BE" w:eastAsia="nl-BE"/>
        </w:rPr>
        <w:t>Het volgende wordt, voor een gegeven kwartuur, aan de perimeter van evenwichtsverantwoordelijkheid van de Evenwichtsverantwoordelijke belast met de Opvolging, voor elk betrokken Markttoegangspunt toegekend</w:t>
      </w:r>
      <w:r w:rsidR="00B45B3F" w:rsidRPr="00681F06">
        <w:rPr>
          <w:lang w:val="nl-BE"/>
        </w:rPr>
        <w:t>:</w:t>
      </w:r>
    </w:p>
    <w:p w14:paraId="5AB407CC" w14:textId="77777777" w:rsidR="00B45B3F" w:rsidRPr="00681F06" w:rsidRDefault="00F40EB9">
      <w:pPr>
        <w:shd w:val="clear" w:color="auto" w:fill="FFFFFF"/>
        <w:spacing w:before="240"/>
        <w:rPr>
          <w:lang w:val="nl-BE"/>
        </w:rPr>
      </w:pPr>
      <m:oMathPara>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ku</m:t>
              </m:r>
            </m:sub>
          </m:sSub>
          <m:r>
            <w:rPr>
              <w:rFonts w:ascii="Cambria Math" w:hAnsi="Cambria Math"/>
              <w:lang w:val="nl-BE"/>
            </w:rPr>
            <m:t>=P*</m:t>
          </m:r>
          <m:sSub>
            <m:sSubPr>
              <m:ctrlPr>
                <w:rPr>
                  <w:rFonts w:ascii="Cambria Math" w:hAnsi="Cambria Math"/>
                  <w:i/>
                  <w:lang w:val="nl-BE"/>
                </w:rPr>
              </m:ctrlPr>
            </m:sSubPr>
            <m:e>
              <m:r>
                <w:rPr>
                  <w:rFonts w:ascii="Cambria Math" w:hAnsi="Cambria Math"/>
                  <w:lang w:val="nl-BE"/>
                </w:rPr>
                <m:t>GE</m:t>
              </m:r>
            </m:e>
            <m:sub>
              <m:r>
                <w:rPr>
                  <w:rFonts w:ascii="Cambria Math" w:hAnsi="Cambria Math"/>
                  <w:lang w:val="nl-BE"/>
                </w:rPr>
                <m:t>ku</m:t>
              </m:r>
            </m:sub>
          </m:sSub>
          <m:r>
            <w:rPr>
              <w:rFonts w:ascii="Cambria Math" w:hAnsi="Cambria Math"/>
              <w:lang w:val="nl-BE"/>
            </w:rPr>
            <m:t>*α</m:t>
          </m:r>
        </m:oMath>
      </m:oMathPara>
    </w:p>
    <w:p w14:paraId="3629454F" w14:textId="77777777" w:rsidR="00EA7774" w:rsidRPr="00681F06" w:rsidRDefault="00EA7774" w:rsidP="00EA7774">
      <w:pPr>
        <w:shd w:val="clear" w:color="auto" w:fill="FFFFFF"/>
        <w:rPr>
          <w:rFonts w:eastAsia="Calibri" w:cs="Arial"/>
          <w:szCs w:val="20"/>
          <w:lang w:val="nl-BE" w:eastAsia="nl-BE"/>
        </w:rPr>
      </w:pPr>
      <w:r w:rsidRPr="00681F06">
        <w:rPr>
          <w:rFonts w:eastAsia="Calibri" w:cs="Arial"/>
          <w:szCs w:val="20"/>
          <w:lang w:val="nl-BE" w:eastAsia="nl-BE"/>
        </w:rPr>
        <w:t>met:</w:t>
      </w:r>
    </w:p>
    <w:p w14:paraId="6854BE50" w14:textId="77777777" w:rsidR="00EA7774" w:rsidRPr="00681F06" w:rsidRDefault="00EA7774" w:rsidP="00EA7774">
      <w:pPr>
        <w:shd w:val="clear" w:color="auto" w:fill="FFFFFF"/>
        <w:tabs>
          <w:tab w:val="left" w:pos="709"/>
        </w:tabs>
        <w:spacing w:after="0"/>
        <w:ind w:left="709" w:hanging="709"/>
        <w:rPr>
          <w:rFonts w:eastAsia="Calibri" w:cs="Arial"/>
          <w:szCs w:val="20"/>
          <w:lang w:val="nl-BE" w:eastAsia="nl-BE"/>
        </w:rPr>
      </w:pPr>
      <w:r w:rsidRPr="00681F06">
        <w:rPr>
          <w:rFonts w:eastAsia="Calibri" w:cs="Arial"/>
          <w:szCs w:val="20"/>
          <w:lang w:val="nl-BE" w:eastAsia="nl-BE"/>
        </w:rPr>
        <w:t>Q =</w:t>
      </w:r>
      <w:r w:rsidRPr="00681F06">
        <w:rPr>
          <w:rFonts w:eastAsia="Calibri" w:cs="Arial"/>
          <w:szCs w:val="20"/>
          <w:lang w:val="nl-BE" w:eastAsia="nl-BE"/>
        </w:rPr>
        <w:tab/>
        <w:t xml:space="preserve">waarde toegekend aan de Evenwichtsperimeter </w:t>
      </w:r>
    </w:p>
    <w:p w14:paraId="1616025E" w14:textId="77777777" w:rsidR="00EA7774" w:rsidRPr="00681F06" w:rsidRDefault="00EA7774" w:rsidP="00EA7774">
      <w:pPr>
        <w:shd w:val="clear" w:color="auto" w:fill="FFFFFF"/>
        <w:tabs>
          <w:tab w:val="left" w:pos="709"/>
        </w:tabs>
        <w:spacing w:after="0"/>
        <w:ind w:left="709" w:hanging="709"/>
        <w:rPr>
          <w:rFonts w:eastAsia="Calibri" w:cs="Arial"/>
          <w:szCs w:val="20"/>
          <w:lang w:val="nl-BE" w:eastAsia="nl-BE"/>
        </w:rPr>
      </w:pPr>
      <w:r w:rsidRPr="00681F06">
        <w:rPr>
          <w:rFonts w:eastAsia="Calibri" w:cs="Arial"/>
          <w:szCs w:val="20"/>
          <w:lang w:val="nl-BE" w:eastAsia="nl-BE"/>
        </w:rPr>
        <w:t>ku =</w:t>
      </w:r>
      <w:r w:rsidRPr="00681F06">
        <w:rPr>
          <w:rFonts w:eastAsia="Calibri" w:cs="Arial"/>
          <w:szCs w:val="20"/>
          <w:lang w:val="nl-BE" w:eastAsia="nl-BE"/>
        </w:rPr>
        <w:tab/>
        <w:t>kwartuur</w:t>
      </w:r>
    </w:p>
    <w:p w14:paraId="65659AED" w14:textId="77777777" w:rsidR="00EA7774" w:rsidRPr="00681F06" w:rsidRDefault="00EA7774" w:rsidP="00EA7774">
      <w:pPr>
        <w:shd w:val="clear" w:color="auto" w:fill="FFFFFF"/>
        <w:tabs>
          <w:tab w:val="left" w:pos="709"/>
        </w:tabs>
        <w:spacing w:after="0"/>
        <w:ind w:left="709" w:hanging="709"/>
        <w:rPr>
          <w:rFonts w:eastAsia="Calibri" w:cs="Arial"/>
          <w:szCs w:val="20"/>
          <w:lang w:val="nl-BE" w:eastAsia="nl-BE"/>
        </w:rPr>
      </w:pPr>
      <w:r w:rsidRPr="00681F06">
        <w:rPr>
          <w:rFonts w:eastAsia="Calibri" w:cs="Arial"/>
          <w:szCs w:val="20"/>
          <w:lang w:val="nl-BE" w:eastAsia="nl-BE"/>
        </w:rPr>
        <w:t>P =</w:t>
      </w:r>
      <w:r w:rsidRPr="00681F06">
        <w:rPr>
          <w:rFonts w:eastAsia="Calibri" w:cs="Arial"/>
          <w:szCs w:val="20"/>
          <w:lang w:val="nl-BE" w:eastAsia="nl-BE"/>
        </w:rPr>
        <w:tab/>
        <w:t>percentage gedefinieerd voor de Evenwichtsverantwoordelijke belast met de Opvolging van het betrokken Markttoegangspunt</w:t>
      </w:r>
      <w:r w:rsidRPr="00681F06">
        <w:rPr>
          <w:rFonts w:eastAsia="Calibri" w:cs="Arial"/>
          <w:szCs w:val="20"/>
          <w:lang w:val="nl-BE" w:eastAsia="nl-BE"/>
        </w:rPr>
        <w:tab/>
      </w:r>
    </w:p>
    <w:p w14:paraId="05F55A95" w14:textId="77777777" w:rsidR="00EA7774" w:rsidRPr="00681F06" w:rsidRDefault="00EA7774" w:rsidP="00EA7774">
      <w:pPr>
        <w:shd w:val="clear" w:color="auto" w:fill="FFFFFF"/>
        <w:tabs>
          <w:tab w:val="left" w:pos="709"/>
        </w:tabs>
        <w:spacing w:after="0"/>
        <w:ind w:left="709" w:hanging="709"/>
        <w:rPr>
          <w:rFonts w:eastAsia="Calibri" w:cs="Arial"/>
          <w:szCs w:val="20"/>
          <w:lang w:val="nl-BE" w:eastAsia="nl-BE"/>
        </w:rPr>
      </w:pPr>
      <w:r w:rsidRPr="00681F06">
        <w:rPr>
          <w:rFonts w:eastAsia="Calibri" w:cs="Arial"/>
          <w:szCs w:val="20"/>
          <w:lang w:val="nl-BE" w:eastAsia="nl-BE"/>
        </w:rPr>
        <w:t>GE =</w:t>
      </w:r>
      <w:r w:rsidRPr="00681F06">
        <w:rPr>
          <w:rFonts w:eastAsia="Calibri" w:cs="Arial"/>
          <w:szCs w:val="20"/>
          <w:lang w:val="nl-BE" w:eastAsia="nl-BE"/>
        </w:rPr>
        <w:tab/>
        <w:t xml:space="preserve">geïnjecteerde energie van het betrokken Markttoegangspunt </w:t>
      </w:r>
    </w:p>
    <w:p w14:paraId="0A0DF57C" w14:textId="02F9AF87" w:rsidR="00B45B3F" w:rsidRPr="00681F06" w:rsidRDefault="00EA7774" w:rsidP="00EA7774">
      <w:pPr>
        <w:shd w:val="clear" w:color="auto" w:fill="FFFFFF"/>
        <w:tabs>
          <w:tab w:val="left" w:pos="709"/>
        </w:tabs>
        <w:spacing w:after="0"/>
        <w:ind w:left="709" w:hanging="709"/>
        <w:rPr>
          <w:lang w:val="nl-BE"/>
        </w:rPr>
      </w:pPr>
      <w:r w:rsidRPr="00681F06">
        <w:rPr>
          <w:rFonts w:eastAsia="Calibri" w:cs="Arial"/>
          <w:szCs w:val="20"/>
          <w:lang w:val="nl-BE" w:eastAsia="nl-BE"/>
        </w:rPr>
        <w:t>α =</w:t>
      </w:r>
      <w:r w:rsidRPr="00681F06">
        <w:rPr>
          <w:rFonts w:eastAsia="Calibri" w:cs="Arial"/>
          <w:szCs w:val="20"/>
          <w:lang w:val="nl-BE" w:eastAsia="nl-BE"/>
        </w:rPr>
        <w:tab/>
        <w:t>(1+X) (waarbij X een correctie is voor de netverliezen volgens artikelen 161 en 162 van het Technisch Reglement Transmissie) indien AE een afname betreft; anders is deze waarde 1. De factor X zal, uitgedrukt in een percentage, gepubliceerd worden op de internetsite van ELIA en kan indien nodig worden aangepast op basis van de gemeten verliezen</w:t>
      </w:r>
    </w:p>
    <w:p w14:paraId="548F5237" w14:textId="77777777" w:rsidR="00B45B3F" w:rsidRPr="00681F06" w:rsidRDefault="00B45B3F" w:rsidP="00B45B3F">
      <w:pPr>
        <w:rPr>
          <w:u w:val="single"/>
          <w:lang w:val="nl-BE"/>
        </w:rPr>
      </w:pPr>
    </w:p>
    <w:p w14:paraId="1951DC5A" w14:textId="5B54B61F" w:rsidR="00B45B3F" w:rsidRPr="00681F06" w:rsidRDefault="00EA7774" w:rsidP="00B45B3F">
      <w:pPr>
        <w:rPr>
          <w:rFonts w:asciiTheme="minorHAnsi" w:hAnsiTheme="minorHAnsi"/>
          <w:sz w:val="22"/>
          <w:u w:val="single"/>
          <w:lang w:val="nl-BE"/>
        </w:rPr>
      </w:pPr>
      <w:r w:rsidRPr="00681F06">
        <w:rPr>
          <w:u w:val="single"/>
          <w:lang w:val="nl-BE"/>
        </w:rPr>
        <w:t>Toekenning aan de Evenwichtsperimeter van de Evenwichtsverantwoordelijke voor Gedeelde Energie</w:t>
      </w:r>
    </w:p>
    <w:p w14:paraId="747F3066" w14:textId="1CBDD67B" w:rsidR="00B45B3F" w:rsidRPr="00681F06" w:rsidRDefault="00EA7774" w:rsidP="00B45B3F">
      <w:pPr>
        <w:rPr>
          <w:rFonts w:asciiTheme="minorHAnsi" w:hAnsiTheme="minorHAnsi"/>
          <w:sz w:val="22"/>
          <w:u w:val="single"/>
          <w:lang w:val="nl-BE"/>
        </w:rPr>
      </w:pPr>
      <w:r w:rsidRPr="00681F06">
        <w:rPr>
          <w:rFonts w:eastAsia="Calibri" w:cs="Arial"/>
          <w:szCs w:val="20"/>
          <w:lang w:val="nl-BE" w:eastAsia="nl-BE"/>
        </w:rPr>
        <w:t>Het volgende wordt, voor een gegeven kwartuur, aan de Evenwichtsperimeter van de Evenwichtsverantwoordelijke voor Gedeelde Energie, voor elk betrokken Markttoegangspunt toegekend</w:t>
      </w:r>
      <w:r w:rsidR="00B45B3F" w:rsidRPr="00681F06">
        <w:rPr>
          <w:lang w:val="nl-BE"/>
        </w:rPr>
        <w:t>:</w:t>
      </w:r>
    </w:p>
    <w:p w14:paraId="4E70B2BD" w14:textId="77777777" w:rsidR="00B45B3F" w:rsidRPr="00681F06" w:rsidRDefault="00F40EB9">
      <w:pPr>
        <w:keepNext/>
        <w:keepLines/>
        <w:shd w:val="clear" w:color="auto" w:fill="FFFFFF"/>
        <w:spacing w:before="480"/>
        <w:rPr>
          <w:lang w:val="nl-BE"/>
        </w:rPr>
      </w:pPr>
      <m:oMathPara>
        <m:oMath>
          <m:sSub>
            <m:sSubPr>
              <m:ctrlPr>
                <w:rPr>
                  <w:rFonts w:ascii="Cambria Math" w:hAnsi="Cambria Math"/>
                  <w:i/>
                  <w:lang w:val="nl-BE"/>
                </w:rPr>
              </m:ctrlPr>
            </m:sSubPr>
            <m:e>
              <m:r>
                <w:rPr>
                  <w:rFonts w:ascii="Cambria Math" w:hAnsi="Cambria Math"/>
                  <w:lang w:val="nl-BE"/>
                </w:rPr>
                <m:t>Q</m:t>
              </m:r>
            </m:e>
            <m:sub>
              <m:r>
                <w:rPr>
                  <w:rFonts w:ascii="Cambria Math" w:hAnsi="Cambria Math"/>
                  <w:lang w:val="nl-BE"/>
                </w:rPr>
                <m:t>ku</m:t>
              </m:r>
            </m:sub>
          </m:sSub>
          <m:r>
            <w:rPr>
              <w:rFonts w:ascii="Cambria Math" w:hAnsi="Cambria Math"/>
              <w:lang w:val="nl-BE"/>
            </w:rPr>
            <m:t>=(1-P)*</m:t>
          </m:r>
          <m:sSub>
            <m:sSubPr>
              <m:ctrlPr>
                <w:rPr>
                  <w:rFonts w:ascii="Cambria Math" w:hAnsi="Cambria Math"/>
                  <w:i/>
                  <w:lang w:val="nl-BE"/>
                </w:rPr>
              </m:ctrlPr>
            </m:sSubPr>
            <m:e>
              <m:r>
                <w:rPr>
                  <w:rFonts w:ascii="Cambria Math" w:hAnsi="Cambria Math"/>
                  <w:lang w:val="nl-BE"/>
                </w:rPr>
                <m:t>GE</m:t>
              </m:r>
            </m:e>
            <m:sub>
              <m:r>
                <w:rPr>
                  <w:rFonts w:ascii="Cambria Math" w:hAnsi="Cambria Math"/>
                  <w:lang w:val="nl-BE"/>
                </w:rPr>
                <m:t>ku</m:t>
              </m:r>
            </m:sub>
          </m:sSub>
          <m:r>
            <w:rPr>
              <w:rFonts w:ascii="Cambria Math" w:hAnsi="Cambria Math"/>
              <w:lang w:val="nl-BE"/>
            </w:rPr>
            <m:t>*α</m:t>
          </m:r>
        </m:oMath>
      </m:oMathPara>
    </w:p>
    <w:p w14:paraId="5485D5E6" w14:textId="77777777" w:rsidR="00B45B3F" w:rsidRPr="00681F06" w:rsidRDefault="00B45B3F">
      <w:pPr>
        <w:shd w:val="clear" w:color="auto" w:fill="FFFFFF"/>
        <w:rPr>
          <w:lang w:val="nl-BE"/>
        </w:rPr>
      </w:pPr>
      <w:r w:rsidRPr="00681F06">
        <w:rPr>
          <w:lang w:val="nl-BE"/>
        </w:rPr>
        <w:t>avec:</w:t>
      </w:r>
    </w:p>
    <w:p w14:paraId="136BDD5A" w14:textId="77777777" w:rsidR="00EA7774" w:rsidRPr="00681F06" w:rsidRDefault="00EA7774" w:rsidP="00EA7774">
      <w:pPr>
        <w:shd w:val="clear" w:color="auto" w:fill="FFFFFF"/>
        <w:rPr>
          <w:rFonts w:eastAsia="Calibri" w:cs="Arial"/>
          <w:szCs w:val="20"/>
          <w:lang w:val="nl-BE" w:eastAsia="nl-BE"/>
        </w:rPr>
      </w:pPr>
      <w:r w:rsidRPr="00681F06">
        <w:rPr>
          <w:rFonts w:eastAsia="Calibri" w:cs="Arial"/>
          <w:szCs w:val="20"/>
          <w:lang w:val="nl-BE" w:eastAsia="nl-BE"/>
        </w:rPr>
        <w:t>met:</w:t>
      </w:r>
    </w:p>
    <w:p w14:paraId="2C178277" w14:textId="77777777" w:rsidR="00EA7774" w:rsidRPr="00681F06" w:rsidRDefault="00EA7774" w:rsidP="00EA7774">
      <w:pPr>
        <w:shd w:val="clear" w:color="auto" w:fill="FFFFFF"/>
        <w:spacing w:after="0"/>
        <w:ind w:left="709" w:hanging="709"/>
        <w:rPr>
          <w:rFonts w:eastAsia="Calibri" w:cs="Arial"/>
          <w:szCs w:val="20"/>
          <w:lang w:val="nl-BE" w:eastAsia="nl-BE"/>
        </w:rPr>
      </w:pPr>
      <w:r w:rsidRPr="00681F06">
        <w:rPr>
          <w:rFonts w:eastAsia="Calibri" w:cs="Arial"/>
          <w:szCs w:val="20"/>
          <w:lang w:val="nl-BE" w:eastAsia="nl-BE"/>
        </w:rPr>
        <w:t>Q =</w:t>
      </w:r>
      <w:r w:rsidRPr="00681F06">
        <w:rPr>
          <w:rFonts w:eastAsia="Calibri" w:cs="Arial"/>
          <w:szCs w:val="20"/>
          <w:lang w:val="nl-BE" w:eastAsia="nl-BE"/>
        </w:rPr>
        <w:tab/>
        <w:t>waarde toegekend aan de Evenwichtsperimeter</w:t>
      </w:r>
    </w:p>
    <w:p w14:paraId="1CF4CE9F" w14:textId="77777777" w:rsidR="00EA7774" w:rsidRPr="00681F06" w:rsidRDefault="00EA7774" w:rsidP="00EA7774">
      <w:pPr>
        <w:shd w:val="clear" w:color="auto" w:fill="FFFFFF"/>
        <w:spacing w:after="0"/>
        <w:ind w:left="709" w:hanging="709"/>
        <w:rPr>
          <w:rFonts w:eastAsia="Calibri" w:cs="Arial"/>
          <w:szCs w:val="20"/>
          <w:lang w:val="nl-BE" w:eastAsia="nl-BE"/>
        </w:rPr>
      </w:pPr>
      <w:r w:rsidRPr="00681F06">
        <w:rPr>
          <w:rFonts w:eastAsia="Calibri" w:cs="Arial"/>
          <w:szCs w:val="20"/>
          <w:lang w:val="nl-BE" w:eastAsia="nl-BE"/>
        </w:rPr>
        <w:t>ku =</w:t>
      </w:r>
      <w:r w:rsidRPr="00681F06">
        <w:rPr>
          <w:rFonts w:eastAsia="Calibri" w:cs="Arial"/>
          <w:szCs w:val="20"/>
          <w:lang w:val="nl-BE" w:eastAsia="nl-BE"/>
        </w:rPr>
        <w:tab/>
        <w:t>kwartuur</w:t>
      </w:r>
    </w:p>
    <w:p w14:paraId="76A776DC" w14:textId="77777777" w:rsidR="00EA7774" w:rsidRPr="00681F06" w:rsidRDefault="00EA7774" w:rsidP="00EA7774">
      <w:pPr>
        <w:shd w:val="clear" w:color="auto" w:fill="FFFFFF"/>
        <w:spacing w:after="0"/>
        <w:ind w:left="709" w:hanging="709"/>
        <w:rPr>
          <w:rFonts w:eastAsia="Calibri" w:cs="Arial"/>
          <w:szCs w:val="20"/>
          <w:lang w:val="nl-BE" w:eastAsia="nl-BE"/>
        </w:rPr>
      </w:pPr>
      <w:r w:rsidRPr="00681F06">
        <w:rPr>
          <w:rFonts w:eastAsia="Calibri" w:cs="Arial"/>
          <w:szCs w:val="20"/>
          <w:lang w:val="nl-BE" w:eastAsia="nl-BE"/>
        </w:rPr>
        <w:t>P =</w:t>
      </w:r>
      <w:r w:rsidRPr="00681F06">
        <w:rPr>
          <w:rFonts w:eastAsia="Calibri" w:cs="Arial"/>
          <w:szCs w:val="20"/>
          <w:lang w:val="nl-BE" w:eastAsia="nl-BE"/>
        </w:rPr>
        <w:tab/>
        <w:t>percentage gedefinieerd voor de Evenwichtsverantwoordelijke belast met de Opvolging van het betrokken Markttoegangspunt</w:t>
      </w:r>
    </w:p>
    <w:p w14:paraId="1187D29B" w14:textId="77777777" w:rsidR="00EA7774" w:rsidRPr="00681F06" w:rsidRDefault="00EA7774" w:rsidP="00EA7774">
      <w:pPr>
        <w:shd w:val="clear" w:color="auto" w:fill="FFFFFF"/>
        <w:spacing w:after="0"/>
        <w:ind w:left="709" w:hanging="709"/>
        <w:rPr>
          <w:rFonts w:eastAsia="Calibri" w:cs="Arial"/>
          <w:szCs w:val="20"/>
          <w:lang w:val="nl-BE" w:eastAsia="nl-BE"/>
        </w:rPr>
      </w:pPr>
      <w:r w:rsidRPr="00681F06">
        <w:rPr>
          <w:rFonts w:eastAsia="Calibri" w:cs="Arial"/>
          <w:szCs w:val="20"/>
          <w:lang w:val="nl-BE" w:eastAsia="nl-BE"/>
        </w:rPr>
        <w:t>GE =</w:t>
      </w:r>
      <w:r w:rsidRPr="00681F06">
        <w:rPr>
          <w:rFonts w:eastAsia="Calibri" w:cs="Arial"/>
          <w:szCs w:val="20"/>
          <w:lang w:val="nl-BE" w:eastAsia="nl-BE"/>
        </w:rPr>
        <w:tab/>
        <w:t xml:space="preserve">geïnjecteerde energie van het betrokken Markttoegangspunt </w:t>
      </w:r>
    </w:p>
    <w:p w14:paraId="6E977240" w14:textId="33D50852" w:rsidR="00B45B3F" w:rsidRPr="00681F06" w:rsidRDefault="00EA7774" w:rsidP="00EA7774">
      <w:pPr>
        <w:shd w:val="clear" w:color="auto" w:fill="FFFFFF"/>
        <w:spacing w:after="0"/>
        <w:ind w:left="709" w:hanging="709"/>
        <w:rPr>
          <w:lang w:val="nl-BE"/>
        </w:rPr>
      </w:pPr>
      <w:r w:rsidRPr="00681F06">
        <w:rPr>
          <w:rFonts w:eastAsia="Calibri" w:cs="Arial"/>
          <w:szCs w:val="20"/>
          <w:lang w:val="nl-BE" w:eastAsia="nl-BE"/>
        </w:rPr>
        <w:t>α =</w:t>
      </w:r>
      <w:r w:rsidRPr="00681F06">
        <w:rPr>
          <w:rFonts w:eastAsia="Calibri" w:cs="Arial"/>
          <w:szCs w:val="20"/>
          <w:lang w:val="nl-BE" w:eastAsia="nl-BE"/>
        </w:rPr>
        <w:tab/>
        <w:t>(1+X) (waarbij X een correctie is voor de netverliezen volgens artikelen 202 en 203 van het Technisch Reglement Transmissie) indien AE een afname betreft; anders is deze waarde 1. De factor X zal, uitgedrukt in een percentage, gepubliceerd worden op de internetsite van ELIA en kan indien nodig worden aangepast op basis van de gemeten verliezen</w:t>
      </w:r>
    </w:p>
    <w:p w14:paraId="4306F983" w14:textId="77777777" w:rsidR="00B45B3F" w:rsidRPr="00681F06" w:rsidRDefault="00B45B3F" w:rsidP="00B45B3F">
      <w:pPr>
        <w:rPr>
          <w:b/>
          <w:u w:val="single"/>
          <w:lang w:val="nl-BE"/>
        </w:rPr>
      </w:pPr>
    </w:p>
    <w:p w14:paraId="7D9EDE98" w14:textId="519CB223" w:rsidR="00B45B3F" w:rsidRPr="00681F06" w:rsidRDefault="00B45B3F" w:rsidP="00D82698">
      <w:pPr>
        <w:pStyle w:val="AnxLvl1"/>
        <w:rPr>
          <w:b w:val="0"/>
          <w:lang w:val="nl-BE"/>
        </w:rPr>
      </w:pPr>
      <w:r w:rsidRPr="00681F06">
        <w:rPr>
          <w:lang w:val="nl-BE"/>
        </w:rPr>
        <w:t>Nominati</w:t>
      </w:r>
      <w:r w:rsidR="00EA7774" w:rsidRPr="00681F06">
        <w:rPr>
          <w:lang w:val="nl-BE"/>
        </w:rPr>
        <w:t>e</w:t>
      </w:r>
      <w:r w:rsidRPr="00681F06">
        <w:rPr>
          <w:lang w:val="nl-BE"/>
        </w:rPr>
        <w:t>s</w:t>
      </w:r>
    </w:p>
    <w:p w14:paraId="52CE5C69" w14:textId="221581CA" w:rsidR="00B45B3F" w:rsidRPr="00681F06" w:rsidRDefault="00EA7774">
      <w:pPr>
        <w:shd w:val="clear" w:color="auto" w:fill="FFFFFF"/>
        <w:spacing w:before="360"/>
        <w:rPr>
          <w:lang w:val="nl-BE"/>
        </w:rPr>
      </w:pPr>
      <w:r w:rsidRPr="00681F06">
        <w:rPr>
          <w:rFonts w:eastAsia="Calibri" w:cs="Arial"/>
          <w:szCs w:val="20"/>
          <w:lang w:val="nl-BE" w:eastAsia="nl-BE"/>
        </w:rPr>
        <w:t>De Evenwichtsverantwoordelijke belast met de Opvolging staat in voor de verplichtingen in verband met de Nominaties voor de gehele injectie van het(de) betrokken Markttoegangspunten</w:t>
      </w:r>
      <w:r w:rsidR="00B45B3F" w:rsidRPr="00681F06">
        <w:rPr>
          <w:lang w:val="nl-BE"/>
        </w:rPr>
        <w:t xml:space="preserve">. </w:t>
      </w:r>
    </w:p>
    <w:p w14:paraId="51BC1743" w14:textId="0EE6F6FB" w:rsidR="00B45B3F" w:rsidRPr="00681F06" w:rsidRDefault="00EA7774">
      <w:pPr>
        <w:shd w:val="clear" w:color="auto" w:fill="FFFFFF"/>
        <w:spacing w:before="240"/>
        <w:rPr>
          <w:lang w:val="nl-BE"/>
        </w:rPr>
      </w:pPr>
      <w:r w:rsidRPr="00681F06">
        <w:rPr>
          <w:rFonts w:eastAsia="Calibri" w:cs="Arial"/>
          <w:szCs w:val="20"/>
          <w:lang w:val="nl-BE" w:eastAsia="nl-BE"/>
        </w:rPr>
        <w:t>Voor de evaluatie van de Nominaties uitgevoerd door de Evenwichtsverantwoordelijke belast met de Opvolging en de Evenwichtsverantwoordelijke voor Gedeelde Energie, zal ELIA echter rekening houden met het Percentage als voorzien hierboven</w:t>
      </w:r>
      <w:r w:rsidR="00B45B3F" w:rsidRPr="00681F06">
        <w:rPr>
          <w:lang w:val="nl-BE"/>
        </w:rPr>
        <w:t>.</w:t>
      </w:r>
    </w:p>
    <w:p w14:paraId="37D54D7E" w14:textId="77777777" w:rsidR="00B45B3F" w:rsidRPr="00681F06" w:rsidRDefault="00B45B3F" w:rsidP="00B45B3F">
      <w:pPr>
        <w:rPr>
          <w:b/>
          <w:u w:val="single"/>
          <w:lang w:val="nl-BE"/>
        </w:rPr>
      </w:pPr>
    </w:p>
    <w:p w14:paraId="0D0AA0AF" w14:textId="61D2BAC5" w:rsidR="00B45B3F" w:rsidRPr="00681F06" w:rsidRDefault="00B45B3F" w:rsidP="00D82698">
      <w:pPr>
        <w:pStyle w:val="AnxLvl1"/>
        <w:rPr>
          <w:b w:val="0"/>
          <w:lang w:val="nl-BE"/>
        </w:rPr>
      </w:pPr>
      <w:r w:rsidRPr="00681F06">
        <w:rPr>
          <w:lang w:val="nl-BE"/>
        </w:rPr>
        <w:t xml:space="preserve"> </w:t>
      </w:r>
      <w:r w:rsidR="00EA7774" w:rsidRPr="00681F06">
        <w:rPr>
          <w:lang w:val="nl-BE"/>
        </w:rPr>
        <w:t>Inwerkingtreding</w:t>
      </w:r>
    </w:p>
    <w:p w14:paraId="6BC31F1B" w14:textId="49A7508C" w:rsidR="00B45B3F" w:rsidRPr="00681F06" w:rsidRDefault="00EA7774">
      <w:pPr>
        <w:shd w:val="clear" w:color="auto" w:fill="FFFFFF"/>
        <w:spacing w:before="360"/>
        <w:rPr>
          <w:lang w:val="nl-BE"/>
        </w:rPr>
      </w:pPr>
      <w:r w:rsidRPr="00681F06">
        <w:rPr>
          <w:rFonts w:eastAsia="Calibri" w:cs="Arial"/>
          <w:szCs w:val="20"/>
          <w:lang w:val="nl-BE" w:eastAsia="nl-BE"/>
        </w:rPr>
        <w:t xml:space="preserve">Deze Bijlage treedt in werking op </w:t>
      </w:r>
      <w:r w:rsidR="00B45B3F" w:rsidRPr="00681F06">
        <w:rPr>
          <w:lang w:val="nl-BE"/>
        </w:rPr>
        <w:t xml:space="preserve">[•] </w:t>
      </w:r>
    </w:p>
    <w:p w14:paraId="40A42ADB" w14:textId="77777777" w:rsidR="00B45B3F" w:rsidRPr="00681F06" w:rsidRDefault="00B45B3F">
      <w:pPr>
        <w:spacing w:after="160" w:line="259" w:lineRule="auto"/>
        <w:jc w:val="left"/>
        <w:rPr>
          <w:szCs w:val="20"/>
          <w:lang w:val="nl-BE"/>
        </w:rPr>
      </w:pPr>
      <w:r w:rsidRPr="00681F06">
        <w:rPr>
          <w:szCs w:val="20"/>
          <w:lang w:val="nl-BE"/>
        </w:rPr>
        <w:br w:type="page"/>
      </w:r>
    </w:p>
    <w:p w14:paraId="378D3E3A" w14:textId="5E5E0E5A" w:rsidR="00B45B3F" w:rsidRPr="00681F06" w:rsidRDefault="00EA7774">
      <w:pPr>
        <w:shd w:val="clear" w:color="auto" w:fill="FFFFFF" w:themeFill="background1"/>
        <w:spacing w:before="360"/>
        <w:rPr>
          <w:lang w:val="nl-BE"/>
        </w:rPr>
      </w:pPr>
      <w:r w:rsidRPr="00681F06">
        <w:rPr>
          <w:rFonts w:eastAsia="Calibri" w:cs="Arial"/>
          <w:szCs w:val="20"/>
          <w:lang w:val="nl-BE" w:eastAsia="nl-BE"/>
        </w:rPr>
        <w:t xml:space="preserve">Handtekening van de CDS-beheerder, </w:t>
      </w:r>
      <w:r w:rsidRPr="00681F06">
        <w:rPr>
          <w:rFonts w:eastAsia="Calibri" w:cs="Times New Roman"/>
          <w:szCs w:val="20"/>
          <w:lang w:val="nl-BE" w:eastAsia="nl-BE"/>
        </w:rPr>
        <w:t>zoals aangeduid in Bijlage 6</w:t>
      </w:r>
      <w:r w:rsidR="00B45B3F" w:rsidRPr="00681F06">
        <w:rPr>
          <w:lang w:val="nl-BE"/>
        </w:rPr>
        <w:t>:</w:t>
      </w:r>
    </w:p>
    <w:p w14:paraId="409914CE" w14:textId="77777777" w:rsidR="00B45B3F" w:rsidRPr="00681F06" w:rsidRDefault="00B45B3F">
      <w:pPr>
        <w:shd w:val="clear" w:color="auto" w:fill="FFFFFF"/>
        <w:spacing w:before="360"/>
        <w:rPr>
          <w:lang w:val="nl-BE"/>
        </w:rPr>
      </w:pPr>
    </w:p>
    <w:p w14:paraId="4BC00597" w14:textId="77777777" w:rsidR="00B45B3F" w:rsidRPr="00681F06" w:rsidRDefault="00B45B3F">
      <w:pPr>
        <w:shd w:val="clear" w:color="auto" w:fill="FFFFFF"/>
        <w:tabs>
          <w:tab w:val="left" w:pos="2977"/>
        </w:tabs>
        <w:spacing w:before="360"/>
        <w:rPr>
          <w:lang w:val="nl-BE"/>
        </w:rPr>
      </w:pPr>
    </w:p>
    <w:p w14:paraId="20A35B22" w14:textId="13A68241" w:rsidR="00B45B3F" w:rsidRPr="00681F06" w:rsidRDefault="00B45B3F">
      <w:pPr>
        <w:shd w:val="clear" w:color="auto" w:fill="FFFFFF"/>
        <w:tabs>
          <w:tab w:val="left" w:pos="2977"/>
        </w:tabs>
        <w:spacing w:before="360"/>
        <w:rPr>
          <w:lang w:val="nl-BE"/>
        </w:rPr>
      </w:pPr>
      <w:r w:rsidRPr="00681F06">
        <w:rPr>
          <w:lang w:val="nl-BE"/>
        </w:rPr>
        <w:t>________________________</w:t>
      </w:r>
      <w:r w:rsidRPr="00681F06">
        <w:rPr>
          <w:lang w:val="nl-BE"/>
        </w:rPr>
        <w:tab/>
        <w:t>Dat</w:t>
      </w:r>
      <w:r w:rsidR="00EA7774" w:rsidRPr="00681F06">
        <w:rPr>
          <w:lang w:val="nl-BE"/>
        </w:rPr>
        <w:t>um:</w:t>
      </w:r>
    </w:p>
    <w:p w14:paraId="35EBE2B2" w14:textId="77777777" w:rsidR="00B45B3F" w:rsidRPr="00681F06" w:rsidRDefault="00B45B3F">
      <w:pPr>
        <w:shd w:val="clear" w:color="auto" w:fill="FFFFFF"/>
        <w:tabs>
          <w:tab w:val="left" w:pos="2977"/>
        </w:tabs>
        <w:spacing w:before="360"/>
        <w:rPr>
          <w:lang w:val="nl-BE"/>
        </w:rPr>
      </w:pPr>
    </w:p>
    <w:p w14:paraId="6F9F4FD8" w14:textId="5D2126B2" w:rsidR="00B45B3F" w:rsidRPr="00681F06" w:rsidRDefault="00EA7774">
      <w:pPr>
        <w:shd w:val="clear" w:color="auto" w:fill="FFFFFF"/>
        <w:tabs>
          <w:tab w:val="left" w:pos="2977"/>
        </w:tabs>
        <w:spacing w:before="360"/>
        <w:rPr>
          <w:lang w:val="nl-BE"/>
        </w:rPr>
      </w:pPr>
      <w:r w:rsidRPr="00681F06">
        <w:rPr>
          <w:rFonts w:eastAsia="Calibri" w:cs="Arial"/>
          <w:szCs w:val="20"/>
          <w:lang w:val="nl-BE" w:eastAsia="nl-BE"/>
        </w:rPr>
        <w:t>Handtekening van de Evenwichtsverantwoordelijke belast met de Opvolging</w:t>
      </w:r>
      <w:r w:rsidR="00B45B3F" w:rsidRPr="00681F06">
        <w:rPr>
          <w:lang w:val="nl-BE"/>
        </w:rPr>
        <w:t xml:space="preserve"> </w:t>
      </w:r>
    </w:p>
    <w:p w14:paraId="5BD65FD1" w14:textId="2E9AD2A8" w:rsidR="00EA7774" w:rsidRPr="00681F06" w:rsidRDefault="00EA7774">
      <w:pPr>
        <w:shd w:val="clear" w:color="auto" w:fill="FFFFFF"/>
        <w:tabs>
          <w:tab w:val="left" w:pos="2977"/>
        </w:tabs>
        <w:spacing w:before="360"/>
        <w:rPr>
          <w:lang w:val="nl-BE"/>
        </w:rPr>
      </w:pPr>
    </w:p>
    <w:p w14:paraId="0490336D" w14:textId="77777777" w:rsidR="00EA7774" w:rsidRPr="00681F06" w:rsidRDefault="00EA7774">
      <w:pPr>
        <w:shd w:val="clear" w:color="auto" w:fill="FFFFFF"/>
        <w:tabs>
          <w:tab w:val="left" w:pos="2977"/>
        </w:tabs>
        <w:spacing w:before="360"/>
        <w:rPr>
          <w:lang w:val="nl-BE"/>
        </w:rPr>
      </w:pPr>
    </w:p>
    <w:p w14:paraId="67659798" w14:textId="23C3D46E" w:rsidR="00B45B3F" w:rsidRPr="00681F06" w:rsidRDefault="00B45B3F">
      <w:pPr>
        <w:shd w:val="clear" w:color="auto" w:fill="FFFFFF"/>
        <w:tabs>
          <w:tab w:val="left" w:pos="2977"/>
        </w:tabs>
        <w:spacing w:before="360"/>
        <w:rPr>
          <w:lang w:val="nl-BE"/>
        </w:rPr>
      </w:pPr>
      <w:r w:rsidRPr="00681F06">
        <w:rPr>
          <w:lang w:val="nl-BE"/>
        </w:rPr>
        <w:t>________________________</w:t>
      </w:r>
      <w:r w:rsidRPr="00681F06">
        <w:rPr>
          <w:lang w:val="nl-BE"/>
        </w:rPr>
        <w:tab/>
      </w:r>
      <w:r w:rsidR="00EA7774" w:rsidRPr="00681F06">
        <w:rPr>
          <w:lang w:val="nl-BE"/>
        </w:rPr>
        <w:t>Datum:</w:t>
      </w:r>
    </w:p>
    <w:p w14:paraId="2AB9571B" w14:textId="77777777" w:rsidR="00EA7774" w:rsidRPr="00681F06" w:rsidRDefault="00EA7774">
      <w:pPr>
        <w:shd w:val="clear" w:color="auto" w:fill="FFFFFF"/>
        <w:tabs>
          <w:tab w:val="left" w:pos="2977"/>
        </w:tabs>
        <w:spacing w:before="360"/>
        <w:rPr>
          <w:lang w:val="nl-BE"/>
        </w:rPr>
      </w:pPr>
    </w:p>
    <w:p w14:paraId="3F758C51" w14:textId="724FBD9B" w:rsidR="00B45B3F" w:rsidRPr="00681F06" w:rsidRDefault="00EA7774">
      <w:pPr>
        <w:shd w:val="clear" w:color="auto" w:fill="FFFFFF"/>
        <w:tabs>
          <w:tab w:val="left" w:pos="2977"/>
        </w:tabs>
        <w:spacing w:before="360"/>
        <w:rPr>
          <w:lang w:val="nl-BE"/>
        </w:rPr>
      </w:pPr>
      <w:r w:rsidRPr="00681F06">
        <w:rPr>
          <w:rFonts w:eastAsia="Calibri" w:cs="Arial"/>
          <w:szCs w:val="20"/>
          <w:lang w:val="nl-BE" w:eastAsia="nl-BE"/>
        </w:rPr>
        <w:t>Handtekening van de Evenwichtsverantwoordelijke voor Gedeelde Energie</w:t>
      </w:r>
      <w:r w:rsidR="00B45B3F" w:rsidRPr="00681F06">
        <w:rPr>
          <w:lang w:val="nl-BE"/>
        </w:rPr>
        <w:t>:</w:t>
      </w:r>
    </w:p>
    <w:p w14:paraId="1B94E10F" w14:textId="0DCC1C64" w:rsidR="00B45B3F" w:rsidRPr="00681F06" w:rsidRDefault="00B45B3F">
      <w:pPr>
        <w:shd w:val="clear" w:color="auto" w:fill="FFFFFF"/>
        <w:tabs>
          <w:tab w:val="left" w:pos="2977"/>
        </w:tabs>
        <w:spacing w:before="360"/>
        <w:rPr>
          <w:lang w:val="nl-BE"/>
        </w:rPr>
      </w:pPr>
    </w:p>
    <w:p w14:paraId="6A69F0C8" w14:textId="77777777" w:rsidR="00EA7774" w:rsidRPr="00681F06" w:rsidRDefault="00EA7774">
      <w:pPr>
        <w:shd w:val="clear" w:color="auto" w:fill="FFFFFF"/>
        <w:tabs>
          <w:tab w:val="left" w:pos="2977"/>
        </w:tabs>
        <w:spacing w:before="360"/>
        <w:rPr>
          <w:lang w:val="nl-BE"/>
        </w:rPr>
      </w:pPr>
    </w:p>
    <w:p w14:paraId="1C715BE5" w14:textId="200BFCE5" w:rsidR="00B45B3F" w:rsidRPr="001D2BFD" w:rsidRDefault="00B45B3F">
      <w:pPr>
        <w:shd w:val="clear" w:color="auto" w:fill="FFFFFF"/>
        <w:tabs>
          <w:tab w:val="left" w:pos="2694"/>
          <w:tab w:val="left" w:pos="2977"/>
        </w:tabs>
        <w:spacing w:before="480"/>
        <w:rPr>
          <w:lang w:val="de-DE"/>
        </w:rPr>
      </w:pPr>
      <w:r w:rsidRPr="001D2BFD">
        <w:rPr>
          <w:lang w:val="de-DE"/>
        </w:rPr>
        <w:t>_________________________</w:t>
      </w:r>
      <w:r w:rsidRPr="001D2BFD">
        <w:rPr>
          <w:lang w:val="de-DE"/>
        </w:rPr>
        <w:tab/>
      </w:r>
      <w:r w:rsidR="00EA7774" w:rsidRPr="001D2BFD">
        <w:rPr>
          <w:lang w:val="de-DE"/>
        </w:rPr>
        <w:t>Datum:</w:t>
      </w:r>
    </w:p>
    <w:p w14:paraId="06F1AD4C" w14:textId="77777777" w:rsidR="00EA7774" w:rsidRPr="001D2BFD" w:rsidRDefault="00EA7774">
      <w:pPr>
        <w:shd w:val="clear" w:color="auto" w:fill="FFFFFF"/>
        <w:tabs>
          <w:tab w:val="left" w:pos="2694"/>
          <w:tab w:val="left" w:pos="2977"/>
        </w:tabs>
        <w:spacing w:before="480"/>
        <w:rPr>
          <w:lang w:val="de-DE"/>
        </w:rPr>
      </w:pPr>
    </w:p>
    <w:p w14:paraId="43DF2F04" w14:textId="7015920B" w:rsidR="00B45B3F" w:rsidRPr="001D2BFD" w:rsidRDefault="00EA7774">
      <w:pPr>
        <w:shd w:val="clear" w:color="auto" w:fill="FFFFFF"/>
        <w:tabs>
          <w:tab w:val="left" w:pos="2977"/>
        </w:tabs>
        <w:spacing w:before="360"/>
        <w:rPr>
          <w:lang w:val="de-DE"/>
        </w:rPr>
      </w:pPr>
      <w:r w:rsidRPr="001D2BFD">
        <w:rPr>
          <w:lang w:val="de-DE"/>
        </w:rPr>
        <w:t>Handtekening</w:t>
      </w:r>
      <w:r w:rsidR="00B45B3F" w:rsidRPr="001D2BFD">
        <w:rPr>
          <w:lang w:val="de-DE"/>
        </w:rPr>
        <w:t xml:space="preserve"> </w:t>
      </w:r>
      <w:r w:rsidR="00EC13D9" w:rsidRPr="001D2BFD">
        <w:rPr>
          <w:szCs w:val="20"/>
          <w:lang w:val="de-DE"/>
        </w:rPr>
        <w:t>ELIA</w:t>
      </w:r>
      <w:r w:rsidRPr="001D2BFD">
        <w:rPr>
          <w:szCs w:val="20"/>
          <w:lang w:val="de-DE"/>
        </w:rPr>
        <w:t>:</w:t>
      </w:r>
    </w:p>
    <w:p w14:paraId="641B8996" w14:textId="77777777" w:rsidR="00B45B3F" w:rsidRPr="001D2BFD" w:rsidRDefault="00B45B3F">
      <w:pPr>
        <w:shd w:val="clear" w:color="auto" w:fill="FFFFFF"/>
        <w:tabs>
          <w:tab w:val="left" w:pos="2977"/>
        </w:tabs>
        <w:spacing w:before="360"/>
        <w:rPr>
          <w:lang w:val="de-DE"/>
        </w:rPr>
      </w:pPr>
    </w:p>
    <w:p w14:paraId="0F7A373B" w14:textId="77777777" w:rsidR="00B45B3F" w:rsidRPr="001D2BFD" w:rsidRDefault="00B45B3F">
      <w:pPr>
        <w:shd w:val="clear" w:color="auto" w:fill="FFFFFF"/>
        <w:tabs>
          <w:tab w:val="left" w:pos="2977"/>
        </w:tabs>
        <w:spacing w:before="360"/>
        <w:rPr>
          <w:lang w:val="de-DE"/>
        </w:rPr>
      </w:pPr>
    </w:p>
    <w:p w14:paraId="5EA58FF3" w14:textId="4989A341" w:rsidR="00B45B3F" w:rsidRPr="001D2BFD" w:rsidRDefault="00EA7774">
      <w:pPr>
        <w:shd w:val="clear" w:color="auto" w:fill="FFFFFF"/>
        <w:tabs>
          <w:tab w:val="left" w:pos="2977"/>
        </w:tabs>
        <w:spacing w:before="360"/>
        <w:rPr>
          <w:lang w:val="de-DE"/>
        </w:rPr>
      </w:pPr>
      <w:r w:rsidRPr="001D2BFD">
        <w:rPr>
          <w:lang w:val="de-DE"/>
        </w:rPr>
        <w:t>________________________</w:t>
      </w:r>
      <w:r w:rsidRPr="001D2BFD">
        <w:rPr>
          <w:lang w:val="de-DE"/>
        </w:rPr>
        <w:tab/>
        <w:t>Datum:</w:t>
      </w:r>
    </w:p>
    <w:p w14:paraId="275793C4" w14:textId="1DFEDDD6" w:rsidR="00B32511" w:rsidRPr="001D2BFD" w:rsidRDefault="00B32511" w:rsidP="00B45B3F">
      <w:pPr>
        <w:rPr>
          <w:lang w:val="de-DE"/>
        </w:rPr>
      </w:pPr>
      <w:bookmarkStart w:id="745" w:name="_Toc427322929"/>
      <w:bookmarkStart w:id="746" w:name="_Toc70436548"/>
      <w:bookmarkStart w:id="747" w:name="_Toc76655471"/>
    </w:p>
    <w:p w14:paraId="5D82B120" w14:textId="1549A7F6" w:rsidR="00B45B3F" w:rsidRPr="001D2BFD" w:rsidRDefault="00B45B3F" w:rsidP="00307A3F">
      <w:pPr>
        <w:rPr>
          <w:lang w:val="de-DE"/>
        </w:rPr>
      </w:pPr>
    </w:p>
    <w:p w14:paraId="45BD5757" w14:textId="6BF5C2ED" w:rsidR="00B45B3F" w:rsidRPr="001D2BFD" w:rsidRDefault="00B45B3F" w:rsidP="00307A3F">
      <w:pPr>
        <w:rPr>
          <w:lang w:val="de-DE"/>
        </w:rPr>
        <w:sectPr w:rsidR="00B45B3F" w:rsidRPr="001D2BFD" w:rsidSect="006C7E81">
          <w:footerReference w:type="default" r:id="rId24"/>
          <w:pgSz w:w="11906" w:h="16838" w:code="9"/>
          <w:pgMar w:top="1418" w:right="1134" w:bottom="1843" w:left="1418" w:header="567" w:footer="709" w:gutter="0"/>
          <w:pgNumType w:start="1"/>
          <w:cols w:space="708"/>
          <w:docGrid w:linePitch="360"/>
        </w:sectPr>
      </w:pPr>
    </w:p>
    <w:p w14:paraId="47ECDB04" w14:textId="0851B67F" w:rsidR="00103450" w:rsidRPr="00681F06" w:rsidRDefault="00EA7774" w:rsidP="00EA7774">
      <w:pPr>
        <w:pStyle w:val="Annex"/>
        <w:numPr>
          <w:ilvl w:val="0"/>
          <w:numId w:val="0"/>
        </w:numPr>
        <w:rPr>
          <w:lang w:val="nl-BE"/>
        </w:rPr>
      </w:pPr>
      <w:bookmarkStart w:id="748" w:name="_Ref95391153"/>
      <w:bookmarkStart w:id="749" w:name="_Ref95392142"/>
      <w:bookmarkStart w:id="750" w:name="_Ref95392169"/>
      <w:bookmarkStart w:id="751" w:name="_Toc102134496"/>
      <w:bookmarkStart w:id="752" w:name="_Toc102134604"/>
      <w:r w:rsidRPr="001D2BFD">
        <w:rPr>
          <w:lang w:val="de-DE"/>
        </w:rPr>
        <w:t xml:space="preserve">bijlage 7. </w:t>
      </w:r>
      <w:r w:rsidRPr="00681F06">
        <w:rPr>
          <w:lang w:val="nl-BE"/>
        </w:rPr>
        <w:t>tarideringsprincipes en facturatieprocedure</w:t>
      </w:r>
      <w:bookmarkEnd w:id="745"/>
      <w:bookmarkEnd w:id="746"/>
      <w:bookmarkEnd w:id="747"/>
      <w:bookmarkEnd w:id="748"/>
      <w:bookmarkEnd w:id="749"/>
      <w:bookmarkEnd w:id="750"/>
      <w:bookmarkEnd w:id="751"/>
      <w:bookmarkEnd w:id="752"/>
    </w:p>
    <w:p w14:paraId="55128CFD" w14:textId="6EFB84BA" w:rsidR="00292E2A" w:rsidRPr="00681F06" w:rsidRDefault="00EA7774" w:rsidP="00292E2A">
      <w:pPr>
        <w:rPr>
          <w:lang w:val="nl-BE"/>
        </w:rPr>
      </w:pPr>
      <w:r w:rsidRPr="00681F06">
        <w:rPr>
          <w:rFonts w:eastAsia="Calibri" w:cs="Times New Roman"/>
          <w:lang w:val="nl-BE" w:eastAsia="nl-BE"/>
        </w:rPr>
        <w:t>Deze Bijlage maakt integraal deel uit van het Toegangscontract met referentie</w:t>
      </w:r>
      <w:r w:rsidR="00292E2A" w:rsidRPr="00681F06">
        <w:rPr>
          <w:lang w:val="nl-BE"/>
        </w:rPr>
        <w:t xml:space="preserve">: </w:t>
      </w:r>
      <w:r w:rsidR="00B007D3" w:rsidRPr="00681F06">
        <w:rPr>
          <w:lang w:val="nl-BE"/>
        </w:rPr>
        <w:t>[•]</w:t>
      </w:r>
    </w:p>
    <w:p w14:paraId="43B7A79E" w14:textId="4B0B9D93" w:rsidR="00292E2A" w:rsidRPr="00681F06" w:rsidRDefault="00EA7774">
      <w:pPr>
        <w:rPr>
          <w:lang w:val="nl-BE"/>
        </w:rPr>
      </w:pPr>
      <w:r w:rsidRPr="00681F06">
        <w:rPr>
          <w:rFonts w:eastAsia="Calibri" w:cs="Times New Roman"/>
          <w:lang w:val="nl-BE" w:eastAsia="nl-BE"/>
        </w:rPr>
        <w:t xml:space="preserve">Deze Bijlage wordt aangenomen en indien nodig gewijzigd bij de goedkeuring van de Tarieven die van toepassing zijn voor de toegang tot en aansluiting op het Elia-net, in uitvoering van Artikel </w:t>
      </w:r>
      <w:r w:rsidR="00677AF8">
        <w:rPr>
          <w:rFonts w:eastAsia="Calibri" w:cs="Times New Roman"/>
          <w:lang w:val="nl-BE" w:eastAsia="nl-BE"/>
        </w:rPr>
        <w:t>25</w:t>
      </w:r>
      <w:r w:rsidR="00292E2A" w:rsidRPr="00681F06">
        <w:rPr>
          <w:lang w:val="nl-BE"/>
        </w:rPr>
        <w:t xml:space="preserve"> </w:t>
      </w:r>
      <w:r w:rsidRPr="00681F06">
        <w:rPr>
          <w:rFonts w:eastAsia="Calibri" w:cs="Times New Roman"/>
          <w:lang w:val="nl-BE" w:eastAsia="nl-BE"/>
        </w:rPr>
        <w:t xml:space="preserve">van het onderhavig </w:t>
      </w:r>
      <w:r w:rsidRPr="00681F06">
        <w:rPr>
          <w:rFonts w:cs="Arial"/>
          <w:szCs w:val="20"/>
          <w:lang w:val="nl-BE"/>
        </w:rPr>
        <w:t>Toegangsc</w:t>
      </w:r>
      <w:r w:rsidRPr="00681F06">
        <w:rPr>
          <w:rFonts w:eastAsia="Calibri" w:cs="Times New Roman"/>
          <w:lang w:val="nl-BE" w:eastAsia="nl-BE"/>
        </w:rPr>
        <w:t>ontract</w:t>
      </w:r>
    </w:p>
    <w:p w14:paraId="3D132925" w14:textId="27003EDF" w:rsidR="00292E2A" w:rsidRPr="00681F06" w:rsidRDefault="00EA7774" w:rsidP="00EA7774">
      <w:pPr>
        <w:pStyle w:val="AnxLvl1"/>
        <w:numPr>
          <w:ilvl w:val="1"/>
          <w:numId w:val="150"/>
        </w:numPr>
        <w:rPr>
          <w:b w:val="0"/>
          <w:lang w:val="nl-BE"/>
        </w:rPr>
      </w:pPr>
      <w:r w:rsidRPr="00681F06">
        <w:rPr>
          <w:lang w:val="nl-BE"/>
        </w:rPr>
        <w:t>tariferingsprincipes</w:t>
      </w:r>
    </w:p>
    <w:p w14:paraId="231E3FCB" w14:textId="1E28DD32" w:rsidR="00292E2A" w:rsidRPr="006E5DAF" w:rsidRDefault="006E5DAF" w:rsidP="00292E2A">
      <w:pPr>
        <w:rPr>
          <w:rFonts w:asciiTheme="minorHAnsi" w:hAnsiTheme="minorHAnsi"/>
          <w:sz w:val="22"/>
          <w:lang w:val="nl-BE"/>
        </w:rPr>
      </w:pPr>
      <w:r w:rsidRPr="006E5DAF">
        <w:rPr>
          <w:lang w:val="nl-BE"/>
        </w:rPr>
        <w:t>De Tarieven die van toepassing zijn voor de Toegangshouder zijn de laatste definitieve Tarieven zoals goedgekeurd of opgelegd door de CREG; ze omvatten de hieronder omschreven Tarieven</w:t>
      </w:r>
      <w:r>
        <w:rPr>
          <w:lang w:val="nl-BE"/>
        </w:rPr>
        <w:t xml:space="preserve">. </w:t>
      </w:r>
    </w:p>
    <w:p w14:paraId="5A820FEF" w14:textId="0DACC16C" w:rsidR="00292E2A" w:rsidRPr="006E5DAF" w:rsidRDefault="006E5DAF" w:rsidP="00292E2A">
      <w:pPr>
        <w:rPr>
          <w:rFonts w:asciiTheme="minorHAnsi" w:hAnsiTheme="minorHAnsi"/>
          <w:sz w:val="22"/>
          <w:lang w:val="nl-BE"/>
        </w:rPr>
      </w:pPr>
      <w:r w:rsidRPr="006E5DAF">
        <w:rPr>
          <w:lang w:val="nl-BE"/>
        </w:rPr>
        <w:t>D</w:t>
      </w:r>
      <w:r w:rsidR="00292E2A" w:rsidRPr="006E5DAF">
        <w:rPr>
          <w:lang w:val="nl-BE"/>
        </w:rPr>
        <w:t>e</w:t>
      </w:r>
      <w:r w:rsidRPr="006E5DAF">
        <w:rPr>
          <w:lang w:val="nl-BE"/>
        </w:rPr>
        <w:t>ze Tarieven, zoals goedgekeurd door de CREG, worden gepubliceerd door de CREG op haar website (</w:t>
      </w:r>
      <w:hyperlink r:id="rId25" w:history="1">
        <w:r w:rsidRPr="006E5DAF">
          <w:rPr>
            <w:rStyle w:val="Hyperlink"/>
            <w:lang w:val="nl-BE"/>
          </w:rPr>
          <w:t>www.creg.be</w:t>
        </w:r>
      </w:hyperlink>
      <w:r w:rsidRPr="006E5DAF">
        <w:rPr>
          <w:lang w:val="nl-BE"/>
        </w:rPr>
        <w:t xml:space="preserve">) en door ELIA, ter informatie, op haar website </w:t>
      </w:r>
      <w:r w:rsidR="00292E2A" w:rsidRPr="006E5DAF">
        <w:rPr>
          <w:lang w:val="nl-BE"/>
        </w:rPr>
        <w:t>(www.elia.be).</w:t>
      </w:r>
    </w:p>
    <w:p w14:paraId="7B69129E" w14:textId="6EA2C099" w:rsidR="00292E2A" w:rsidRPr="00681F06" w:rsidRDefault="00292E2A" w:rsidP="00D82698">
      <w:pPr>
        <w:pStyle w:val="AnxLvl2"/>
        <w:rPr>
          <w:b w:val="0"/>
          <w:lang w:val="nl-BE"/>
        </w:rPr>
      </w:pPr>
      <w:r w:rsidRPr="00681F06">
        <w:rPr>
          <w:lang w:val="nl-BE"/>
        </w:rPr>
        <w:t>T</w:t>
      </w:r>
      <w:r w:rsidR="00EA7774" w:rsidRPr="00681F06">
        <w:rPr>
          <w:lang w:val="nl-BE"/>
        </w:rPr>
        <w:t>oegangstarieven voor het Elia-net</w:t>
      </w:r>
    </w:p>
    <w:p w14:paraId="08FC23D3" w14:textId="33716BAE" w:rsidR="00292E2A" w:rsidRPr="00681F06" w:rsidRDefault="00EA7774">
      <w:pPr>
        <w:rPr>
          <w:lang w:val="nl-BE"/>
        </w:rPr>
      </w:pPr>
      <w:r w:rsidRPr="00681F06">
        <w:rPr>
          <w:rFonts w:eastAsia="Calibri" w:cs="Times New Roman"/>
          <w:lang w:val="nl-BE" w:eastAsia="nl-BE"/>
        </w:rPr>
        <w:t>De Tarieven voor Toegang tot het Elia-net omvatten de tarieven voor het beheer en de ontwikkeling van de netwerkinfrastructuur, de tarieven voor het beheer van het elektrisch systeem, de tarieven ter compensatie van onevenwichten (voor de vermogensreserves en voor de black start) en de tarieven voor de marktintegratie</w:t>
      </w:r>
      <w:r w:rsidR="00292E2A" w:rsidRPr="00681F06">
        <w:rPr>
          <w:lang w:val="nl-BE"/>
        </w:rPr>
        <w:t>.</w:t>
      </w:r>
    </w:p>
    <w:p w14:paraId="4BF702D5" w14:textId="57D46C7C" w:rsidR="00292E2A" w:rsidRPr="00681F06" w:rsidRDefault="00EA7774">
      <w:pPr>
        <w:rPr>
          <w:lang w:val="nl-BE"/>
        </w:rPr>
      </w:pPr>
      <w:r w:rsidRPr="00681F06">
        <w:rPr>
          <w:rFonts w:eastAsia="Calibri" w:cs="Times New Roman"/>
          <w:lang w:val="nl-BE" w:eastAsia="nl-BE"/>
        </w:rPr>
        <w:t>De tarieven voor het beheer en de ontwikkeling van de netwerkinfrastructuur omvatten de tarieven voor de maandpiek voor afname, de tarieven voor de jaarpiek voor afname en de tarieven voor het ter beschikking gestelde vermogen voor afname</w:t>
      </w:r>
      <w:r w:rsidR="00292E2A" w:rsidRPr="00681F06">
        <w:rPr>
          <w:lang w:val="nl-BE"/>
        </w:rPr>
        <w:t>.</w:t>
      </w:r>
    </w:p>
    <w:p w14:paraId="5E349386" w14:textId="66B75CF2" w:rsidR="00292E2A" w:rsidRPr="00681F06" w:rsidRDefault="00EA7774">
      <w:pPr>
        <w:rPr>
          <w:lang w:val="nl-BE"/>
        </w:rPr>
      </w:pPr>
      <w:r w:rsidRPr="00681F06">
        <w:rPr>
          <w:rFonts w:eastAsia="Calibri" w:cs="Times New Roman"/>
          <w:lang w:val="nl-BE" w:eastAsia="nl-BE"/>
        </w:rPr>
        <w:t>De tarieven voor het beheer van het elektrisch systeem omvatten het tarief voor het beheer van het elektrisch systeem en de tarieven voor de aanvullende afname of injectie van reactieve energie</w:t>
      </w:r>
      <w:r w:rsidR="00292E2A" w:rsidRPr="00681F06">
        <w:rPr>
          <w:lang w:val="nl-BE"/>
        </w:rPr>
        <w:t>.</w:t>
      </w:r>
    </w:p>
    <w:p w14:paraId="4E4AE036" w14:textId="556DCEE0" w:rsidR="00292E2A" w:rsidRPr="00681F06" w:rsidRDefault="00292E2A" w:rsidP="00D82698">
      <w:pPr>
        <w:pStyle w:val="AnxLvl2"/>
        <w:rPr>
          <w:rFonts w:eastAsia="Calibri" w:cs="Times New Roman"/>
          <w:lang w:val="nl-BE"/>
        </w:rPr>
      </w:pPr>
      <w:r w:rsidRPr="00681F06">
        <w:rPr>
          <w:lang w:val="nl-BE"/>
        </w:rPr>
        <w:t>Tari</w:t>
      </w:r>
      <w:r w:rsidR="00EA7774" w:rsidRPr="00681F06">
        <w:rPr>
          <w:lang w:val="nl-BE"/>
        </w:rPr>
        <w:t>e</w:t>
      </w:r>
      <w:r w:rsidRPr="00681F06">
        <w:rPr>
          <w:lang w:val="nl-BE"/>
        </w:rPr>
        <w:t>f</w:t>
      </w:r>
      <w:r w:rsidR="00EA7774" w:rsidRPr="00681F06">
        <w:rPr>
          <w:lang w:val="nl-BE"/>
        </w:rPr>
        <w:t xml:space="preserve"> voor de aansluiting op het Elia-net</w:t>
      </w:r>
    </w:p>
    <w:p w14:paraId="29885EA5" w14:textId="29C8AE4C" w:rsidR="00292E2A" w:rsidRPr="00681F06" w:rsidRDefault="00EA7774" w:rsidP="00292E2A">
      <w:pPr>
        <w:rPr>
          <w:rFonts w:asciiTheme="minorHAnsi" w:hAnsiTheme="minorHAnsi"/>
          <w:sz w:val="22"/>
          <w:lang w:val="nl-BE"/>
        </w:rPr>
      </w:pPr>
      <w:r w:rsidRPr="00681F06">
        <w:rPr>
          <w:rFonts w:eastAsia="Calibri" w:cs="Times New Roman"/>
          <w:lang w:val="nl-BE" w:eastAsia="nl-BE"/>
        </w:rPr>
        <w:t xml:space="preserve">Dit deel van de Tarieven wordt bedoeld in Artikel </w:t>
      </w:r>
      <w:r w:rsidR="00677AF8">
        <w:rPr>
          <w:rFonts w:eastAsia="Calibri" w:cs="Times New Roman"/>
          <w:lang w:val="nl-BE" w:eastAsia="nl-BE"/>
        </w:rPr>
        <w:t>25.3</w:t>
      </w:r>
      <w:r w:rsidR="002616D7" w:rsidRPr="00681F06">
        <w:rPr>
          <w:lang w:val="nl-BE"/>
        </w:rPr>
        <w:t xml:space="preserve"> </w:t>
      </w:r>
      <w:r w:rsidRPr="00681F06">
        <w:rPr>
          <w:lang w:val="nl-BE"/>
        </w:rPr>
        <w:t>van het Toegangscontract</w:t>
      </w:r>
      <w:r w:rsidR="00292E2A" w:rsidRPr="00681F06">
        <w:rPr>
          <w:lang w:val="nl-BE"/>
        </w:rPr>
        <w:t>.</w:t>
      </w:r>
    </w:p>
    <w:p w14:paraId="6FA3B069" w14:textId="3D833C3B" w:rsidR="00292E2A" w:rsidRPr="00681F06" w:rsidRDefault="00EA7774">
      <w:pPr>
        <w:rPr>
          <w:lang w:val="nl-BE"/>
        </w:rPr>
      </w:pPr>
      <w:r w:rsidRPr="00681F06">
        <w:rPr>
          <w:rFonts w:eastAsia="Calibri" w:cs="Times New Roman"/>
          <w:lang w:val="nl-BE" w:eastAsia="nl-BE"/>
        </w:rPr>
        <w:t>Het gaat over de Tarieven voor aansluiting op het Elia-net voor Netgebruikers die rechtstreeks aangesloten zijn op het Elia-net</w:t>
      </w:r>
      <w:r w:rsidR="00292E2A" w:rsidRPr="00681F06">
        <w:rPr>
          <w:lang w:val="nl-BE"/>
        </w:rPr>
        <w:t>.</w:t>
      </w:r>
    </w:p>
    <w:p w14:paraId="09605EA7" w14:textId="6C8E47C5" w:rsidR="00292E2A" w:rsidRPr="00681F06" w:rsidRDefault="00292E2A" w:rsidP="00D82698">
      <w:pPr>
        <w:pStyle w:val="AnxLvl2"/>
        <w:rPr>
          <w:rFonts w:eastAsia="Calibri" w:cs="Times New Roman"/>
          <w:lang w:val="nl-BE"/>
        </w:rPr>
      </w:pPr>
      <w:r w:rsidRPr="00681F06">
        <w:rPr>
          <w:lang w:val="nl-BE"/>
        </w:rPr>
        <w:t>Tari</w:t>
      </w:r>
      <w:r w:rsidR="00EA7774" w:rsidRPr="00681F06">
        <w:rPr>
          <w:lang w:val="nl-BE"/>
        </w:rPr>
        <w:t>e</w:t>
      </w:r>
      <w:r w:rsidRPr="00681F06">
        <w:rPr>
          <w:lang w:val="nl-BE"/>
        </w:rPr>
        <w:t>f</w:t>
      </w:r>
      <w:r w:rsidR="00EA7774" w:rsidRPr="00681F06">
        <w:rPr>
          <w:lang w:val="nl-BE"/>
        </w:rPr>
        <w:t xml:space="preserve"> voor de openbare dienstverplichting</w:t>
      </w:r>
    </w:p>
    <w:p w14:paraId="511BD31B" w14:textId="133E4726" w:rsidR="00292E2A" w:rsidRPr="00681F06" w:rsidRDefault="00EA7774">
      <w:pPr>
        <w:rPr>
          <w:lang w:val="nl-BE"/>
        </w:rPr>
      </w:pPr>
      <w:r w:rsidRPr="00681F06">
        <w:rPr>
          <w:rFonts w:eastAsia="Calibri" w:cs="Times New Roman"/>
          <w:lang w:val="nl-BE" w:eastAsia="nl-BE"/>
        </w:rPr>
        <w:t xml:space="preserve">Dit deel van de Tarieven wordt bedoeld in Artikel </w:t>
      </w:r>
      <w:r w:rsidR="00677AF8">
        <w:rPr>
          <w:rFonts w:eastAsia="Calibri" w:cs="Times New Roman"/>
          <w:lang w:val="nl-BE" w:eastAsia="nl-BE"/>
        </w:rPr>
        <w:t>25.5</w:t>
      </w:r>
      <w:r w:rsidR="00292E2A" w:rsidRPr="00681F06">
        <w:rPr>
          <w:lang w:val="nl-BE"/>
        </w:rPr>
        <w:t xml:space="preserve"> </w:t>
      </w:r>
      <w:r w:rsidRPr="00681F06">
        <w:rPr>
          <w:rFonts w:eastAsia="Calibri" w:cs="Times New Roman"/>
          <w:lang w:val="nl-BE" w:eastAsia="nl-BE"/>
        </w:rPr>
        <w:t>van het Toegangscontract. Het omvat de kosten van de openbare dienstverplichtingen die door de bevoegde overheden aan ELIA worden opgelegd. Die kosten zijn niet rechtstreeks verbonden met het beheer van het Elia-net of zijn daar strikt genomen niet noodzakelijk voor</w:t>
      </w:r>
      <w:r w:rsidR="00292E2A" w:rsidRPr="00681F06">
        <w:rPr>
          <w:lang w:val="nl-BE"/>
        </w:rPr>
        <w:t>.</w:t>
      </w:r>
    </w:p>
    <w:p w14:paraId="337E939E" w14:textId="66535206" w:rsidR="00292E2A" w:rsidRPr="00681F06" w:rsidRDefault="00EA7774">
      <w:pPr>
        <w:rPr>
          <w:lang w:val="nl-BE"/>
        </w:rPr>
      </w:pPr>
      <w:r w:rsidRPr="00681F06">
        <w:rPr>
          <w:rFonts w:eastAsia="Calibri" w:cs="Times New Roman"/>
          <w:lang w:val="nl-BE" w:eastAsia="nl-BE"/>
        </w:rPr>
        <w:t>De tarieven voor de openbare dienstverplichtingen compenseren de netto kosten met inbegrip van de beheerskosten en financiële lasten van de openbare dienstverplichtingen die aan de netbeheerder worden opgelegd en waarvoor de wet, het decreet of de ordonnantie, of hun uitvoeringsbesluiten, geen specifiek compensatiemechanisme heeft voorzien, via een toeslag of andere heffing, in ruil voor de prestatie van de netbeheerder</w:t>
      </w:r>
      <w:r w:rsidR="00292E2A" w:rsidRPr="00681F06">
        <w:rPr>
          <w:lang w:val="nl-BE"/>
        </w:rPr>
        <w:t>.</w:t>
      </w:r>
    </w:p>
    <w:p w14:paraId="19F1E1F4" w14:textId="200960FB" w:rsidR="00292E2A" w:rsidRPr="00681F06" w:rsidRDefault="00EA7774" w:rsidP="00D82698">
      <w:pPr>
        <w:pStyle w:val="AnxLvl2"/>
        <w:rPr>
          <w:rFonts w:eastAsia="Calibri" w:cs="Times New Roman"/>
          <w:lang w:val="nl-BE"/>
        </w:rPr>
      </w:pPr>
      <w:r w:rsidRPr="00681F06">
        <w:rPr>
          <w:lang w:val="nl-BE"/>
        </w:rPr>
        <w:t>Heffingen en andere toeslagen en BTW verschuldigd door de Toegangshouder</w:t>
      </w:r>
    </w:p>
    <w:p w14:paraId="6F76010A" w14:textId="4F08DA3C" w:rsidR="00292E2A" w:rsidRPr="00681F06" w:rsidRDefault="00EA7774">
      <w:pPr>
        <w:rPr>
          <w:lang w:val="nl-BE"/>
        </w:rPr>
      </w:pPr>
      <w:r w:rsidRPr="00681F06">
        <w:rPr>
          <w:rFonts w:eastAsia="Calibri" w:cs="Times New Roman"/>
          <w:lang w:val="nl-BE" w:eastAsia="nl-BE"/>
        </w:rPr>
        <w:t xml:space="preserve">Deze heffingen en toeslagen worden bedoeld in Artikel </w:t>
      </w:r>
      <w:r w:rsidR="00677AF8">
        <w:rPr>
          <w:rFonts w:eastAsia="Calibri" w:cs="Times New Roman"/>
          <w:lang w:val="nl-BE" w:eastAsia="nl-BE"/>
        </w:rPr>
        <w:t>25.</w:t>
      </w:r>
      <w:r w:rsidRPr="00681F06">
        <w:rPr>
          <w:rFonts w:eastAsia="Calibri" w:cs="Times New Roman"/>
          <w:lang w:val="nl-BE" w:eastAsia="nl-BE"/>
        </w:rPr>
        <w:t>6 van het Toegangscontract en omvatten elke heffing, taks, bijdrage van welke aard ook, zoals de retributies voor het gebruik van het publieke domein die een overheidsinstantie aan ELIA oplegt louter wegens het bestaan van de netwerkinfrastructuur op een bepaald grondgebied</w:t>
      </w:r>
      <w:r w:rsidR="00292E2A" w:rsidRPr="00681F06">
        <w:rPr>
          <w:lang w:val="nl-BE"/>
        </w:rPr>
        <w:t xml:space="preserve">. </w:t>
      </w:r>
    </w:p>
    <w:p w14:paraId="756A299C" w14:textId="6FAF6599" w:rsidR="00292E2A" w:rsidRPr="00681F06" w:rsidRDefault="00EA7774" w:rsidP="00D82698">
      <w:pPr>
        <w:pStyle w:val="AnxLvl1"/>
        <w:rPr>
          <w:b w:val="0"/>
          <w:lang w:val="nl-BE"/>
        </w:rPr>
      </w:pPr>
      <w:r w:rsidRPr="00681F06">
        <w:rPr>
          <w:lang w:val="nl-BE"/>
        </w:rPr>
        <w:t xml:space="preserve">de </w:t>
      </w:r>
      <w:r w:rsidR="00292E2A" w:rsidRPr="00681F06">
        <w:rPr>
          <w:lang w:val="nl-BE"/>
        </w:rPr>
        <w:t>facturati</w:t>
      </w:r>
      <w:r w:rsidRPr="00681F06">
        <w:rPr>
          <w:lang w:val="nl-BE"/>
        </w:rPr>
        <w:t>e</w:t>
      </w:r>
    </w:p>
    <w:p w14:paraId="04CB40DC" w14:textId="0FECD6F7" w:rsidR="00292E2A" w:rsidRPr="00681F06" w:rsidRDefault="00EA7774">
      <w:pPr>
        <w:rPr>
          <w:lang w:val="nl-BE"/>
        </w:rPr>
      </w:pPr>
      <w:r w:rsidRPr="00681F06">
        <w:rPr>
          <w:rFonts w:eastAsia="Calibri" w:cs="Times New Roman"/>
          <w:lang w:val="nl-BE" w:eastAsia="nl-BE"/>
        </w:rPr>
        <w:t>ELIA stuurt aan de Toegangshouder maandelijks in de loop van maand M een factuur die betrekking heeft op de maand volgend op de lopende maand M (dat wil zeggen de maand M+1), de basisfactuur genoemd. Tijdens dezelfde maand stuurt ELIA ook een tweede factuur die een regularisatie is van de maand voorafgaand aan de lopende maand M (dat wil zeggen de maand M-1), de regularisatiefactuur genoemd</w:t>
      </w:r>
      <w:r w:rsidR="00292E2A" w:rsidRPr="00681F06">
        <w:rPr>
          <w:lang w:val="nl-BE"/>
        </w:rPr>
        <w:t>.</w:t>
      </w:r>
    </w:p>
    <w:p w14:paraId="51B71313" w14:textId="265BFCCB" w:rsidR="00292E2A" w:rsidRPr="00681F06" w:rsidRDefault="00292E2A" w:rsidP="00D82698">
      <w:pPr>
        <w:pStyle w:val="AnxLvl2"/>
        <w:rPr>
          <w:b w:val="0"/>
          <w:lang w:val="nl-BE"/>
        </w:rPr>
      </w:pPr>
      <w:r w:rsidRPr="00681F06">
        <w:rPr>
          <w:lang w:val="nl-BE"/>
        </w:rPr>
        <w:t xml:space="preserve"> </w:t>
      </w:r>
      <w:r w:rsidR="00EA7774" w:rsidRPr="00681F06">
        <w:rPr>
          <w:lang w:val="nl-BE"/>
        </w:rPr>
        <w:t>Basisfactuur</w:t>
      </w:r>
    </w:p>
    <w:p w14:paraId="77639B63" w14:textId="2ED50DB4" w:rsidR="00292E2A" w:rsidRPr="00681F06" w:rsidRDefault="00EA7774" w:rsidP="00292E2A">
      <w:pPr>
        <w:rPr>
          <w:rFonts w:asciiTheme="minorHAnsi" w:hAnsiTheme="minorHAnsi"/>
          <w:sz w:val="22"/>
          <w:lang w:val="nl-BE"/>
        </w:rPr>
      </w:pPr>
      <w:r w:rsidRPr="00681F06">
        <w:rPr>
          <w:rFonts w:eastAsia="Calibri" w:cs="Times New Roman"/>
          <w:lang w:val="nl-BE" w:eastAsia="nl-BE"/>
        </w:rPr>
        <w:t>De basisfactuur die wordt verzonden in de loop van de maand M heeft betrekking op de komende prestaties van de maand M+1 en omvat</w:t>
      </w:r>
      <w:r w:rsidR="00292E2A" w:rsidRPr="00681F06">
        <w:rPr>
          <w:lang w:val="nl-BE"/>
        </w:rPr>
        <w:t>:</w:t>
      </w:r>
    </w:p>
    <w:p w14:paraId="0058A2A7" w14:textId="457F5DC2" w:rsidR="00292E2A" w:rsidRPr="00681F06" w:rsidRDefault="00EA7774" w:rsidP="00D82698">
      <w:pPr>
        <w:pStyle w:val="AnxLvl3"/>
        <w:rPr>
          <w:lang w:val="nl-BE"/>
        </w:rPr>
      </w:pPr>
      <w:r w:rsidRPr="00681F06">
        <w:rPr>
          <w:lang w:val="nl-BE"/>
        </w:rPr>
        <w:t>Voor het beheer en de ontwikkeling van de netwerkinfrastructuur</w:t>
      </w:r>
    </w:p>
    <w:p w14:paraId="636490C5" w14:textId="2C1F1422" w:rsidR="00292E2A" w:rsidRPr="00681F06" w:rsidRDefault="00EA7774" w:rsidP="00D82698">
      <w:pPr>
        <w:numPr>
          <w:ilvl w:val="0"/>
          <w:numId w:val="68"/>
        </w:numPr>
        <w:spacing w:after="160" w:line="259" w:lineRule="auto"/>
        <w:jc w:val="left"/>
        <w:rPr>
          <w:u w:val="single"/>
          <w:lang w:val="nl-BE"/>
        </w:rPr>
      </w:pPr>
      <w:r w:rsidRPr="00681F06">
        <w:rPr>
          <w:u w:val="single"/>
          <w:lang w:val="nl-BE"/>
        </w:rPr>
        <w:t>Voor de Maandpiek</w:t>
      </w:r>
    </w:p>
    <w:p w14:paraId="2412C6F0" w14:textId="5C7EAD9F" w:rsidR="00292E2A" w:rsidRPr="00681F06" w:rsidRDefault="003518CC">
      <w:pPr>
        <w:ind w:left="708"/>
        <w:rPr>
          <w:u w:val="single"/>
          <w:lang w:val="nl-BE"/>
        </w:rPr>
      </w:pPr>
      <w:r w:rsidRPr="00681F06">
        <w:rPr>
          <w:rFonts w:eastAsia="Calibri" w:cs="Times New Roman"/>
          <w:lang w:val="nl-BE" w:eastAsia="nl-BE"/>
        </w:rPr>
        <w:t>De voorafbetaling wordt berekend op basis van 90 % van de Maandpiek van het Vermogen van de maand M-1 in de Toegangspunten waarvoor de Toegangshouder toegang heeft gekregen tot het ELIA-net krachtens het tussen beide partijen gesloten Toegangscontract. Voor de eerste twee facturen betreffende de voorafbetalingen voor de Maandpiek van het Vermogen zal ELIA een schatting van de Maandpiek van het Vermogen per Toegangspunt in aanmerking nemen</w:t>
      </w:r>
      <w:r w:rsidR="00292E2A" w:rsidRPr="00681F06">
        <w:rPr>
          <w:lang w:val="nl-BE"/>
        </w:rPr>
        <w:t>.</w:t>
      </w:r>
    </w:p>
    <w:p w14:paraId="7F66A03A" w14:textId="5301372F" w:rsidR="00292E2A" w:rsidRPr="00681F06" w:rsidRDefault="003518CC" w:rsidP="00D82698">
      <w:pPr>
        <w:numPr>
          <w:ilvl w:val="0"/>
          <w:numId w:val="68"/>
        </w:numPr>
        <w:spacing w:after="160" w:line="259" w:lineRule="auto"/>
        <w:jc w:val="left"/>
        <w:rPr>
          <w:u w:val="single"/>
          <w:lang w:val="nl-BE"/>
        </w:rPr>
      </w:pPr>
      <w:r w:rsidRPr="00681F06">
        <w:rPr>
          <w:u w:val="single"/>
          <w:lang w:val="nl-BE"/>
        </w:rPr>
        <w:t>Voor de Jaarpiep</w:t>
      </w:r>
    </w:p>
    <w:p w14:paraId="1F1DD65F" w14:textId="4A58D39A" w:rsidR="00292E2A" w:rsidRPr="00681F06" w:rsidRDefault="003518CC">
      <w:pPr>
        <w:ind w:left="708"/>
        <w:rPr>
          <w:lang w:val="nl-BE"/>
        </w:rPr>
      </w:pPr>
      <w:r w:rsidRPr="00681F06">
        <w:rPr>
          <w:rFonts w:eastAsia="Calibri" w:cs="Times New Roman"/>
          <w:lang w:val="nl-BE" w:eastAsia="nl-BE"/>
        </w:rPr>
        <w:t>De voorafbetaling wordt berekend op basis van 90 % van de Jaarpiek van het Vermogen berekend voor de maand M-1 in de Toegangspunten waarvoor de Toegangshouder toegang heeft gekregen tot het Elia-net krachtens het tussen beide partijen gesloten Toegangscontract. Voor de eerste twee facturen betreffende de voorafbetalingen voor de Jaarpiek van het Vermogen zal ELIA een schatting van de Jaarpiek van het Vermogen per Toegangspunt in aanmerking nemen</w:t>
      </w:r>
      <w:r w:rsidR="00292E2A" w:rsidRPr="00681F06">
        <w:rPr>
          <w:lang w:val="nl-BE"/>
        </w:rPr>
        <w:t>.</w:t>
      </w:r>
    </w:p>
    <w:p w14:paraId="56B5B362" w14:textId="6F5235B2" w:rsidR="00292E2A" w:rsidRPr="00681F06" w:rsidRDefault="003518CC" w:rsidP="00D82698">
      <w:pPr>
        <w:numPr>
          <w:ilvl w:val="0"/>
          <w:numId w:val="68"/>
        </w:numPr>
        <w:spacing w:after="160" w:line="259" w:lineRule="auto"/>
        <w:jc w:val="left"/>
        <w:rPr>
          <w:u w:val="single"/>
          <w:lang w:val="nl-BE"/>
        </w:rPr>
      </w:pPr>
      <w:r w:rsidRPr="00681F06">
        <w:rPr>
          <w:u w:val="single"/>
          <w:lang w:val="nl-BE"/>
        </w:rPr>
        <w:t>Voor het Ter Beschikking Gesteld Vermogen</w:t>
      </w:r>
    </w:p>
    <w:p w14:paraId="13AF8B46" w14:textId="53EFBCB6" w:rsidR="00292E2A" w:rsidRPr="00681F06" w:rsidRDefault="003518CC">
      <w:pPr>
        <w:ind w:left="708"/>
        <w:rPr>
          <w:lang w:val="nl-BE"/>
        </w:rPr>
      </w:pPr>
      <w:r w:rsidRPr="00681F06">
        <w:rPr>
          <w:rFonts w:eastAsia="Calibri" w:cs="Times New Roman"/>
          <w:lang w:val="nl-BE" w:eastAsia="nl-BE"/>
        </w:rPr>
        <w:t>De voorafbetaling wordt berekend op basis van 100 % van het Ter Beschikking Gestelde Vermogen voor de maand M+1 in de Toegangspunten waarvoor de Toegangshouder toegang heeft gekregen tot het Elia-net krachtens het Toegangscontract</w:t>
      </w:r>
      <w:r w:rsidR="00292E2A" w:rsidRPr="00681F06">
        <w:rPr>
          <w:lang w:val="nl-BE"/>
        </w:rPr>
        <w:t>.</w:t>
      </w:r>
    </w:p>
    <w:p w14:paraId="28A4D824" w14:textId="377E990B" w:rsidR="00292E2A" w:rsidRPr="00681F06" w:rsidRDefault="003518CC" w:rsidP="00D82698">
      <w:pPr>
        <w:pStyle w:val="AnxLvl3"/>
        <w:rPr>
          <w:lang w:val="nl-BE"/>
        </w:rPr>
      </w:pPr>
      <w:r w:rsidRPr="00681F06">
        <w:rPr>
          <w:lang w:val="nl-BE"/>
        </w:rPr>
        <w:t>Voor het beheer van het elektrisch systeem</w:t>
      </w:r>
    </w:p>
    <w:p w14:paraId="5704B7D1" w14:textId="7D2E9DEB" w:rsidR="00292E2A" w:rsidRPr="00681F06" w:rsidRDefault="003518CC">
      <w:pPr>
        <w:rPr>
          <w:u w:val="single"/>
          <w:lang w:val="nl-BE"/>
        </w:rPr>
      </w:pPr>
      <w:r w:rsidRPr="00681F06">
        <w:rPr>
          <w:rFonts w:eastAsia="Calibri" w:cs="Times New Roman"/>
          <w:lang w:val="nl-BE" w:eastAsia="nl-BE"/>
        </w:rPr>
        <w:t>De voorafbetaling wordt berekend op basis van 90 % van de netto Afgenomen Energie voor de maand M-1 in de Toegangspunten waarvoor de Toegangshouder toegang heeft gekregen tot het Elia-net krachtens het Toegangscontract. Voor de eerste twee facturen betreffende de voorafbetalingen voor het beheer van het elektrisch systeem zal ELIA een maandelijkse schatting van de netto Afgenomen Energie per Toegangspunt in aanmerking nemen</w:t>
      </w:r>
      <w:r w:rsidR="00292E2A" w:rsidRPr="00681F06">
        <w:rPr>
          <w:lang w:val="nl-BE"/>
        </w:rPr>
        <w:t>.</w:t>
      </w:r>
    </w:p>
    <w:p w14:paraId="6B0CA57D" w14:textId="56C9DC4E" w:rsidR="00292E2A" w:rsidRPr="00681F06" w:rsidRDefault="003518CC" w:rsidP="00D82698">
      <w:pPr>
        <w:pStyle w:val="AnxLvl3"/>
        <w:rPr>
          <w:lang w:val="nl-BE"/>
        </w:rPr>
      </w:pPr>
      <w:r w:rsidRPr="00681F06">
        <w:rPr>
          <w:lang w:val="nl-BE"/>
        </w:rPr>
        <w:t>Voor de compensatie van onevenwichten: voor de vermogensreserves en voor de black start</w:t>
      </w:r>
    </w:p>
    <w:p w14:paraId="5F35A112" w14:textId="49D6EF35" w:rsidR="00292E2A" w:rsidRPr="00681F06" w:rsidRDefault="009A4193">
      <w:pPr>
        <w:rPr>
          <w:lang w:val="nl-BE"/>
        </w:rPr>
      </w:pPr>
      <w:r w:rsidRPr="00681F06">
        <w:rPr>
          <w:rFonts w:eastAsia="Calibri" w:cs="Times New Roman"/>
          <w:lang w:val="nl-BE" w:eastAsia="nl-BE"/>
        </w:rPr>
        <w:t>De voorafbetaling wordt berekend op basis van 90 % van de netto Afgenomen Energie en/of de netto Geïnjecteerde Energie voor de maand M-1 in de Toegangspunten waarvoor de Toegangshouder toegang heeft gekregen tot het Elia-net krachtens het Toegangscontract. Voor de eerste twee facturen betreffende de voorafbetalingen voor de compensatie van onevenwichten (voor de vermogensreserves en voor de black-start) zal ELIA een maandelijkse schatting van de netto Afgenomen Energie en/of de netto Geïnjecteerde Energie per Toegangspunt in aanmerking nemen</w:t>
      </w:r>
      <w:r w:rsidR="00292E2A" w:rsidRPr="00681F06">
        <w:rPr>
          <w:lang w:val="nl-BE"/>
        </w:rPr>
        <w:t>.</w:t>
      </w:r>
    </w:p>
    <w:p w14:paraId="3B3329DA" w14:textId="1AF83128" w:rsidR="00292E2A" w:rsidRPr="00681F06" w:rsidRDefault="009A4193" w:rsidP="00D82698">
      <w:pPr>
        <w:pStyle w:val="AnxLvl3"/>
        <w:rPr>
          <w:lang w:val="nl-BE"/>
        </w:rPr>
      </w:pPr>
      <w:r w:rsidRPr="00681F06">
        <w:rPr>
          <w:lang w:val="nl-BE"/>
        </w:rPr>
        <w:t>Voor de marktintegratie</w:t>
      </w:r>
      <w:r w:rsidR="00292E2A" w:rsidRPr="00681F06">
        <w:rPr>
          <w:lang w:val="nl-BE"/>
        </w:rPr>
        <w:t>:</w:t>
      </w:r>
    </w:p>
    <w:p w14:paraId="34D96D55" w14:textId="53BEA710" w:rsidR="00292E2A" w:rsidRPr="00681F06" w:rsidRDefault="009A4193">
      <w:pPr>
        <w:rPr>
          <w:u w:val="single"/>
          <w:lang w:val="nl-BE"/>
        </w:rPr>
      </w:pPr>
      <w:r w:rsidRPr="00681F06">
        <w:rPr>
          <w:rFonts w:eastAsia="Calibri" w:cs="Times New Roman"/>
          <w:lang w:val="nl-BE" w:eastAsia="nl-BE"/>
        </w:rPr>
        <w:t>De voorafbetaling wordt berekend op basis van 90 % van de netto Afgenomen Energie voor de maand M-1 in de Toegangspunten waarvoor de Toegangshouder toegang heeft gekregen tot het Elia-net krachtens het Toegangscontract. Voor de eerste twee facturen betreffende de voorafbetalingen voor de marktintegratie zal ELIA een maandelijkse schatting van de netto Afgenomen Energie per Toegangspunt in aanmerking nemen</w:t>
      </w:r>
      <w:r w:rsidR="00292E2A" w:rsidRPr="00681F06">
        <w:rPr>
          <w:lang w:val="nl-BE"/>
        </w:rPr>
        <w:t>.</w:t>
      </w:r>
    </w:p>
    <w:p w14:paraId="14442741" w14:textId="53C9C1F9" w:rsidR="00292E2A" w:rsidRPr="00681F06" w:rsidRDefault="009A4193" w:rsidP="00292E2A">
      <w:pPr>
        <w:rPr>
          <w:rFonts w:asciiTheme="minorHAnsi" w:hAnsiTheme="minorHAnsi"/>
          <w:sz w:val="22"/>
          <w:lang w:val="nl-BE"/>
        </w:rPr>
      </w:pPr>
      <w:r w:rsidRPr="00681F06">
        <w:rPr>
          <w:rFonts w:eastAsia="Calibri" w:cs="Times New Roman"/>
          <w:lang w:val="nl-BE" w:eastAsia="nl-BE"/>
        </w:rPr>
        <w:t>De basisfactuur zal verzonden worden na de 20e kalenderdag van de maand M</w:t>
      </w:r>
      <w:r w:rsidR="00292E2A" w:rsidRPr="00681F06">
        <w:rPr>
          <w:lang w:val="nl-BE"/>
        </w:rPr>
        <w:t>.</w:t>
      </w:r>
    </w:p>
    <w:p w14:paraId="1BCC1EB3" w14:textId="41EAA516" w:rsidR="00292E2A" w:rsidRPr="00681F06" w:rsidRDefault="009A4193" w:rsidP="00D82698">
      <w:pPr>
        <w:pStyle w:val="AnxLvl2"/>
        <w:rPr>
          <w:b w:val="0"/>
          <w:lang w:val="nl-BE"/>
        </w:rPr>
      </w:pPr>
      <w:r w:rsidRPr="00681F06">
        <w:rPr>
          <w:lang w:val="nl-BE"/>
        </w:rPr>
        <w:t>Regularisatiefactuur</w:t>
      </w:r>
    </w:p>
    <w:p w14:paraId="00C28349" w14:textId="2D86E92C" w:rsidR="00292E2A" w:rsidRPr="00681F06" w:rsidRDefault="009A4193" w:rsidP="00292E2A">
      <w:pPr>
        <w:rPr>
          <w:rFonts w:asciiTheme="minorHAnsi" w:hAnsiTheme="minorHAnsi"/>
          <w:sz w:val="22"/>
          <w:lang w:val="nl-BE"/>
        </w:rPr>
      </w:pPr>
      <w:r w:rsidRPr="00681F06">
        <w:rPr>
          <w:rFonts w:eastAsia="Calibri" w:cs="Times New Roman"/>
          <w:lang w:val="nl-BE" w:eastAsia="nl-BE"/>
        </w:rPr>
        <w:t>De regularisatiefactuur die wordt verzonden in de loop van de maand M heeft betrekking op de prestaties van de maand M-1 en omvat</w:t>
      </w:r>
      <w:r w:rsidR="00292E2A" w:rsidRPr="00681F06">
        <w:rPr>
          <w:lang w:val="nl-BE"/>
        </w:rPr>
        <w:t>:</w:t>
      </w:r>
    </w:p>
    <w:p w14:paraId="41333B38" w14:textId="65E31FDC" w:rsidR="00292E2A" w:rsidRPr="00681F06" w:rsidRDefault="009A4193" w:rsidP="00D82698">
      <w:pPr>
        <w:numPr>
          <w:ilvl w:val="0"/>
          <w:numId w:val="67"/>
        </w:numPr>
        <w:spacing w:after="160" w:line="259" w:lineRule="auto"/>
        <w:jc w:val="left"/>
        <w:rPr>
          <w:lang w:val="nl-BE"/>
        </w:rPr>
      </w:pPr>
      <w:r w:rsidRPr="00681F06">
        <w:rPr>
          <w:rFonts w:eastAsia="Calibri" w:cs="Times New Roman"/>
          <w:lang w:val="nl-BE" w:eastAsia="nl-BE"/>
        </w:rPr>
        <w:t>de afrekening voor de termen in het punt 1.1, verminderd met de voorafbetalingen die berekend zijn in de basisfactuur</w:t>
      </w:r>
      <w:r w:rsidR="00292E2A" w:rsidRPr="00681F06">
        <w:rPr>
          <w:lang w:val="nl-BE"/>
        </w:rPr>
        <w:t>;</w:t>
      </w:r>
    </w:p>
    <w:p w14:paraId="6573B9EB" w14:textId="7B80E934" w:rsidR="00292E2A" w:rsidRPr="00681F06" w:rsidRDefault="009A4193" w:rsidP="00D82698">
      <w:pPr>
        <w:numPr>
          <w:ilvl w:val="0"/>
          <w:numId w:val="67"/>
        </w:numPr>
        <w:spacing w:after="160" w:line="259" w:lineRule="auto"/>
        <w:jc w:val="left"/>
        <w:rPr>
          <w:lang w:val="nl-BE"/>
        </w:rPr>
      </w:pPr>
      <w:r w:rsidRPr="00681F06">
        <w:rPr>
          <w:rFonts w:eastAsia="Calibri" w:cs="Times New Roman"/>
          <w:lang w:val="nl-BE" w:eastAsia="nl-BE"/>
        </w:rPr>
        <w:t>in voorkomend geval, het Tarief dat van toepassing is in geval van overschrijding van het Ter Beschikking Gestelde Vermogen</w:t>
      </w:r>
      <w:r w:rsidR="00292E2A" w:rsidRPr="00681F06">
        <w:rPr>
          <w:lang w:val="nl-BE"/>
        </w:rPr>
        <w:t>;</w:t>
      </w:r>
    </w:p>
    <w:p w14:paraId="23B06B3A" w14:textId="03483717" w:rsidR="00292E2A" w:rsidRPr="00681F06" w:rsidRDefault="009A4193" w:rsidP="00D82698">
      <w:pPr>
        <w:numPr>
          <w:ilvl w:val="0"/>
          <w:numId w:val="67"/>
        </w:numPr>
        <w:spacing w:after="160" w:line="259" w:lineRule="auto"/>
        <w:jc w:val="left"/>
        <w:rPr>
          <w:lang w:val="nl-BE"/>
        </w:rPr>
      </w:pPr>
      <w:r w:rsidRPr="00681F06">
        <w:rPr>
          <w:rFonts w:eastAsia="Calibri" w:cs="Times New Roman"/>
          <w:lang w:val="nl-BE" w:eastAsia="nl-BE"/>
        </w:rPr>
        <w:t>in voorkomend geval, de Tarieven voor aanvullende afname of injectie van reactieve energie</w:t>
      </w:r>
      <w:r w:rsidR="00292E2A" w:rsidRPr="00681F06">
        <w:rPr>
          <w:lang w:val="nl-BE"/>
        </w:rPr>
        <w:t>;</w:t>
      </w:r>
    </w:p>
    <w:p w14:paraId="420E5767" w14:textId="3E1FE861" w:rsidR="00292E2A" w:rsidRPr="00681F06" w:rsidRDefault="009A4193" w:rsidP="00D82698">
      <w:pPr>
        <w:numPr>
          <w:ilvl w:val="0"/>
          <w:numId w:val="67"/>
        </w:numPr>
        <w:spacing w:after="160" w:line="259" w:lineRule="auto"/>
        <w:jc w:val="left"/>
        <w:rPr>
          <w:lang w:val="nl-BE"/>
        </w:rPr>
      </w:pPr>
      <w:r w:rsidRPr="00681F06">
        <w:rPr>
          <w:rFonts w:eastAsia="Calibri" w:cs="Times New Roman"/>
          <w:lang w:val="nl-BE" w:eastAsia="nl-BE"/>
        </w:rPr>
        <w:t>het bedrag van de Tarieven voor openbare dienstverplichtingen en toeslagen</w:t>
      </w:r>
      <w:r w:rsidR="00292E2A" w:rsidRPr="00681F06">
        <w:rPr>
          <w:lang w:val="nl-BE"/>
        </w:rPr>
        <w:t>.</w:t>
      </w:r>
    </w:p>
    <w:p w14:paraId="3B3BE143" w14:textId="77777777" w:rsidR="00292E2A" w:rsidRPr="00681F06" w:rsidRDefault="00292E2A" w:rsidP="00292E2A">
      <w:pPr>
        <w:pStyle w:val="NoSpacing"/>
      </w:pPr>
    </w:p>
    <w:p w14:paraId="2EB6B433" w14:textId="6B02ED70" w:rsidR="00844014" w:rsidRPr="00681F06" w:rsidRDefault="009A4193">
      <w:pPr>
        <w:rPr>
          <w:lang w:val="nl-BE"/>
        </w:rPr>
      </w:pPr>
      <w:r w:rsidRPr="00681F06">
        <w:rPr>
          <w:rFonts w:eastAsia="Calibri" w:cs="Times New Roman"/>
          <w:lang w:val="nl-BE" w:eastAsia="nl-BE"/>
        </w:rPr>
        <w:t>De regularisatiefactuur zal verstuurd worden in de loop van de maand M</w:t>
      </w:r>
      <w:r w:rsidR="00292E2A" w:rsidRPr="00681F06">
        <w:rPr>
          <w:lang w:val="nl-BE"/>
        </w:rPr>
        <w:t>.</w:t>
      </w:r>
    </w:p>
    <w:sectPr w:rsidR="00844014" w:rsidRPr="00681F06" w:rsidSect="00D82698">
      <w:headerReference w:type="default" r:id="rId26"/>
      <w:footerReference w:type="default" r:id="rId27"/>
      <w:pgSz w:w="11906" w:h="16838" w:code="9"/>
      <w:pgMar w:top="1418" w:right="1134" w:bottom="1843"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378E" w14:textId="77777777" w:rsidR="00835044" w:rsidRDefault="00835044" w:rsidP="00695B0F">
      <w:r>
        <w:separator/>
      </w:r>
    </w:p>
  </w:endnote>
  <w:endnote w:type="continuationSeparator" w:id="0">
    <w:p w14:paraId="6DA0067B" w14:textId="77777777" w:rsidR="00835044" w:rsidRDefault="00835044" w:rsidP="00695B0F">
      <w:r>
        <w:continuationSeparator/>
      </w:r>
    </w:p>
  </w:endnote>
  <w:endnote w:type="continuationNotice" w:id="1">
    <w:p w14:paraId="4E48E182" w14:textId="77777777" w:rsidR="00835044" w:rsidRDefault="00835044" w:rsidP="00695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BB3E" w14:textId="77777777" w:rsidR="00835044" w:rsidRPr="00E25811" w:rsidRDefault="00835044" w:rsidP="00D82698">
    <w:pPr>
      <w:pStyle w:val="Heade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276"/>
      <w:gridCol w:w="4536"/>
    </w:tblGrid>
    <w:tr w:rsidR="00835044" w:rsidRPr="00D229DC" w14:paraId="7293F61C" w14:textId="77777777" w:rsidTr="009C5D75">
      <w:tc>
        <w:tcPr>
          <w:tcW w:w="4111" w:type="dxa"/>
        </w:tcPr>
        <w:p w14:paraId="6AC91409" w14:textId="77777777" w:rsidR="00835044" w:rsidRPr="00D229DC" w:rsidRDefault="00835044" w:rsidP="00F4340B">
          <w:pPr>
            <w:pStyle w:val="Footer"/>
          </w:pPr>
        </w:p>
      </w:tc>
      <w:tc>
        <w:tcPr>
          <w:tcW w:w="1276" w:type="dxa"/>
        </w:tcPr>
        <w:p w14:paraId="3F12874B" w14:textId="7F4EFEE3" w:rsidR="00835044" w:rsidRPr="00D229DC" w:rsidRDefault="00835044" w:rsidP="00F4340B">
          <w:pPr>
            <w:pStyle w:val="Footer"/>
          </w:pPr>
          <w:r>
            <w:fldChar w:fldCharType="begin"/>
          </w:r>
          <w:r>
            <w:instrText xml:space="preserve"> PAGE  </w:instrText>
          </w:r>
          <w:r>
            <w:fldChar w:fldCharType="separate"/>
          </w:r>
          <w:r w:rsidR="00B55548">
            <w:rPr>
              <w:noProof/>
            </w:rPr>
            <w:t>3</w:t>
          </w:r>
          <w:r>
            <w:fldChar w:fldCharType="end"/>
          </w:r>
          <w:r>
            <w:t>/</w:t>
          </w:r>
          <w:r>
            <w:fldChar w:fldCharType="begin"/>
          </w:r>
          <w:r>
            <w:instrText xml:space="preserve"> SECTIONPAGES  </w:instrText>
          </w:r>
          <w:r>
            <w:fldChar w:fldCharType="separate"/>
          </w:r>
          <w:r w:rsidR="00B55548">
            <w:rPr>
              <w:noProof/>
            </w:rPr>
            <w:t>57</w:t>
          </w:r>
          <w:r>
            <w:fldChar w:fldCharType="end"/>
          </w:r>
        </w:p>
      </w:tc>
      <w:tc>
        <w:tcPr>
          <w:tcW w:w="4536" w:type="dxa"/>
        </w:tcPr>
        <w:p w14:paraId="44DD22FC" w14:textId="77777777" w:rsidR="00835044" w:rsidRPr="002C1F31" w:rsidRDefault="00835044" w:rsidP="00F4340B">
          <w:pPr>
            <w:pStyle w:val="Footer"/>
          </w:pPr>
          <w:r>
            <w:t>[ContractReference]</w:t>
          </w:r>
        </w:p>
      </w:tc>
    </w:tr>
    <w:tr w:rsidR="00835044" w:rsidRPr="00D229DC" w14:paraId="17223825" w14:textId="77777777" w:rsidTr="00D82698">
      <w:tc>
        <w:tcPr>
          <w:tcW w:w="4111" w:type="dxa"/>
        </w:tcPr>
        <w:p w14:paraId="315584D6" w14:textId="3B29B875" w:rsidR="00835044" w:rsidRPr="00D82698" w:rsidRDefault="00835044" w:rsidP="00D82698">
          <w:pPr>
            <w:pStyle w:val="Footer"/>
          </w:pPr>
          <w:r>
            <w:fldChar w:fldCharType="begin"/>
          </w:r>
          <w:r>
            <w:instrText xml:space="preserve"> PRINTDATE  \@ "yyyy-MM-dd"  \* MERGEFORMAT </w:instrText>
          </w:r>
          <w:r>
            <w:fldChar w:fldCharType="separate"/>
          </w:r>
          <w:r w:rsidR="00B55548">
            <w:rPr>
              <w:noProof/>
            </w:rPr>
            <w:t>2022-04-29</w:t>
          </w:r>
          <w:r>
            <w:fldChar w:fldCharType="end"/>
          </w:r>
        </w:p>
      </w:tc>
      <w:tc>
        <w:tcPr>
          <w:tcW w:w="1276" w:type="dxa"/>
        </w:tcPr>
        <w:p w14:paraId="38D5D88A" w14:textId="403B180D" w:rsidR="00835044" w:rsidRPr="00D82698" w:rsidRDefault="00835044" w:rsidP="00D82698">
          <w:pPr>
            <w:pStyle w:val="Footer"/>
          </w:pPr>
          <w:r>
            <w:t>2022_</w:t>
          </w:r>
          <w:r w:rsidRPr="00D82698">
            <w:t>V1</w:t>
          </w:r>
        </w:p>
      </w:tc>
      <w:tc>
        <w:tcPr>
          <w:tcW w:w="4536" w:type="dxa"/>
        </w:tcPr>
        <w:p w14:paraId="7EE0F4F4" w14:textId="77777777" w:rsidR="00835044" w:rsidRPr="00D82698" w:rsidRDefault="00835044" w:rsidP="00D82698">
          <w:pPr>
            <w:pStyle w:val="Footer"/>
          </w:pPr>
          <w:r>
            <w:t>[Company_Name]</w:t>
          </w:r>
        </w:p>
      </w:tc>
    </w:tr>
    <w:tr w:rsidR="00835044" w:rsidRPr="00D229DC" w14:paraId="3475AF7B" w14:textId="77777777" w:rsidTr="00D82698">
      <w:trPr>
        <w:cantSplit/>
        <w:trHeight w:val="357"/>
      </w:trPr>
      <w:tc>
        <w:tcPr>
          <w:tcW w:w="4111" w:type="dxa"/>
        </w:tcPr>
        <w:p w14:paraId="16D08E87" w14:textId="5D6E3124" w:rsidR="00835044" w:rsidRPr="00D82698" w:rsidRDefault="00835044" w:rsidP="00D82698">
          <w:pPr>
            <w:pStyle w:val="Footer"/>
          </w:pPr>
        </w:p>
      </w:tc>
      <w:tc>
        <w:tcPr>
          <w:tcW w:w="1276" w:type="dxa"/>
        </w:tcPr>
        <w:p w14:paraId="59F89587" w14:textId="77777777" w:rsidR="00835044" w:rsidRPr="00D82698" w:rsidRDefault="00835044" w:rsidP="00D82698">
          <w:pPr>
            <w:pStyle w:val="Footer"/>
          </w:pPr>
        </w:p>
      </w:tc>
      <w:tc>
        <w:tcPr>
          <w:tcW w:w="4536" w:type="dxa"/>
        </w:tcPr>
        <w:p w14:paraId="308D36A2" w14:textId="581CA91B" w:rsidR="00835044" w:rsidRPr="00D82698" w:rsidRDefault="00835044" w:rsidP="00D82698">
          <w:pPr>
            <w:pStyle w:val="Footer"/>
          </w:pPr>
        </w:p>
      </w:tc>
    </w:tr>
  </w:tbl>
  <w:p w14:paraId="21D9D83A" w14:textId="77777777" w:rsidR="00835044" w:rsidRPr="002C1F31" w:rsidRDefault="00835044" w:rsidP="00F4340B">
    <w:pPr>
      <w:pStyle w:val="Footer"/>
    </w:pPr>
  </w:p>
  <w:p w14:paraId="3D48FB0B" w14:textId="77777777" w:rsidR="00835044" w:rsidRPr="00D82698" w:rsidRDefault="00835044" w:rsidP="00F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1BBE" w14:textId="77777777" w:rsidR="00835044" w:rsidRPr="00E25811" w:rsidRDefault="00835044" w:rsidP="00F4340B">
    <w:pPr>
      <w:pStyle w:val="Heade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276"/>
      <w:gridCol w:w="4536"/>
    </w:tblGrid>
    <w:tr w:rsidR="00835044" w:rsidRPr="00D229DC" w14:paraId="6A8B9DC6" w14:textId="77777777" w:rsidTr="003E303F">
      <w:tc>
        <w:tcPr>
          <w:tcW w:w="4111" w:type="dxa"/>
        </w:tcPr>
        <w:p w14:paraId="2A6E3C17" w14:textId="77777777" w:rsidR="00835044" w:rsidRPr="00D229DC" w:rsidRDefault="00835044" w:rsidP="00F4340B">
          <w:pPr>
            <w:pStyle w:val="Footer"/>
          </w:pPr>
        </w:p>
      </w:tc>
      <w:tc>
        <w:tcPr>
          <w:tcW w:w="1276" w:type="dxa"/>
        </w:tcPr>
        <w:p w14:paraId="6203FFC4" w14:textId="6CEE9D92" w:rsidR="00835044" w:rsidRPr="00D229DC" w:rsidRDefault="00835044" w:rsidP="00F4340B">
          <w:pPr>
            <w:pStyle w:val="Footer"/>
          </w:pPr>
          <w:r>
            <w:fldChar w:fldCharType="begin"/>
          </w:r>
          <w:r>
            <w:instrText xml:space="preserve"> PAGE  </w:instrText>
          </w:r>
          <w:r>
            <w:fldChar w:fldCharType="separate"/>
          </w:r>
          <w:r w:rsidR="00B55548">
            <w:rPr>
              <w:noProof/>
            </w:rPr>
            <w:t>3</w:t>
          </w:r>
          <w:r>
            <w:fldChar w:fldCharType="end"/>
          </w:r>
          <w:r>
            <w:t>/</w:t>
          </w:r>
          <w:r>
            <w:fldChar w:fldCharType="begin"/>
          </w:r>
          <w:r>
            <w:instrText xml:space="preserve"> SECTIONPAGES  </w:instrText>
          </w:r>
          <w:r>
            <w:fldChar w:fldCharType="separate"/>
          </w:r>
          <w:r w:rsidR="00B55548">
            <w:rPr>
              <w:noProof/>
            </w:rPr>
            <w:t>3</w:t>
          </w:r>
          <w:r>
            <w:fldChar w:fldCharType="end"/>
          </w:r>
        </w:p>
      </w:tc>
      <w:tc>
        <w:tcPr>
          <w:tcW w:w="4536" w:type="dxa"/>
        </w:tcPr>
        <w:p w14:paraId="4E77F1FF" w14:textId="77777777" w:rsidR="00835044" w:rsidRPr="002C1F31" w:rsidRDefault="00835044" w:rsidP="00F4340B">
          <w:pPr>
            <w:pStyle w:val="Footer"/>
          </w:pPr>
          <w:r>
            <w:t>[ContractReference]</w:t>
          </w:r>
        </w:p>
      </w:tc>
    </w:tr>
    <w:tr w:rsidR="00835044" w:rsidRPr="00D229DC" w14:paraId="3F6F52C7" w14:textId="77777777" w:rsidTr="003E303F">
      <w:tc>
        <w:tcPr>
          <w:tcW w:w="4111" w:type="dxa"/>
        </w:tcPr>
        <w:p w14:paraId="0930A27B" w14:textId="7E566990" w:rsidR="00835044" w:rsidRPr="00D229DC" w:rsidRDefault="00835044" w:rsidP="00F4340B">
          <w:pPr>
            <w:pStyle w:val="Footer"/>
          </w:pPr>
          <w:r>
            <w:fldChar w:fldCharType="begin"/>
          </w:r>
          <w:r>
            <w:instrText xml:space="preserve"> PRINTDATE  \@ "yyyy-MM-dd"  \* MERGEFORMAT </w:instrText>
          </w:r>
          <w:r>
            <w:fldChar w:fldCharType="separate"/>
          </w:r>
          <w:r w:rsidR="00B55548">
            <w:rPr>
              <w:noProof/>
            </w:rPr>
            <w:t>2022-04-29</w:t>
          </w:r>
          <w:r>
            <w:fldChar w:fldCharType="end"/>
          </w:r>
        </w:p>
      </w:tc>
      <w:tc>
        <w:tcPr>
          <w:tcW w:w="1276" w:type="dxa"/>
        </w:tcPr>
        <w:p w14:paraId="29D5EB3A" w14:textId="77777777" w:rsidR="00835044" w:rsidRPr="00D229DC" w:rsidRDefault="00835044" w:rsidP="00110D0E">
          <w:pPr>
            <w:pStyle w:val="Footer"/>
          </w:pPr>
          <w:r>
            <w:t>2022_V1</w:t>
          </w:r>
        </w:p>
      </w:tc>
      <w:tc>
        <w:tcPr>
          <w:tcW w:w="4536" w:type="dxa"/>
        </w:tcPr>
        <w:p w14:paraId="0EADDFCC" w14:textId="77777777" w:rsidR="00835044" w:rsidRPr="00D229DC" w:rsidRDefault="00835044" w:rsidP="00F4340B">
          <w:pPr>
            <w:pStyle w:val="Footer"/>
          </w:pPr>
          <w:r>
            <w:t>[Company_Name]</w:t>
          </w:r>
        </w:p>
      </w:tc>
    </w:tr>
    <w:tr w:rsidR="00835044" w:rsidRPr="00D229DC" w14:paraId="23955558" w14:textId="77777777" w:rsidTr="003E303F">
      <w:trPr>
        <w:cantSplit/>
        <w:trHeight w:val="357"/>
      </w:trPr>
      <w:tc>
        <w:tcPr>
          <w:tcW w:w="4111" w:type="dxa"/>
        </w:tcPr>
        <w:p w14:paraId="2CC76294" w14:textId="6D00A026" w:rsidR="00835044" w:rsidRPr="00D229DC" w:rsidRDefault="00835044" w:rsidP="0047791A">
          <w:pPr>
            <w:pStyle w:val="Footer"/>
          </w:pPr>
          <w:r>
            <w:t>Paraaf ELIA :</w:t>
          </w:r>
        </w:p>
      </w:tc>
      <w:tc>
        <w:tcPr>
          <w:tcW w:w="1276" w:type="dxa"/>
        </w:tcPr>
        <w:p w14:paraId="781D89C6" w14:textId="77777777" w:rsidR="00835044" w:rsidRPr="00D229DC" w:rsidRDefault="00835044" w:rsidP="00F4340B">
          <w:pPr>
            <w:pStyle w:val="Footer"/>
          </w:pPr>
        </w:p>
      </w:tc>
      <w:tc>
        <w:tcPr>
          <w:tcW w:w="4536" w:type="dxa"/>
        </w:tcPr>
        <w:p w14:paraId="203B721C" w14:textId="5FF055A1" w:rsidR="00835044" w:rsidRPr="00D229DC" w:rsidRDefault="00835044" w:rsidP="0047791A">
          <w:pPr>
            <w:pStyle w:val="Footer"/>
          </w:pPr>
          <w:r>
            <w:t>Paraaf Toegangshouder:</w:t>
          </w:r>
        </w:p>
      </w:tc>
    </w:tr>
  </w:tbl>
  <w:p w14:paraId="32F7DB26" w14:textId="77777777" w:rsidR="00835044" w:rsidRPr="002C1F31" w:rsidRDefault="00835044" w:rsidP="00F4340B">
    <w:pPr>
      <w:pStyle w:val="Footer"/>
    </w:pPr>
  </w:p>
  <w:p w14:paraId="699F13E6" w14:textId="77777777" w:rsidR="00835044" w:rsidRDefault="00835044" w:rsidP="00F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7951" w14:textId="09067DD1" w:rsidR="00835044" w:rsidRPr="004D6A75" w:rsidRDefault="00835044" w:rsidP="0012736D">
    <w:pPr>
      <w:pStyle w:val="Footer"/>
      <w:tabs>
        <w:tab w:val="clear" w:pos="4680"/>
        <w:tab w:val="clear" w:pos="9360"/>
        <w:tab w:val="left" w:pos="3222"/>
      </w:tabs>
    </w:pPr>
    <w:r>
      <w:tab/>
    </w:r>
  </w:p>
  <w:tbl>
    <w:tblPr>
      <w:tblW w:w="8520" w:type="dxa"/>
      <w:tblInd w:w="708" w:type="dxa"/>
      <w:tblBorders>
        <w:top w:val="single" w:sz="4" w:space="0" w:color="auto"/>
      </w:tblBorders>
      <w:tblLook w:val="0000" w:firstRow="0" w:lastRow="0" w:firstColumn="0" w:lastColumn="0" w:noHBand="0" w:noVBand="0"/>
    </w:tblPr>
    <w:tblGrid>
      <w:gridCol w:w="3480"/>
      <w:gridCol w:w="1080"/>
      <w:gridCol w:w="3960"/>
    </w:tblGrid>
    <w:tr w:rsidR="00835044" w:rsidRPr="004D6A75" w14:paraId="5481DF18" w14:textId="77777777" w:rsidTr="009A54D5">
      <w:trPr>
        <w:trHeight w:hRule="exact" w:val="340"/>
      </w:trPr>
      <w:tc>
        <w:tcPr>
          <w:tcW w:w="3480" w:type="dxa"/>
        </w:tcPr>
        <w:p w14:paraId="637D0705" w14:textId="77777777" w:rsidR="00835044" w:rsidRPr="00D229DC" w:rsidRDefault="00835044" w:rsidP="00110D0E">
          <w:pPr>
            <w:pStyle w:val="Footer"/>
          </w:pPr>
        </w:p>
      </w:tc>
      <w:tc>
        <w:tcPr>
          <w:tcW w:w="1080" w:type="dxa"/>
        </w:tcPr>
        <w:p w14:paraId="4E83288D" w14:textId="2CB0613F" w:rsidR="00835044" w:rsidRPr="00D229DC" w:rsidRDefault="00835044" w:rsidP="00110D0E">
          <w:pPr>
            <w:pStyle w:val="Footer"/>
          </w:pPr>
          <w:r>
            <w:fldChar w:fldCharType="begin"/>
          </w:r>
          <w:r>
            <w:instrText xml:space="preserve"> PAGE  </w:instrText>
          </w:r>
          <w:r>
            <w:fldChar w:fldCharType="separate"/>
          </w:r>
          <w:r w:rsidR="00B55548">
            <w:rPr>
              <w:noProof/>
            </w:rPr>
            <w:t>3</w:t>
          </w:r>
          <w:r>
            <w:fldChar w:fldCharType="end"/>
          </w:r>
          <w:r>
            <w:t>/</w:t>
          </w:r>
          <w:r>
            <w:fldChar w:fldCharType="begin"/>
          </w:r>
          <w:r>
            <w:instrText xml:space="preserve"> SECTIONPAGES  </w:instrText>
          </w:r>
          <w:r>
            <w:fldChar w:fldCharType="separate"/>
          </w:r>
          <w:r w:rsidR="00B55548">
            <w:rPr>
              <w:noProof/>
            </w:rPr>
            <w:t>22</w:t>
          </w:r>
          <w:r>
            <w:fldChar w:fldCharType="end"/>
          </w:r>
        </w:p>
      </w:tc>
      <w:tc>
        <w:tcPr>
          <w:tcW w:w="3960" w:type="dxa"/>
        </w:tcPr>
        <w:p w14:paraId="18B78BFB" w14:textId="77777777" w:rsidR="00835044" w:rsidRPr="002C1F31" w:rsidRDefault="00835044" w:rsidP="00110D0E">
          <w:pPr>
            <w:pStyle w:val="Footer"/>
          </w:pPr>
          <w:r>
            <w:t>[ContractReference]</w:t>
          </w:r>
        </w:p>
      </w:tc>
    </w:tr>
    <w:tr w:rsidR="00835044" w:rsidRPr="004D6A75" w14:paraId="4FE924D5" w14:textId="77777777" w:rsidTr="009A54D5">
      <w:tc>
        <w:tcPr>
          <w:tcW w:w="3480" w:type="dxa"/>
        </w:tcPr>
        <w:p w14:paraId="15587D6E" w14:textId="5D8BBC14" w:rsidR="00835044" w:rsidRPr="00D229DC" w:rsidRDefault="00835044" w:rsidP="00110D0E">
          <w:pPr>
            <w:pStyle w:val="Footer"/>
          </w:pPr>
          <w:r>
            <w:fldChar w:fldCharType="begin"/>
          </w:r>
          <w:r>
            <w:instrText xml:space="preserve"> PRINTDATE  \@ "yyyy-MM-dd"  \* MERGEFORMAT </w:instrText>
          </w:r>
          <w:r>
            <w:fldChar w:fldCharType="separate"/>
          </w:r>
          <w:r w:rsidR="00B55548">
            <w:rPr>
              <w:noProof/>
            </w:rPr>
            <w:t>2022-04-29</w:t>
          </w:r>
          <w:r>
            <w:fldChar w:fldCharType="end"/>
          </w:r>
        </w:p>
      </w:tc>
      <w:tc>
        <w:tcPr>
          <w:tcW w:w="1080" w:type="dxa"/>
        </w:tcPr>
        <w:p w14:paraId="7ED0930A" w14:textId="77777777" w:rsidR="00835044" w:rsidRPr="00D229DC" w:rsidRDefault="00835044" w:rsidP="00110D0E">
          <w:pPr>
            <w:pStyle w:val="Footer"/>
          </w:pPr>
          <w:r>
            <w:t>2022_V1</w:t>
          </w:r>
        </w:p>
      </w:tc>
      <w:tc>
        <w:tcPr>
          <w:tcW w:w="3960" w:type="dxa"/>
        </w:tcPr>
        <w:p w14:paraId="22A5DBAC" w14:textId="77777777" w:rsidR="00835044" w:rsidRPr="00D229DC" w:rsidRDefault="00835044" w:rsidP="00110D0E">
          <w:pPr>
            <w:pStyle w:val="Footer"/>
          </w:pPr>
          <w:r>
            <w:t>[Company_Name]</w:t>
          </w:r>
        </w:p>
      </w:tc>
    </w:tr>
    <w:tr w:rsidR="00835044" w:rsidRPr="004D6A75" w14:paraId="6BA88ECC" w14:textId="77777777" w:rsidTr="009A54D5">
      <w:trPr>
        <w:trHeight w:val="354"/>
      </w:trPr>
      <w:tc>
        <w:tcPr>
          <w:tcW w:w="3480" w:type="dxa"/>
        </w:tcPr>
        <w:p w14:paraId="3E36E6EE" w14:textId="0B0B9867" w:rsidR="00835044" w:rsidRPr="00D229DC" w:rsidRDefault="00835044" w:rsidP="0012736D">
          <w:pPr>
            <w:pStyle w:val="Footer"/>
          </w:pPr>
          <w:r>
            <w:t>Paraaf ELIA:</w:t>
          </w:r>
        </w:p>
      </w:tc>
      <w:tc>
        <w:tcPr>
          <w:tcW w:w="1080" w:type="dxa"/>
        </w:tcPr>
        <w:p w14:paraId="5B461359" w14:textId="77777777" w:rsidR="00835044" w:rsidRPr="00D229DC" w:rsidRDefault="00835044" w:rsidP="00110D0E">
          <w:pPr>
            <w:pStyle w:val="Footer"/>
          </w:pPr>
        </w:p>
      </w:tc>
      <w:tc>
        <w:tcPr>
          <w:tcW w:w="3960" w:type="dxa"/>
        </w:tcPr>
        <w:p w14:paraId="2A6123D6" w14:textId="53A86566" w:rsidR="00835044" w:rsidRPr="00D229DC" w:rsidRDefault="00835044" w:rsidP="0012736D">
          <w:pPr>
            <w:pStyle w:val="Footer"/>
          </w:pPr>
          <w:r>
            <w:t>Paraaf Toegangshouder:</w:t>
          </w:r>
        </w:p>
      </w:tc>
    </w:tr>
  </w:tbl>
  <w:p w14:paraId="3C7B21F1" w14:textId="77777777" w:rsidR="00835044" w:rsidRPr="004D6A75" w:rsidRDefault="00835044">
    <w:pPr>
      <w:pStyle w:val="Footer"/>
      <w:tabs>
        <w:tab w:val="left" w:pos="3975"/>
        <w:tab w:val="right" w:pos="893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0" w:type="dxa"/>
      <w:tblInd w:w="708" w:type="dxa"/>
      <w:tblBorders>
        <w:top w:val="single" w:sz="4" w:space="0" w:color="auto"/>
      </w:tblBorders>
      <w:tblLook w:val="0000" w:firstRow="0" w:lastRow="0" w:firstColumn="0" w:lastColumn="0" w:noHBand="0" w:noVBand="0"/>
    </w:tblPr>
    <w:tblGrid>
      <w:gridCol w:w="3480"/>
      <w:gridCol w:w="1080"/>
      <w:gridCol w:w="3960"/>
    </w:tblGrid>
    <w:tr w:rsidR="00835044" w:rsidRPr="004D6A75" w14:paraId="434C2D50" w14:textId="77777777" w:rsidTr="00F63AA6">
      <w:trPr>
        <w:trHeight w:hRule="exact" w:val="340"/>
      </w:trPr>
      <w:tc>
        <w:tcPr>
          <w:tcW w:w="3480" w:type="dxa"/>
        </w:tcPr>
        <w:p w14:paraId="6B0F70F8" w14:textId="77777777" w:rsidR="00835044" w:rsidRPr="00D229DC" w:rsidRDefault="00835044" w:rsidP="00B32511">
          <w:pPr>
            <w:pStyle w:val="Footer"/>
          </w:pPr>
        </w:p>
      </w:tc>
      <w:tc>
        <w:tcPr>
          <w:tcW w:w="1080" w:type="dxa"/>
        </w:tcPr>
        <w:p w14:paraId="4A6DC7DD" w14:textId="0D3B59B9" w:rsidR="00835044" w:rsidRPr="00D229DC" w:rsidRDefault="00835044" w:rsidP="00B32511">
          <w:pPr>
            <w:pStyle w:val="Footer"/>
          </w:pPr>
          <w:r>
            <w:fldChar w:fldCharType="begin"/>
          </w:r>
          <w:r>
            <w:instrText xml:space="preserve"> PAGE  </w:instrText>
          </w:r>
          <w:r>
            <w:fldChar w:fldCharType="separate"/>
          </w:r>
          <w:r w:rsidR="00B55548">
            <w:rPr>
              <w:noProof/>
            </w:rPr>
            <w:t>2</w:t>
          </w:r>
          <w:r>
            <w:fldChar w:fldCharType="end"/>
          </w:r>
          <w:r>
            <w:t>/</w:t>
          </w:r>
          <w:r>
            <w:fldChar w:fldCharType="begin"/>
          </w:r>
          <w:r>
            <w:instrText xml:space="preserve"> SECTIONPAGES  </w:instrText>
          </w:r>
          <w:r>
            <w:fldChar w:fldCharType="separate"/>
          </w:r>
          <w:r w:rsidR="00B55548">
            <w:rPr>
              <w:noProof/>
            </w:rPr>
            <w:t>2</w:t>
          </w:r>
          <w:r>
            <w:fldChar w:fldCharType="end"/>
          </w:r>
        </w:p>
      </w:tc>
      <w:tc>
        <w:tcPr>
          <w:tcW w:w="3960" w:type="dxa"/>
        </w:tcPr>
        <w:p w14:paraId="7099472B" w14:textId="77777777" w:rsidR="00835044" w:rsidRPr="002C1F31" w:rsidRDefault="00835044" w:rsidP="00B32511">
          <w:pPr>
            <w:pStyle w:val="Footer"/>
          </w:pPr>
          <w:r>
            <w:t>[ContractReference]</w:t>
          </w:r>
        </w:p>
      </w:tc>
    </w:tr>
    <w:tr w:rsidR="00835044" w:rsidRPr="004D6A75" w14:paraId="2DDCB694" w14:textId="77777777" w:rsidTr="00F63AA6">
      <w:tc>
        <w:tcPr>
          <w:tcW w:w="3480" w:type="dxa"/>
        </w:tcPr>
        <w:p w14:paraId="5C733718" w14:textId="7B47CBE6" w:rsidR="00835044" w:rsidRPr="00D229DC" w:rsidRDefault="00835044" w:rsidP="00B32511">
          <w:pPr>
            <w:pStyle w:val="Footer"/>
          </w:pPr>
          <w:r>
            <w:fldChar w:fldCharType="begin"/>
          </w:r>
          <w:r>
            <w:instrText xml:space="preserve"> PRINTDATE  \@ "yyyy-MM-dd"  \* MERGEFORMAT </w:instrText>
          </w:r>
          <w:r>
            <w:fldChar w:fldCharType="separate"/>
          </w:r>
          <w:r w:rsidR="00B55548">
            <w:rPr>
              <w:noProof/>
            </w:rPr>
            <w:t>2022-04-29</w:t>
          </w:r>
          <w:r>
            <w:fldChar w:fldCharType="end"/>
          </w:r>
        </w:p>
      </w:tc>
      <w:tc>
        <w:tcPr>
          <w:tcW w:w="1080" w:type="dxa"/>
        </w:tcPr>
        <w:p w14:paraId="4B15762D" w14:textId="77777777" w:rsidR="00835044" w:rsidRPr="00D229DC" w:rsidRDefault="00835044" w:rsidP="00B32511">
          <w:pPr>
            <w:pStyle w:val="Footer"/>
          </w:pPr>
          <w:r>
            <w:t>2022_V1</w:t>
          </w:r>
        </w:p>
      </w:tc>
      <w:tc>
        <w:tcPr>
          <w:tcW w:w="3960" w:type="dxa"/>
        </w:tcPr>
        <w:p w14:paraId="116369C0" w14:textId="77777777" w:rsidR="00835044" w:rsidRPr="00D229DC" w:rsidRDefault="00835044" w:rsidP="00B32511">
          <w:pPr>
            <w:pStyle w:val="Footer"/>
          </w:pPr>
          <w:r>
            <w:t>[Company_Name]</w:t>
          </w:r>
        </w:p>
      </w:tc>
    </w:tr>
    <w:tr w:rsidR="00835044" w:rsidRPr="004D6A75" w14:paraId="138C3CFA" w14:textId="77777777" w:rsidTr="00F63AA6">
      <w:trPr>
        <w:trHeight w:val="354"/>
      </w:trPr>
      <w:tc>
        <w:tcPr>
          <w:tcW w:w="3480" w:type="dxa"/>
        </w:tcPr>
        <w:p w14:paraId="07551EB7" w14:textId="77777777" w:rsidR="00835044" w:rsidRPr="00D229DC" w:rsidRDefault="00835044" w:rsidP="00B32511">
          <w:pPr>
            <w:pStyle w:val="Footer"/>
          </w:pPr>
          <w:r>
            <w:t>Paraphe ELIA :</w:t>
          </w:r>
        </w:p>
      </w:tc>
      <w:tc>
        <w:tcPr>
          <w:tcW w:w="1080" w:type="dxa"/>
        </w:tcPr>
        <w:p w14:paraId="678808E0" w14:textId="77777777" w:rsidR="00835044" w:rsidRPr="00D229DC" w:rsidRDefault="00835044" w:rsidP="00B32511">
          <w:pPr>
            <w:pStyle w:val="Footer"/>
          </w:pPr>
        </w:p>
      </w:tc>
      <w:tc>
        <w:tcPr>
          <w:tcW w:w="3960" w:type="dxa"/>
        </w:tcPr>
        <w:p w14:paraId="68C974A1" w14:textId="77777777" w:rsidR="00835044" w:rsidRPr="00D229DC" w:rsidRDefault="00835044" w:rsidP="00B32511">
          <w:pPr>
            <w:pStyle w:val="Footer"/>
          </w:pPr>
          <w:r>
            <w:t>Paraphe Utilisateur de Réseau :</w:t>
          </w:r>
        </w:p>
      </w:tc>
    </w:tr>
  </w:tbl>
  <w:p w14:paraId="060BF94C" w14:textId="77777777" w:rsidR="00835044" w:rsidRPr="004D6A75" w:rsidRDefault="00835044">
    <w:pPr>
      <w:pStyle w:val="Footer"/>
      <w:tabs>
        <w:tab w:val="left" w:pos="3975"/>
        <w:tab w:val="right" w:pos="8931"/>
      </w:tabs>
    </w:pPr>
  </w:p>
  <w:p w14:paraId="14678E1C" w14:textId="77777777" w:rsidR="00835044" w:rsidRPr="004D6A75" w:rsidRDefault="00835044" w:rsidP="006326DA">
    <w:pPr>
      <w:pStyle w:val="Footer"/>
      <w:tabs>
        <w:tab w:val="left" w:pos="3975"/>
        <w:tab w:val="right" w:pos="893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835044" w:rsidRPr="00355FF5" w14:paraId="7372A398" w14:textId="77777777" w:rsidTr="00566475">
      <w:tc>
        <w:tcPr>
          <w:tcW w:w="4068" w:type="dxa"/>
        </w:tcPr>
        <w:p w14:paraId="680FFB13" w14:textId="77777777" w:rsidR="00835044" w:rsidRPr="004A5606" w:rsidRDefault="00835044" w:rsidP="00566475">
          <w:pPr>
            <w:pStyle w:val="Header"/>
            <w:rPr>
              <w:sz w:val="18"/>
            </w:rPr>
          </w:pPr>
          <w:r>
            <w:rPr>
              <w:sz w:val="18"/>
            </w:rPr>
            <w:t>Contrat d'accès</w:t>
          </w:r>
        </w:p>
      </w:tc>
      <w:tc>
        <w:tcPr>
          <w:tcW w:w="887" w:type="dxa"/>
        </w:tcPr>
        <w:p w14:paraId="481FF8AB" w14:textId="77777777" w:rsidR="00835044" w:rsidRPr="004A5606" w:rsidRDefault="00835044" w:rsidP="00566475">
          <w:pPr>
            <w:pStyle w:val="Header"/>
            <w:jc w:val="center"/>
            <w:rPr>
              <w:sz w:val="18"/>
            </w:rPr>
          </w:pPr>
        </w:p>
      </w:tc>
      <w:tc>
        <w:tcPr>
          <w:tcW w:w="4273" w:type="dxa"/>
        </w:tcPr>
        <w:p w14:paraId="0D93A020" w14:textId="77777777" w:rsidR="00835044" w:rsidRPr="004A5606" w:rsidRDefault="00835044" w:rsidP="00566475">
          <w:pPr>
            <w:pStyle w:val="Header"/>
            <w:ind w:left="205"/>
            <w:rPr>
              <w:sz w:val="18"/>
            </w:rPr>
          </w:pPr>
          <w:r>
            <w:rPr>
              <w:sz w:val="18"/>
            </w:rPr>
            <w:t>[</w:t>
          </w:r>
          <w:r>
            <w:rPr>
              <w:sz w:val="18"/>
            </w:rPr>
            <w:t>]</w:t>
          </w:r>
        </w:p>
      </w:tc>
    </w:tr>
    <w:tr w:rsidR="00835044" w:rsidRPr="005811EB" w14:paraId="496AF6D8" w14:textId="77777777" w:rsidTr="00566475">
      <w:tc>
        <w:tcPr>
          <w:tcW w:w="4068" w:type="dxa"/>
        </w:tcPr>
        <w:p w14:paraId="0FFAF25C" w14:textId="77777777" w:rsidR="00835044" w:rsidRPr="004A5606" w:rsidRDefault="00835044" w:rsidP="004A5606">
          <w:pPr>
            <w:pStyle w:val="Header"/>
            <w:rPr>
              <w:sz w:val="18"/>
            </w:rPr>
          </w:pPr>
        </w:p>
      </w:tc>
      <w:tc>
        <w:tcPr>
          <w:tcW w:w="887" w:type="dxa"/>
        </w:tcPr>
        <w:p w14:paraId="29307BE1" w14:textId="77777777" w:rsidR="00835044" w:rsidRPr="004A5606" w:rsidRDefault="00835044" w:rsidP="00566475">
          <w:pPr>
            <w:pStyle w:val="Header"/>
            <w:jc w:val="center"/>
            <w:rPr>
              <w:sz w:val="18"/>
            </w:rPr>
          </w:pPr>
          <w:r>
            <w:rPr>
              <w:rStyle w:val="PageNumber"/>
              <w:sz w:val="18"/>
            </w:rPr>
            <w:t>V1/2021</w:t>
          </w:r>
        </w:p>
      </w:tc>
      <w:tc>
        <w:tcPr>
          <w:tcW w:w="4273" w:type="dxa"/>
        </w:tcPr>
        <w:p w14:paraId="440D3304" w14:textId="77777777" w:rsidR="00835044" w:rsidRPr="004A5606" w:rsidRDefault="00835044" w:rsidP="00566475">
          <w:pPr>
            <w:pStyle w:val="Header"/>
            <w:ind w:left="205"/>
            <w:rPr>
              <w:sz w:val="18"/>
            </w:rPr>
          </w:pPr>
          <w:r>
            <w:rPr>
              <w:b/>
              <w:sz w:val="18"/>
            </w:rPr>
            <w:t>[</w:t>
          </w:r>
          <w:r>
            <w:rPr>
              <w:b/>
              <w:sz w:val="18"/>
            </w:rPr>
            <w:t>]</w:t>
          </w:r>
        </w:p>
      </w:tc>
    </w:tr>
    <w:tr w:rsidR="00835044" w:rsidRPr="005811EB" w14:paraId="71DEE276" w14:textId="77777777" w:rsidTr="00566475">
      <w:trPr>
        <w:trHeight w:val="354"/>
      </w:trPr>
      <w:tc>
        <w:tcPr>
          <w:tcW w:w="4068" w:type="dxa"/>
        </w:tcPr>
        <w:p w14:paraId="278CA6DE" w14:textId="05D91361" w:rsidR="00835044" w:rsidRPr="004A5606" w:rsidRDefault="00835044" w:rsidP="00466481">
          <w:pPr>
            <w:pStyle w:val="Header"/>
            <w:rPr>
              <w:sz w:val="18"/>
            </w:rPr>
          </w:pPr>
          <w:r>
            <w:rPr>
              <w:sz w:val="18"/>
            </w:rPr>
            <w:t>Paraaf Elia:</w:t>
          </w:r>
        </w:p>
      </w:tc>
      <w:tc>
        <w:tcPr>
          <w:tcW w:w="887" w:type="dxa"/>
        </w:tcPr>
        <w:p w14:paraId="59EA69CA" w14:textId="77777777" w:rsidR="00835044" w:rsidRPr="004A5606" w:rsidRDefault="00835044" w:rsidP="00566475">
          <w:pPr>
            <w:pStyle w:val="Header"/>
            <w:jc w:val="center"/>
            <w:rPr>
              <w:rStyle w:val="PageNumber"/>
              <w:sz w:val="18"/>
            </w:rPr>
          </w:pPr>
        </w:p>
      </w:tc>
      <w:tc>
        <w:tcPr>
          <w:tcW w:w="4273" w:type="dxa"/>
        </w:tcPr>
        <w:p w14:paraId="10E94DBE" w14:textId="38284355" w:rsidR="00835044" w:rsidRPr="00466481" w:rsidRDefault="00835044" w:rsidP="00566475">
          <w:pPr>
            <w:pStyle w:val="Header"/>
            <w:ind w:left="205"/>
            <w:rPr>
              <w:sz w:val="18"/>
              <w:lang w:val="nl-BE"/>
            </w:rPr>
          </w:pPr>
          <w:r w:rsidRPr="00466481">
            <w:rPr>
              <w:sz w:val="18"/>
              <w:lang w:val="nl-BE"/>
            </w:rPr>
            <w:t>Paraaf Toegangshouder:</w:t>
          </w:r>
        </w:p>
        <w:p w14:paraId="61581FF4" w14:textId="46F47A83" w:rsidR="00835044" w:rsidRPr="00466481" w:rsidRDefault="00835044" w:rsidP="00566475">
          <w:pPr>
            <w:pStyle w:val="Header"/>
            <w:ind w:left="205"/>
            <w:rPr>
              <w:sz w:val="18"/>
              <w:lang w:val="nl-BE"/>
            </w:rPr>
          </w:pPr>
          <w:r w:rsidRPr="00466481">
            <w:rPr>
              <w:sz w:val="18"/>
              <w:lang w:val="nl-BE"/>
            </w:rPr>
            <w:t>Paraaf BRP belast met de Opvolging:</w:t>
          </w:r>
        </w:p>
        <w:p w14:paraId="0CCEBABF" w14:textId="506FF6A0" w:rsidR="00835044" w:rsidRPr="004A5606" w:rsidRDefault="00835044" w:rsidP="00466481">
          <w:pPr>
            <w:pStyle w:val="Header"/>
            <w:ind w:left="205"/>
            <w:rPr>
              <w:sz w:val="18"/>
            </w:rPr>
          </w:pPr>
          <w:r>
            <w:rPr>
              <w:sz w:val="18"/>
            </w:rPr>
            <w:t>Paraphe BRP Gedeelde Energie:</w:t>
          </w:r>
        </w:p>
      </w:tc>
    </w:tr>
  </w:tbl>
  <w:p w14:paraId="0EA2C819" w14:textId="77777777" w:rsidR="00835044" w:rsidRPr="005811EB" w:rsidRDefault="00835044" w:rsidP="00566475">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835044" w:rsidRPr="002A1ADA" w14:paraId="0FA7DBAA" w14:textId="77777777" w:rsidTr="00566475">
      <w:tc>
        <w:tcPr>
          <w:tcW w:w="4068" w:type="dxa"/>
        </w:tcPr>
        <w:p w14:paraId="2D3EE532" w14:textId="2B8BBED1" w:rsidR="00835044" w:rsidRPr="00E66B81" w:rsidRDefault="00835044" w:rsidP="00566475">
          <w:pPr>
            <w:pStyle w:val="Header"/>
            <w:rPr>
              <w:sz w:val="18"/>
            </w:rPr>
          </w:pPr>
          <w:r>
            <w:rPr>
              <w:sz w:val="18"/>
            </w:rPr>
            <w:t>Toegangscontract</w:t>
          </w:r>
        </w:p>
      </w:tc>
      <w:tc>
        <w:tcPr>
          <w:tcW w:w="887" w:type="dxa"/>
        </w:tcPr>
        <w:p w14:paraId="60EB8900" w14:textId="77777777" w:rsidR="00835044" w:rsidRPr="00E66B81" w:rsidRDefault="00835044" w:rsidP="00566475">
          <w:pPr>
            <w:pStyle w:val="Header"/>
            <w:jc w:val="center"/>
            <w:rPr>
              <w:sz w:val="18"/>
            </w:rPr>
          </w:pPr>
        </w:p>
      </w:tc>
      <w:tc>
        <w:tcPr>
          <w:tcW w:w="4273" w:type="dxa"/>
        </w:tcPr>
        <w:p w14:paraId="46F3BD09" w14:textId="77777777" w:rsidR="00835044" w:rsidRPr="00E66B81" w:rsidRDefault="00835044" w:rsidP="007F3669">
          <w:pPr>
            <w:pStyle w:val="Header"/>
            <w:rPr>
              <w:sz w:val="18"/>
              <w:lang w:val="en-GB"/>
            </w:rPr>
          </w:pPr>
        </w:p>
      </w:tc>
    </w:tr>
    <w:tr w:rsidR="00835044" w:rsidRPr="00355FF5" w14:paraId="7BA93957" w14:textId="77777777" w:rsidTr="00566475">
      <w:tc>
        <w:tcPr>
          <w:tcW w:w="4068" w:type="dxa"/>
        </w:tcPr>
        <w:p w14:paraId="35A2B09F" w14:textId="77777777" w:rsidR="00835044" w:rsidRPr="00E66B81" w:rsidRDefault="00835044" w:rsidP="00E66B81">
          <w:pPr>
            <w:pStyle w:val="Header"/>
            <w:rPr>
              <w:sz w:val="18"/>
            </w:rPr>
          </w:pPr>
        </w:p>
      </w:tc>
      <w:tc>
        <w:tcPr>
          <w:tcW w:w="887" w:type="dxa"/>
        </w:tcPr>
        <w:p w14:paraId="3D5E8F84" w14:textId="77777777" w:rsidR="00835044" w:rsidRPr="00E66B81" w:rsidRDefault="00835044" w:rsidP="00E66B81">
          <w:pPr>
            <w:pStyle w:val="Header"/>
            <w:jc w:val="center"/>
            <w:rPr>
              <w:sz w:val="18"/>
            </w:rPr>
          </w:pPr>
          <w:r>
            <w:rPr>
              <w:rStyle w:val="PageNumber"/>
              <w:sz w:val="18"/>
            </w:rPr>
            <w:t>V1/2021</w:t>
          </w:r>
        </w:p>
      </w:tc>
      <w:tc>
        <w:tcPr>
          <w:tcW w:w="4273" w:type="dxa"/>
        </w:tcPr>
        <w:p w14:paraId="6FB486EE" w14:textId="0D0E5BDB" w:rsidR="00835044" w:rsidRPr="00E66B81" w:rsidRDefault="00835044" w:rsidP="009507A8">
          <w:pPr>
            <w:pStyle w:val="Header"/>
            <w:ind w:left="205"/>
            <w:rPr>
              <w:sz w:val="18"/>
            </w:rPr>
          </w:pPr>
          <w:r>
            <w:rPr>
              <w:sz w:val="18"/>
            </w:rPr>
            <w:t>Ref. Toegangscontract:[</w:t>
          </w:r>
          <w:r>
            <w:rPr>
              <w:sz w:val="18"/>
            </w:rPr>
            <w:t>]</w:t>
          </w:r>
        </w:p>
      </w:tc>
    </w:tr>
    <w:tr w:rsidR="00835044" w:rsidRPr="005811EB" w14:paraId="041392A2" w14:textId="77777777" w:rsidTr="00566475">
      <w:trPr>
        <w:trHeight w:val="354"/>
      </w:trPr>
      <w:tc>
        <w:tcPr>
          <w:tcW w:w="4068" w:type="dxa"/>
        </w:tcPr>
        <w:p w14:paraId="2609B991" w14:textId="635E37EE" w:rsidR="00835044" w:rsidRPr="00E66B81" w:rsidRDefault="00835044" w:rsidP="009507A8">
          <w:pPr>
            <w:pStyle w:val="Header"/>
            <w:rPr>
              <w:sz w:val="18"/>
            </w:rPr>
          </w:pPr>
          <w:r>
            <w:rPr>
              <w:sz w:val="18"/>
            </w:rPr>
            <w:t>Paraaf Elia: [</w:t>
          </w:r>
          <w:r>
            <w:rPr>
              <w:sz w:val="18"/>
            </w:rPr>
            <w:t>]</w:t>
          </w:r>
        </w:p>
      </w:tc>
      <w:tc>
        <w:tcPr>
          <w:tcW w:w="887" w:type="dxa"/>
        </w:tcPr>
        <w:p w14:paraId="5E20A5FF" w14:textId="77777777" w:rsidR="00835044" w:rsidRPr="00E66B81" w:rsidRDefault="00835044" w:rsidP="00566475">
          <w:pPr>
            <w:pStyle w:val="Header"/>
            <w:jc w:val="center"/>
            <w:rPr>
              <w:rStyle w:val="PageNumber"/>
              <w:sz w:val="18"/>
            </w:rPr>
          </w:pPr>
        </w:p>
      </w:tc>
      <w:tc>
        <w:tcPr>
          <w:tcW w:w="4273" w:type="dxa"/>
        </w:tcPr>
        <w:p w14:paraId="258D1BED" w14:textId="0085F726" w:rsidR="00835044" w:rsidRPr="008519D5" w:rsidRDefault="00835044" w:rsidP="00566475">
          <w:pPr>
            <w:pStyle w:val="Header"/>
            <w:ind w:left="205"/>
            <w:rPr>
              <w:sz w:val="18"/>
              <w:lang w:val="nl-BE"/>
            </w:rPr>
          </w:pPr>
          <w:r w:rsidRPr="008519D5">
            <w:rPr>
              <w:sz w:val="18"/>
              <w:lang w:val="nl-BE"/>
            </w:rPr>
            <w:t>Paraaf CDS-beheerder: [</w:t>
          </w:r>
          <w:r>
            <w:rPr>
              <w:sz w:val="18"/>
            </w:rPr>
            <w:t></w:t>
          </w:r>
          <w:r w:rsidRPr="008519D5">
            <w:rPr>
              <w:sz w:val="18"/>
              <w:lang w:val="nl-BE"/>
            </w:rPr>
            <w:t>]</w:t>
          </w:r>
        </w:p>
        <w:p w14:paraId="31752957" w14:textId="27584231" w:rsidR="00835044" w:rsidRPr="008519D5" w:rsidRDefault="00835044" w:rsidP="00566475">
          <w:pPr>
            <w:pStyle w:val="Header"/>
            <w:ind w:left="205"/>
            <w:rPr>
              <w:sz w:val="18"/>
              <w:lang w:val="nl-BE"/>
            </w:rPr>
          </w:pPr>
          <w:r w:rsidRPr="008519D5">
            <w:rPr>
              <w:sz w:val="18"/>
              <w:lang w:val="nl-BE"/>
            </w:rPr>
            <w:t>Paraaf BRP belast met Opvolging: [</w:t>
          </w:r>
          <w:r>
            <w:rPr>
              <w:sz w:val="18"/>
            </w:rPr>
            <w:t></w:t>
          </w:r>
          <w:r w:rsidRPr="008519D5">
            <w:rPr>
              <w:sz w:val="18"/>
              <w:lang w:val="nl-BE"/>
            </w:rPr>
            <w:t>]</w:t>
          </w:r>
        </w:p>
        <w:p w14:paraId="76BFCB10" w14:textId="1A57EFFB" w:rsidR="00835044" w:rsidRPr="00E66B81" w:rsidRDefault="00835044" w:rsidP="00566475">
          <w:pPr>
            <w:pStyle w:val="Header"/>
            <w:ind w:left="205"/>
            <w:rPr>
              <w:sz w:val="18"/>
            </w:rPr>
          </w:pPr>
          <w:r>
            <w:rPr>
              <w:sz w:val="18"/>
            </w:rPr>
            <w:t>Paraaf BRP Gedeelde Energie: [</w:t>
          </w:r>
          <w:r>
            <w:rPr>
              <w:sz w:val="18"/>
            </w:rPr>
            <w:t>]</w:t>
          </w:r>
        </w:p>
        <w:p w14:paraId="36DE2A8F" w14:textId="77777777" w:rsidR="00835044" w:rsidRPr="00E66B81" w:rsidRDefault="00835044" w:rsidP="00566475">
          <w:pPr>
            <w:pStyle w:val="Header"/>
            <w:ind w:left="205"/>
            <w:rPr>
              <w:sz w:val="18"/>
            </w:rPr>
          </w:pPr>
        </w:p>
      </w:tc>
    </w:tr>
  </w:tbl>
  <w:p w14:paraId="7DED0CCA" w14:textId="77777777" w:rsidR="00835044" w:rsidRPr="005811EB" w:rsidRDefault="00835044" w:rsidP="00566475">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835044" w:rsidRPr="00B04BA4" w14:paraId="68013837" w14:textId="77777777" w:rsidTr="009A4193">
      <w:tc>
        <w:tcPr>
          <w:tcW w:w="4068" w:type="dxa"/>
        </w:tcPr>
        <w:p w14:paraId="3BFA7FB5" w14:textId="77777777" w:rsidR="00835044" w:rsidRPr="00B04BA4" w:rsidRDefault="00835044" w:rsidP="009A4193">
          <w:pPr>
            <w:pStyle w:val="Footer"/>
            <w:tabs>
              <w:tab w:val="left" w:pos="2400"/>
            </w:tabs>
            <w:spacing w:before="0"/>
            <w:rPr>
              <w:rFonts w:cs="Arial"/>
              <w:bCs/>
              <w:sz w:val="18"/>
            </w:rPr>
          </w:pPr>
          <w:r w:rsidRPr="00B04BA4">
            <w:rPr>
              <w:rFonts w:cs="Arial"/>
              <w:bCs/>
              <w:sz w:val="18"/>
            </w:rPr>
            <w:t>Toegangscontract</w:t>
          </w:r>
        </w:p>
      </w:tc>
      <w:tc>
        <w:tcPr>
          <w:tcW w:w="887" w:type="dxa"/>
        </w:tcPr>
        <w:p w14:paraId="14021C99" w14:textId="77777777" w:rsidR="00835044" w:rsidRPr="00B04BA4" w:rsidRDefault="00835044" w:rsidP="009A4193">
          <w:pPr>
            <w:pStyle w:val="Footer"/>
            <w:tabs>
              <w:tab w:val="left" w:pos="2400"/>
            </w:tabs>
            <w:spacing w:before="0"/>
            <w:rPr>
              <w:rFonts w:cs="Arial"/>
              <w:sz w:val="18"/>
            </w:rPr>
          </w:pPr>
        </w:p>
      </w:tc>
      <w:tc>
        <w:tcPr>
          <w:tcW w:w="4273" w:type="dxa"/>
        </w:tcPr>
        <w:p w14:paraId="300FC4E4" w14:textId="77777777" w:rsidR="00835044" w:rsidRPr="00B04BA4" w:rsidRDefault="00835044" w:rsidP="009A4193">
          <w:pPr>
            <w:pStyle w:val="Footer"/>
            <w:tabs>
              <w:tab w:val="left" w:pos="2400"/>
            </w:tabs>
            <w:spacing w:before="0"/>
            <w:rPr>
              <w:rFonts w:cs="Arial"/>
              <w:sz w:val="18"/>
              <w:lang w:val="en-GB"/>
            </w:rPr>
          </w:pPr>
        </w:p>
      </w:tc>
    </w:tr>
    <w:tr w:rsidR="00835044" w:rsidRPr="00B04BA4" w14:paraId="523B533D" w14:textId="77777777" w:rsidTr="009A4193">
      <w:tc>
        <w:tcPr>
          <w:tcW w:w="4068" w:type="dxa"/>
        </w:tcPr>
        <w:p w14:paraId="11D68A92" w14:textId="77777777" w:rsidR="00835044" w:rsidRPr="00B04BA4" w:rsidRDefault="00835044" w:rsidP="009A4193">
          <w:pPr>
            <w:pStyle w:val="Footer"/>
            <w:tabs>
              <w:tab w:val="left" w:pos="2400"/>
            </w:tabs>
            <w:spacing w:before="0"/>
            <w:rPr>
              <w:rFonts w:cs="Arial"/>
              <w:sz w:val="18"/>
            </w:rPr>
          </w:pPr>
        </w:p>
      </w:tc>
      <w:tc>
        <w:tcPr>
          <w:tcW w:w="887" w:type="dxa"/>
        </w:tcPr>
        <w:p w14:paraId="6E8ECECA" w14:textId="77777777" w:rsidR="00835044" w:rsidRPr="00B04BA4" w:rsidRDefault="00835044" w:rsidP="009A4193">
          <w:pPr>
            <w:pStyle w:val="Footer"/>
            <w:tabs>
              <w:tab w:val="left" w:pos="2400"/>
            </w:tabs>
            <w:spacing w:before="0"/>
            <w:rPr>
              <w:rFonts w:cs="Arial"/>
              <w:sz w:val="18"/>
            </w:rPr>
          </w:pPr>
          <w:r w:rsidRPr="00B04BA4">
            <w:rPr>
              <w:rFonts w:cs="Arial"/>
              <w:sz w:val="18"/>
            </w:rPr>
            <w:t>V1/2021</w:t>
          </w:r>
        </w:p>
      </w:tc>
      <w:tc>
        <w:tcPr>
          <w:tcW w:w="4273" w:type="dxa"/>
        </w:tcPr>
        <w:p w14:paraId="77A00DB8" w14:textId="77777777" w:rsidR="00835044" w:rsidRPr="00B04BA4" w:rsidRDefault="00835044" w:rsidP="009A4193">
          <w:pPr>
            <w:pStyle w:val="Footer"/>
            <w:tabs>
              <w:tab w:val="left" w:pos="2400"/>
            </w:tabs>
            <w:spacing w:before="0"/>
            <w:rPr>
              <w:rFonts w:cs="Arial"/>
              <w:sz w:val="18"/>
              <w:lang w:val="en-GB"/>
            </w:rPr>
          </w:pPr>
          <w:r w:rsidRPr="00B04BA4">
            <w:rPr>
              <w:rFonts w:cs="Arial"/>
              <w:sz w:val="18"/>
              <w:lang w:val="en-GB"/>
            </w:rPr>
            <w:t xml:space="preserve">Ref. </w:t>
          </w:r>
          <w:r w:rsidRPr="007C3FBE">
            <w:rPr>
              <w:rFonts w:cs="Arial"/>
              <w:sz w:val="18"/>
            </w:rPr>
            <w:t>Toegangscontract</w:t>
          </w:r>
          <w:r w:rsidRPr="00B04BA4">
            <w:rPr>
              <w:rFonts w:cs="Arial"/>
              <w:sz w:val="18"/>
              <w:lang w:val="en-GB"/>
            </w:rPr>
            <w:t>:</w:t>
          </w:r>
          <w:r w:rsidRPr="00B04BA4">
            <w:rPr>
              <w:rFonts w:cs="Arial"/>
              <w:sz w:val="18"/>
            </w:rPr>
            <w:t>[</w:t>
          </w:r>
          <w:r w:rsidRPr="00B04BA4">
            <w:rPr>
              <w:rFonts w:cs="Arial"/>
              <w:sz w:val="18"/>
            </w:rPr>
            <w:t>]</w:t>
          </w:r>
        </w:p>
      </w:tc>
    </w:tr>
    <w:tr w:rsidR="00835044" w:rsidRPr="00B04BA4" w14:paraId="733C2600" w14:textId="77777777" w:rsidTr="009A4193">
      <w:trPr>
        <w:trHeight w:val="354"/>
      </w:trPr>
      <w:tc>
        <w:tcPr>
          <w:tcW w:w="4068" w:type="dxa"/>
        </w:tcPr>
        <w:p w14:paraId="48F52DB1" w14:textId="77777777" w:rsidR="00835044" w:rsidRPr="00B04BA4" w:rsidRDefault="00835044" w:rsidP="009A4193">
          <w:pPr>
            <w:pStyle w:val="Footer"/>
            <w:tabs>
              <w:tab w:val="left" w:pos="2400"/>
            </w:tabs>
            <w:spacing w:before="0"/>
            <w:rPr>
              <w:rFonts w:cs="Arial"/>
              <w:sz w:val="18"/>
            </w:rPr>
          </w:pPr>
          <w:r w:rsidRPr="00B04BA4">
            <w:rPr>
              <w:rFonts w:cs="Arial"/>
              <w:sz w:val="18"/>
            </w:rPr>
            <w:t>Paraaf Elia: [</w:t>
          </w:r>
          <w:r w:rsidRPr="00B04BA4">
            <w:rPr>
              <w:rFonts w:cs="Arial"/>
              <w:sz w:val="18"/>
            </w:rPr>
            <w:t>]</w:t>
          </w:r>
        </w:p>
      </w:tc>
      <w:tc>
        <w:tcPr>
          <w:tcW w:w="887" w:type="dxa"/>
        </w:tcPr>
        <w:p w14:paraId="00E6B3AD" w14:textId="77777777" w:rsidR="00835044" w:rsidRPr="00B04BA4" w:rsidRDefault="00835044" w:rsidP="009A4193">
          <w:pPr>
            <w:pStyle w:val="Footer"/>
            <w:tabs>
              <w:tab w:val="left" w:pos="2400"/>
            </w:tabs>
            <w:spacing w:before="0"/>
            <w:rPr>
              <w:rFonts w:cs="Arial"/>
              <w:sz w:val="18"/>
            </w:rPr>
          </w:pPr>
        </w:p>
      </w:tc>
      <w:tc>
        <w:tcPr>
          <w:tcW w:w="4273" w:type="dxa"/>
        </w:tcPr>
        <w:p w14:paraId="2D879531" w14:textId="77777777" w:rsidR="00835044" w:rsidRPr="00B04BA4" w:rsidRDefault="00835044" w:rsidP="009A4193">
          <w:pPr>
            <w:pStyle w:val="Footer"/>
            <w:tabs>
              <w:tab w:val="left" w:pos="2400"/>
            </w:tabs>
            <w:spacing w:before="0"/>
            <w:rPr>
              <w:rFonts w:cs="Arial"/>
              <w:sz w:val="18"/>
            </w:rPr>
          </w:pPr>
          <w:r w:rsidRPr="00B04BA4">
            <w:rPr>
              <w:rFonts w:cs="Arial"/>
              <w:sz w:val="18"/>
            </w:rPr>
            <w:t>Paraaf Toegangshouder:</w:t>
          </w:r>
          <w:r>
            <w:rPr>
              <w:rFonts w:cs="Arial"/>
              <w:sz w:val="18"/>
            </w:rPr>
            <w:t xml:space="preserve"> </w:t>
          </w:r>
          <w:r w:rsidRPr="00B04BA4">
            <w:rPr>
              <w:rFonts w:cs="Arial"/>
              <w:sz w:val="18"/>
            </w:rPr>
            <w:t>[</w:t>
          </w:r>
          <w:r w:rsidRPr="00B04BA4">
            <w:rPr>
              <w:rFonts w:cs="Arial"/>
              <w:sz w:val="18"/>
            </w:rPr>
            <w:t>]</w:t>
          </w:r>
        </w:p>
        <w:p w14:paraId="45734C1F" w14:textId="77777777" w:rsidR="00835044" w:rsidRPr="00B04BA4" w:rsidRDefault="00835044" w:rsidP="009A4193">
          <w:pPr>
            <w:pStyle w:val="Footer"/>
            <w:tabs>
              <w:tab w:val="left" w:pos="2400"/>
            </w:tabs>
            <w:spacing w:before="0"/>
            <w:rPr>
              <w:rFonts w:cs="Arial"/>
              <w:sz w:val="18"/>
            </w:rPr>
          </w:pPr>
        </w:p>
      </w:tc>
    </w:tr>
  </w:tbl>
  <w:p w14:paraId="300CF3E3" w14:textId="77777777" w:rsidR="00835044" w:rsidRDefault="00835044" w:rsidP="009A41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5BC4" w14:textId="77777777" w:rsidR="00835044" w:rsidRDefault="00835044" w:rsidP="00695B0F">
      <w:r>
        <w:separator/>
      </w:r>
    </w:p>
  </w:footnote>
  <w:footnote w:type="continuationSeparator" w:id="0">
    <w:p w14:paraId="74DA9E84" w14:textId="77777777" w:rsidR="00835044" w:rsidRDefault="00835044" w:rsidP="00695B0F">
      <w:r>
        <w:continuationSeparator/>
      </w:r>
    </w:p>
  </w:footnote>
  <w:footnote w:type="continuationNotice" w:id="1">
    <w:p w14:paraId="5D16F958" w14:textId="77777777" w:rsidR="00835044" w:rsidRDefault="00835044" w:rsidP="00695B0F"/>
  </w:footnote>
  <w:footnote w:id="2">
    <w:p w14:paraId="44547938" w14:textId="2FB6DE66" w:rsidR="00835044" w:rsidRPr="008F45DB" w:rsidRDefault="00835044" w:rsidP="008F45DB">
      <w:pPr>
        <w:pStyle w:val="FootnoteText"/>
        <w:rPr>
          <w:rFonts w:cs="Arial"/>
          <w:szCs w:val="16"/>
          <w:lang w:val="nl-BE"/>
        </w:rPr>
      </w:pPr>
      <w:r w:rsidRPr="008F45DB">
        <w:rPr>
          <w:rStyle w:val="FootnoteReference"/>
          <w:rFonts w:cs="Arial"/>
          <w:szCs w:val="16"/>
        </w:rPr>
        <w:footnoteRef/>
      </w:r>
      <w:r w:rsidRPr="008F45DB">
        <w:rPr>
          <w:rFonts w:cs="Arial"/>
          <w:szCs w:val="16"/>
          <w:lang w:val="nl-BE"/>
        </w:rPr>
        <w:t xml:space="preserve"> Artikel 72 van de Europese richtsnoer CACM  en artikel 16.2 van de verordening (EU) 2019/943 van het Europees Parlement en de Raad van 5 juni 2019 betreffende de interne markt voor elektriciteit.</w:t>
      </w:r>
    </w:p>
  </w:footnote>
  <w:footnote w:id="3">
    <w:p w14:paraId="1A4D7226" w14:textId="77777777" w:rsidR="00835044" w:rsidRPr="009A4193" w:rsidRDefault="00835044" w:rsidP="008F45DB">
      <w:pPr>
        <w:pStyle w:val="FootnoteText"/>
        <w:rPr>
          <w:lang w:val="nl-BE"/>
        </w:rPr>
      </w:pPr>
      <w:r w:rsidRPr="008F45DB">
        <w:rPr>
          <w:rStyle w:val="FootnoteReference"/>
          <w:szCs w:val="16"/>
        </w:rPr>
        <w:footnoteRef/>
      </w:r>
      <w:r w:rsidRPr="009A4193">
        <w:rPr>
          <w:szCs w:val="16"/>
          <w:lang w:val="nl-BE"/>
        </w:rPr>
        <w:t xml:space="preserve"> </w:t>
      </w:r>
      <w:r w:rsidRPr="009A4193">
        <w:rPr>
          <w:rFonts w:eastAsia="Arial" w:cs="Arial"/>
          <w:szCs w:val="16"/>
          <w:lang w:val="nl-BE"/>
        </w:rPr>
        <w:t>Europese richtsnoer SOGL en Europese netcode E&amp;R</w:t>
      </w:r>
    </w:p>
  </w:footnote>
  <w:footnote w:id="4">
    <w:p w14:paraId="4A4DC5D7" w14:textId="77777777" w:rsidR="00835044" w:rsidRPr="00F64AC8" w:rsidRDefault="00835044" w:rsidP="00A9305B">
      <w:pPr>
        <w:pStyle w:val="FootnoteText"/>
        <w:rPr>
          <w:sz w:val="14"/>
          <w:szCs w:val="14"/>
          <w:lang w:val="nl-BE"/>
        </w:rPr>
      </w:pPr>
      <w:r w:rsidRPr="00B4080F">
        <w:rPr>
          <w:rStyle w:val="FootnoteReference"/>
          <w:sz w:val="14"/>
          <w:szCs w:val="14"/>
        </w:rPr>
        <w:footnoteRef/>
      </w:r>
      <w:r w:rsidRPr="00F64AC8">
        <w:rPr>
          <w:sz w:val="14"/>
          <w:szCs w:val="14"/>
          <w:lang w:val="nl-BE"/>
        </w:rPr>
        <w:t xml:space="preserve"> Iedere machine in de zin van het coördinatiecontract voor de injectie van een Elektriciteitsproductie-eenheid, indien de Elektriciteitsproductie-eenheid uit meerdere machines bestaat.</w:t>
      </w:r>
    </w:p>
  </w:footnote>
  <w:footnote w:id="5">
    <w:p w14:paraId="746B5249" w14:textId="030D80B7" w:rsidR="00835044" w:rsidRPr="00F64AC8" w:rsidRDefault="00835044" w:rsidP="00F64AC8">
      <w:pPr>
        <w:pStyle w:val="FootnoteText"/>
        <w:rPr>
          <w:rFonts w:cs="Arial"/>
          <w:lang w:val="nl-BE"/>
        </w:rPr>
      </w:pPr>
      <w:r w:rsidRPr="00FF3DF3">
        <w:rPr>
          <w:rStyle w:val="FootnoteReference"/>
          <w:rFonts w:cs="Arial"/>
          <w:sz w:val="18"/>
        </w:rPr>
        <w:footnoteRef/>
      </w:r>
      <w:r w:rsidRPr="00F64AC8">
        <w:rPr>
          <w:rFonts w:cs="Arial"/>
          <w:sz w:val="18"/>
          <w:lang w:val="nl-BE"/>
        </w:rPr>
        <w:t xml:space="preserve">Aan de contactpersoon of –dienst verantwoordelijk voor dit activiteitengebied bij Elia, zoals bepaald in Bijlage 1 bij dit </w:t>
      </w:r>
      <w:r>
        <w:rPr>
          <w:rFonts w:cs="Arial"/>
          <w:sz w:val="18"/>
          <w:lang w:val="nl-BE"/>
        </w:rPr>
        <w:t>Toegangsc</w:t>
      </w:r>
      <w:r w:rsidRPr="00F64AC8">
        <w:rPr>
          <w:rFonts w:cs="Arial"/>
          <w:sz w:val="18"/>
          <w:lang w:val="nl-BE"/>
        </w:rPr>
        <w:t>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322C" w14:textId="3C5EBB69" w:rsidR="00835044" w:rsidRDefault="00835044" w:rsidP="002143A9">
    <w:pPr>
      <w:pStyle w:val="Header"/>
    </w:pPr>
    <w:r>
      <w:rPr>
        <w:noProof/>
        <w:lang w:val="nl-BE" w:eastAsia="nl-BE"/>
      </w:rPr>
      <w:drawing>
        <wp:inline distT="0" distB="0" distL="0" distR="0" wp14:anchorId="0DF2A583" wp14:editId="2BCA3ECC">
          <wp:extent cx="1408430" cy="526415"/>
          <wp:effectExtent l="0" t="0" r="1270"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30" cy="5264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7508"/>
      <w:gridCol w:w="1836"/>
    </w:tblGrid>
    <w:tr w:rsidR="00835044" w:rsidRPr="002D151F" w14:paraId="1FF728A0" w14:textId="77777777" w:rsidTr="006C7E81">
      <w:trPr>
        <w:trHeight w:val="737"/>
      </w:trPr>
      <w:tc>
        <w:tcPr>
          <w:tcW w:w="7508" w:type="dxa"/>
          <w:tcBorders>
            <w:bottom w:val="single" w:sz="4" w:space="0" w:color="auto"/>
          </w:tcBorders>
          <w:vAlign w:val="center"/>
        </w:tcPr>
        <w:p w14:paraId="1FE32784" w14:textId="58A4D8EB" w:rsidR="00835044" w:rsidRPr="00F90CC8" w:rsidRDefault="00835044" w:rsidP="00F90CC8">
          <w:pPr>
            <w:pStyle w:val="Header"/>
            <w:rPr>
              <w:lang w:val="nl-BE"/>
            </w:rPr>
          </w:pPr>
        </w:p>
      </w:tc>
      <w:tc>
        <w:tcPr>
          <w:tcW w:w="1836" w:type="dxa"/>
          <w:tcBorders>
            <w:bottom w:val="single" w:sz="4" w:space="0" w:color="auto"/>
          </w:tcBorders>
        </w:tcPr>
        <w:p w14:paraId="686FB171" w14:textId="77777777" w:rsidR="00835044" w:rsidRPr="00F90CC8" w:rsidRDefault="00835044" w:rsidP="00F4340B">
          <w:pPr>
            <w:pStyle w:val="Header"/>
            <w:rPr>
              <w:lang w:val="nl-BE"/>
            </w:rPr>
          </w:pPr>
          <w:r>
            <w:rPr>
              <w:noProof/>
              <w:lang w:val="nl-BE" w:eastAsia="nl-BE"/>
            </w:rPr>
            <w:drawing>
              <wp:anchor distT="0" distB="0" distL="114300" distR="114300" simplePos="0" relativeHeight="251658240" behindDoc="1" locked="0" layoutInCell="1" allowOverlap="1" wp14:anchorId="6ABC5DE1" wp14:editId="0FA6B14B">
                <wp:simplePos x="0" y="0"/>
                <wp:positionH relativeFrom="column">
                  <wp:posOffset>1270</wp:posOffset>
                </wp:positionH>
                <wp:positionV relativeFrom="paragraph">
                  <wp:posOffset>-100965</wp:posOffset>
                </wp:positionV>
                <wp:extent cx="1408430" cy="526415"/>
                <wp:effectExtent l="0" t="0" r="1270" b="698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30" cy="526415"/>
                        </a:xfrm>
                        <a:prstGeom prst="rect">
                          <a:avLst/>
                        </a:prstGeom>
                      </pic:spPr>
                    </pic:pic>
                  </a:graphicData>
                </a:graphic>
                <wp14:sizeRelH relativeFrom="page">
                  <wp14:pctWidth>0</wp14:pctWidth>
                </wp14:sizeRelH>
                <wp14:sizeRelV relativeFrom="page">
                  <wp14:pctHeight>0</wp14:pctHeight>
                </wp14:sizeRelV>
              </wp:anchor>
            </w:drawing>
          </w:r>
        </w:p>
      </w:tc>
    </w:tr>
  </w:tbl>
  <w:p w14:paraId="67DE3D2B" w14:textId="77777777" w:rsidR="00835044" w:rsidRPr="00F90CC8" w:rsidRDefault="00835044" w:rsidP="00F4340B">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4A90" w14:textId="77777777" w:rsidR="00835044" w:rsidRPr="00F66AF9" w:rsidRDefault="008350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243B" w14:textId="322C5F44" w:rsidR="00835044" w:rsidRDefault="00835044">
    <w:pPr>
      <w:pStyle w:val="Header"/>
    </w:pPr>
    <w:r>
      <w:rPr>
        <w:noProof/>
        <w:lang w:val="nl-BE" w:eastAsia="nl-BE"/>
      </w:rPr>
      <w:drawing>
        <wp:inline distT="0" distB="0" distL="0" distR="0" wp14:anchorId="05D540C4" wp14:editId="61224018">
          <wp:extent cx="1408430" cy="526415"/>
          <wp:effectExtent l="0" t="0" r="127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30" cy="526415"/>
                  </a:xfrm>
                  <a:prstGeom prst="rect">
                    <a:avLst/>
                  </a:prstGeom>
                </pic:spPr>
              </pic:pic>
            </a:graphicData>
          </a:graphic>
        </wp:inline>
      </w:drawing>
    </w:r>
  </w:p>
  <w:p w14:paraId="77A69C9B" w14:textId="77777777" w:rsidR="00835044" w:rsidRDefault="00835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2E"/>
    <w:multiLevelType w:val="multilevel"/>
    <w:tmpl w:val="C7383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D2D4A"/>
    <w:multiLevelType w:val="hybridMultilevel"/>
    <w:tmpl w:val="7472D2BE"/>
    <w:lvl w:ilvl="0" w:tplc="9E269B12">
      <w:start w:val="3"/>
      <w:numFmt w:val="bullet"/>
      <w:lvlText w:val="-"/>
      <w:lvlJc w:val="left"/>
      <w:pPr>
        <w:ind w:left="1567" w:hanging="360"/>
      </w:pPr>
      <w:rPr>
        <w:rFonts w:ascii="Arial" w:eastAsia="Times New Roman" w:hAnsi="Arial" w:hint="default"/>
        <w:spacing w:val="0"/>
      </w:rPr>
    </w:lvl>
    <w:lvl w:ilvl="1" w:tplc="08130003" w:tentative="1">
      <w:start w:val="1"/>
      <w:numFmt w:val="bullet"/>
      <w:lvlText w:val="o"/>
      <w:lvlJc w:val="left"/>
      <w:pPr>
        <w:ind w:left="2287" w:hanging="360"/>
      </w:pPr>
      <w:rPr>
        <w:rFonts w:ascii="Courier New" w:hAnsi="Courier New" w:cs="Courier New" w:hint="default"/>
      </w:rPr>
    </w:lvl>
    <w:lvl w:ilvl="2" w:tplc="08130005" w:tentative="1">
      <w:start w:val="1"/>
      <w:numFmt w:val="bullet"/>
      <w:lvlText w:val=""/>
      <w:lvlJc w:val="left"/>
      <w:pPr>
        <w:ind w:left="3007" w:hanging="360"/>
      </w:pPr>
      <w:rPr>
        <w:rFonts w:ascii="Wingdings" w:hAnsi="Wingdings" w:hint="default"/>
      </w:rPr>
    </w:lvl>
    <w:lvl w:ilvl="3" w:tplc="08130001" w:tentative="1">
      <w:start w:val="1"/>
      <w:numFmt w:val="bullet"/>
      <w:lvlText w:val=""/>
      <w:lvlJc w:val="left"/>
      <w:pPr>
        <w:ind w:left="3727" w:hanging="360"/>
      </w:pPr>
      <w:rPr>
        <w:rFonts w:ascii="Symbol" w:hAnsi="Symbol" w:hint="default"/>
      </w:rPr>
    </w:lvl>
    <w:lvl w:ilvl="4" w:tplc="08130003" w:tentative="1">
      <w:start w:val="1"/>
      <w:numFmt w:val="bullet"/>
      <w:lvlText w:val="o"/>
      <w:lvlJc w:val="left"/>
      <w:pPr>
        <w:ind w:left="4447" w:hanging="360"/>
      </w:pPr>
      <w:rPr>
        <w:rFonts w:ascii="Courier New" w:hAnsi="Courier New" w:cs="Courier New" w:hint="default"/>
      </w:rPr>
    </w:lvl>
    <w:lvl w:ilvl="5" w:tplc="08130005" w:tentative="1">
      <w:start w:val="1"/>
      <w:numFmt w:val="bullet"/>
      <w:lvlText w:val=""/>
      <w:lvlJc w:val="left"/>
      <w:pPr>
        <w:ind w:left="5167" w:hanging="360"/>
      </w:pPr>
      <w:rPr>
        <w:rFonts w:ascii="Wingdings" w:hAnsi="Wingdings" w:hint="default"/>
      </w:rPr>
    </w:lvl>
    <w:lvl w:ilvl="6" w:tplc="08130001" w:tentative="1">
      <w:start w:val="1"/>
      <w:numFmt w:val="bullet"/>
      <w:lvlText w:val=""/>
      <w:lvlJc w:val="left"/>
      <w:pPr>
        <w:ind w:left="5887" w:hanging="360"/>
      </w:pPr>
      <w:rPr>
        <w:rFonts w:ascii="Symbol" w:hAnsi="Symbol" w:hint="default"/>
      </w:rPr>
    </w:lvl>
    <w:lvl w:ilvl="7" w:tplc="08130003" w:tentative="1">
      <w:start w:val="1"/>
      <w:numFmt w:val="bullet"/>
      <w:lvlText w:val="o"/>
      <w:lvlJc w:val="left"/>
      <w:pPr>
        <w:ind w:left="6607" w:hanging="360"/>
      </w:pPr>
      <w:rPr>
        <w:rFonts w:ascii="Courier New" w:hAnsi="Courier New" w:cs="Courier New" w:hint="default"/>
      </w:rPr>
    </w:lvl>
    <w:lvl w:ilvl="8" w:tplc="08130005" w:tentative="1">
      <w:start w:val="1"/>
      <w:numFmt w:val="bullet"/>
      <w:lvlText w:val=""/>
      <w:lvlJc w:val="left"/>
      <w:pPr>
        <w:ind w:left="7327" w:hanging="360"/>
      </w:pPr>
      <w:rPr>
        <w:rFonts w:ascii="Wingdings" w:hAnsi="Wingdings" w:hint="default"/>
      </w:rPr>
    </w:lvl>
  </w:abstractNum>
  <w:abstractNum w:abstractNumId="2" w15:restartNumberingAfterBreak="0">
    <w:nsid w:val="04A42FC9"/>
    <w:multiLevelType w:val="multilevel"/>
    <w:tmpl w:val="4476BF74"/>
    <w:styleLink w:val="ListBullets"/>
    <w:lvl w:ilvl="0">
      <w:start w:val="1"/>
      <w:numFmt w:val="bullet"/>
      <w:lvlText w:val=""/>
      <w:lvlJc w:val="left"/>
      <w:pPr>
        <w:tabs>
          <w:tab w:val="num" w:pos="1701"/>
        </w:tabs>
        <w:ind w:left="1701" w:hanging="567"/>
      </w:pPr>
      <w:rPr>
        <w:rFonts w:ascii="Symbol" w:hAnsi="Symbol"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A601F0"/>
    <w:multiLevelType w:val="hybridMultilevel"/>
    <w:tmpl w:val="1B421DB0"/>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4" w15:restartNumberingAfterBreak="0">
    <w:nsid w:val="04FB40DE"/>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5" w15:restartNumberingAfterBreak="0">
    <w:nsid w:val="04FD136B"/>
    <w:multiLevelType w:val="multilevel"/>
    <w:tmpl w:val="2F041182"/>
    <w:styleLink w:val="ContractListStyle"/>
    <w:lvl w:ilvl="0">
      <w:start w:val="1"/>
      <w:numFmt w:val="upperRoman"/>
      <w:suff w:val="space"/>
      <w:lvlText w:val="Deel %1 -"/>
      <w:lvlJc w:val="left"/>
      <w:pPr>
        <w:ind w:left="1701" w:hanging="1701"/>
      </w:pPr>
      <w:rPr>
        <w:rFonts w:hint="default"/>
      </w:rPr>
    </w:lvl>
    <w:lvl w:ilvl="1">
      <w:start w:val="1"/>
      <w:numFmt w:val="decimal"/>
      <w:lvlRestart w:val="0"/>
      <w:isLgl/>
      <w:lvlText w:val="Art. %2"/>
      <w:lvlJc w:val="left"/>
      <w:pPr>
        <w:tabs>
          <w:tab w:val="num" w:pos="1134"/>
        </w:tabs>
        <w:ind w:left="1134" w:hanging="1134"/>
      </w:pPr>
      <w:rPr>
        <w:rFonts w:hint="default"/>
      </w:rPr>
    </w:lvl>
    <w:lvl w:ilvl="2">
      <w:start w:val="1"/>
      <w:numFmt w:val="decimal"/>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2.%3.%4"/>
      <w:lvlJc w:val="left"/>
      <w:pPr>
        <w:tabs>
          <w:tab w:val="num" w:pos="1134"/>
        </w:tabs>
        <w:ind w:left="1134" w:hanging="1134"/>
      </w:pPr>
      <w:rPr>
        <w:rFonts w:hint="default"/>
      </w:rPr>
    </w:lvl>
    <w:lvl w:ilvl="4">
      <w:start w:val="1"/>
      <w:numFmt w:val="decimal"/>
      <w:isLgl/>
      <w:lvlText w:val="%1.%3.%4.%5"/>
      <w:lvlJc w:val="left"/>
      <w:pPr>
        <w:tabs>
          <w:tab w:val="num" w:pos="1134"/>
        </w:tabs>
        <w:ind w:left="1134" w:hanging="1134"/>
      </w:pPr>
      <w:rPr>
        <w:rFonts w:hint="default"/>
      </w:rPr>
    </w:lvl>
    <w:lvl w:ilvl="5">
      <w:start w:val="1"/>
      <w:numFmt w:val="decimal"/>
      <w:isLgl/>
      <w:lvlText w:val="%1.%3.%4.%5.%6"/>
      <w:lvlJc w:val="left"/>
      <w:pPr>
        <w:tabs>
          <w:tab w:val="num" w:pos="1134"/>
        </w:tabs>
        <w:ind w:left="1134" w:hanging="1134"/>
      </w:pPr>
      <w:rPr>
        <w:rFonts w:hint="default"/>
      </w:rPr>
    </w:lvl>
    <w:lvl w:ilvl="6">
      <w:start w:val="1"/>
      <w:numFmt w:val="decimal"/>
      <w:isLgl/>
      <w:lvlText w:val="%1.%2.%3.%4.%5.%6.%7"/>
      <w:lvlJc w:val="left"/>
      <w:pPr>
        <w:tabs>
          <w:tab w:val="num" w:pos="1134"/>
        </w:tabs>
        <w:ind w:left="1134" w:hanging="1134"/>
      </w:pPr>
      <w:rPr>
        <w:rFonts w:hint="default"/>
      </w:rPr>
    </w:lvl>
    <w:lvl w:ilvl="7">
      <w:start w:val="1"/>
      <w:numFmt w:val="decimal"/>
      <w:isLgl/>
      <w:lvlText w:val="%1.%2.%3.%4.%5.%6.%7.%8"/>
      <w:lvlJc w:val="left"/>
      <w:pPr>
        <w:tabs>
          <w:tab w:val="num" w:pos="1134"/>
        </w:tabs>
        <w:ind w:left="1134" w:hanging="1134"/>
      </w:pPr>
      <w:rPr>
        <w:rFonts w:hint="default"/>
      </w:rPr>
    </w:lvl>
    <w:lvl w:ilvl="8">
      <w:start w:val="1"/>
      <w:numFmt w:val="decimal"/>
      <w:isLgl/>
      <w:lvlText w:val="%1.%2.%3.%4.%5.%6.%7.%8.%9"/>
      <w:lvlJc w:val="left"/>
      <w:pPr>
        <w:tabs>
          <w:tab w:val="num" w:pos="1134"/>
        </w:tabs>
        <w:ind w:left="1134" w:hanging="1134"/>
      </w:pPr>
      <w:rPr>
        <w:rFonts w:hint="default"/>
      </w:rPr>
    </w:lvl>
  </w:abstractNum>
  <w:abstractNum w:abstractNumId="6" w15:restartNumberingAfterBreak="0">
    <w:nsid w:val="058B5964"/>
    <w:multiLevelType w:val="hybridMultilevel"/>
    <w:tmpl w:val="11A68DDA"/>
    <w:lvl w:ilvl="0" w:tplc="7422CDC8">
      <w:start w:val="1"/>
      <w:numFmt w:val="lowerRoman"/>
      <w:lvlText w:val="(%1)"/>
      <w:lvlJc w:val="left"/>
      <w:pPr>
        <w:ind w:left="722" w:hanging="720"/>
      </w:pPr>
      <w:rPr>
        <w:rFonts w:hint="default"/>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7" w15:restartNumberingAfterBreak="0">
    <w:nsid w:val="061204C5"/>
    <w:multiLevelType w:val="multilevel"/>
    <w:tmpl w:val="0EDEB7AE"/>
    <w:styleLink w:val="List1"/>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bullet"/>
      <w:lvlText w:val=""/>
      <w:lvlJc w:val="left"/>
      <w:pPr>
        <w:tabs>
          <w:tab w:val="num" w:pos="1758"/>
        </w:tabs>
        <w:ind w:left="1758" w:hanging="34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A4603"/>
    <w:multiLevelType w:val="multilevel"/>
    <w:tmpl w:val="1AE2D5EA"/>
    <w:styleLink w:val="Style6"/>
    <w:lvl w:ilvl="0">
      <w:start w:val="1"/>
      <w:numFmt w:val="upperRoman"/>
      <w:lvlText w:val="%1. "/>
      <w:lvlJc w:val="left"/>
      <w:pPr>
        <w:tabs>
          <w:tab w:val="num" w:pos="284"/>
        </w:tabs>
        <w:ind w:left="284" w:hanging="284"/>
      </w:pPr>
      <w:rPr>
        <w:rFonts w:hint="default"/>
      </w:rPr>
    </w:lvl>
    <w:lvl w:ilvl="1">
      <w:start w:val="1"/>
      <w:numFmt w:val="decimal"/>
      <w:suff w:val="nothing"/>
      <w:lvlText w:val="%2. "/>
      <w:lvlJc w:val="left"/>
      <w:pPr>
        <w:ind w:left="142" w:hanging="142"/>
      </w:pPr>
      <w:rPr>
        <w:rFonts w:hint="default"/>
        <w:u w:val="single"/>
      </w:rPr>
    </w:lvl>
    <w:lvl w:ilvl="2">
      <w:start w:val="1"/>
      <w:numFmt w:val="lowerRoman"/>
      <w:lvlText w:val="%3)"/>
      <w:lvlJc w:val="left"/>
      <w:pPr>
        <w:tabs>
          <w:tab w:val="num" w:pos="567"/>
        </w:tabs>
        <w:ind w:left="142" w:hanging="142"/>
      </w:pPr>
      <w:rPr>
        <w:rFonts w:hint="default"/>
      </w:rPr>
    </w:lvl>
    <w:lvl w:ilvl="3">
      <w:start w:val="1"/>
      <w:numFmt w:val="decimal"/>
      <w:lvlText w:val="(%4)"/>
      <w:lvlJc w:val="left"/>
      <w:pPr>
        <w:tabs>
          <w:tab w:val="num" w:pos="567"/>
        </w:tabs>
        <w:ind w:left="142" w:hanging="142"/>
      </w:pPr>
      <w:rPr>
        <w:rFonts w:hint="default"/>
      </w:rPr>
    </w:lvl>
    <w:lvl w:ilvl="4">
      <w:start w:val="1"/>
      <w:numFmt w:val="lowerLetter"/>
      <w:lvlText w:val="(%5)"/>
      <w:lvlJc w:val="left"/>
      <w:pPr>
        <w:tabs>
          <w:tab w:val="num" w:pos="567"/>
        </w:tabs>
        <w:ind w:left="142" w:hanging="142"/>
      </w:pPr>
      <w:rPr>
        <w:rFonts w:hint="default"/>
      </w:rPr>
    </w:lvl>
    <w:lvl w:ilvl="5">
      <w:start w:val="1"/>
      <w:numFmt w:val="lowerRoman"/>
      <w:lvlText w:val="(%6)"/>
      <w:lvlJc w:val="left"/>
      <w:pPr>
        <w:tabs>
          <w:tab w:val="num" w:pos="567"/>
        </w:tabs>
        <w:ind w:left="142" w:hanging="142"/>
      </w:pPr>
      <w:rPr>
        <w:rFonts w:hint="default"/>
      </w:rPr>
    </w:lvl>
    <w:lvl w:ilvl="6">
      <w:start w:val="1"/>
      <w:numFmt w:val="decimal"/>
      <w:lvlText w:val="%7."/>
      <w:lvlJc w:val="left"/>
      <w:pPr>
        <w:tabs>
          <w:tab w:val="num" w:pos="567"/>
        </w:tabs>
        <w:ind w:left="142" w:hanging="142"/>
      </w:pPr>
      <w:rPr>
        <w:rFonts w:hint="default"/>
      </w:rPr>
    </w:lvl>
    <w:lvl w:ilvl="7">
      <w:start w:val="1"/>
      <w:numFmt w:val="lowerLetter"/>
      <w:lvlText w:val="%8."/>
      <w:lvlJc w:val="left"/>
      <w:pPr>
        <w:tabs>
          <w:tab w:val="num" w:pos="567"/>
        </w:tabs>
        <w:ind w:left="142" w:hanging="142"/>
      </w:pPr>
      <w:rPr>
        <w:rFonts w:hint="default"/>
      </w:rPr>
    </w:lvl>
    <w:lvl w:ilvl="8">
      <w:start w:val="1"/>
      <w:numFmt w:val="lowerRoman"/>
      <w:lvlText w:val="%9."/>
      <w:lvlJc w:val="left"/>
      <w:pPr>
        <w:tabs>
          <w:tab w:val="num" w:pos="567"/>
        </w:tabs>
        <w:ind w:left="142" w:hanging="142"/>
      </w:pPr>
      <w:rPr>
        <w:rFonts w:hint="default"/>
      </w:rPr>
    </w:lvl>
  </w:abstractNum>
  <w:abstractNum w:abstractNumId="9" w15:restartNumberingAfterBreak="0">
    <w:nsid w:val="08D625B6"/>
    <w:multiLevelType w:val="multilevel"/>
    <w:tmpl w:val="4C1C4F1A"/>
    <w:styleLink w:val="Style1"/>
    <w:lvl w:ilvl="0">
      <w:numFmt w:val="bullet"/>
      <w:lvlText w:val="•"/>
      <w:lvlJc w:val="left"/>
      <w:pPr>
        <w:ind w:left="1211" w:hanging="360"/>
      </w:pPr>
      <w:rPr>
        <w:rFonts w:ascii="Arial" w:hAnsi="Aria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0" w15:restartNumberingAfterBreak="0">
    <w:nsid w:val="0B480A20"/>
    <w:multiLevelType w:val="multilevel"/>
    <w:tmpl w:val="06B6CC94"/>
    <w:styleLink w:val="Style3"/>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11" w15:restartNumberingAfterBreak="0">
    <w:nsid w:val="0B6F54BD"/>
    <w:multiLevelType w:val="hybridMultilevel"/>
    <w:tmpl w:val="4A680ECC"/>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2" w15:restartNumberingAfterBreak="0">
    <w:nsid w:val="0F723A78"/>
    <w:multiLevelType w:val="hybridMultilevel"/>
    <w:tmpl w:val="7710FD6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05D72E3"/>
    <w:multiLevelType w:val="multilevel"/>
    <w:tmpl w:val="890AC946"/>
    <w:styleLink w:val="Annex14nummering000"/>
    <w:lvl w:ilvl="0">
      <w:start w:val="1"/>
      <w:numFmt w:val="decimal"/>
      <w:suff w:val="nothing"/>
      <w:lvlText w:val="Article %1. "/>
      <w:lvlJc w:val="left"/>
      <w:pPr>
        <w:ind w:left="0" w:firstLine="0"/>
      </w:pPr>
      <w:rPr>
        <w:rFonts w:hint="default"/>
        <w:u w:val="single"/>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0D32ECE"/>
    <w:multiLevelType w:val="hybridMultilevel"/>
    <w:tmpl w:val="79B209E6"/>
    <w:lvl w:ilvl="0" w:tplc="9E269B12">
      <w:start w:val="3"/>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5" w15:restartNumberingAfterBreak="0">
    <w:nsid w:val="10D97894"/>
    <w:multiLevelType w:val="multilevel"/>
    <w:tmpl w:val="AC165E12"/>
    <w:styleLink w:val="Annexnumbers"/>
    <w:lvl w:ilvl="0">
      <w:start w:val="1"/>
      <w:numFmt w:val="decimal"/>
      <w:suff w:val="nothing"/>
      <w:lvlText w:val="Bijlage %1: "/>
      <w:lvlJc w:val="left"/>
      <w:pPr>
        <w:ind w:left="0" w:firstLine="0"/>
      </w:pPr>
      <w:rPr>
        <w:rFonts w:hint="default"/>
        <w:u w:val="single"/>
      </w:rPr>
    </w:lvl>
    <w:lvl w:ilvl="1">
      <w:start w:val="1"/>
      <w:numFmt w:val="upperRoman"/>
      <w:suff w:val="nothing"/>
      <w:lvlText w:val="Deel %2:"/>
      <w:lvlJc w:val="left"/>
      <w:pPr>
        <w:ind w:left="851" w:firstLine="0"/>
      </w:pPr>
      <w:rPr>
        <w:rFonts w:hint="default"/>
        <w:u w:val="single"/>
      </w:rPr>
    </w:lvl>
    <w:lvl w:ilvl="2">
      <w:start w:val="1"/>
      <w:numFmt w:val="decimal"/>
      <w:suff w:val="nothing"/>
      <w:lvlText w:val="%3."/>
      <w:lvlJc w:val="left"/>
      <w:pPr>
        <w:ind w:left="340" w:hanging="340"/>
      </w:pPr>
      <w:rPr>
        <w:rFonts w:hint="default"/>
        <w:u w:val="single"/>
      </w:rPr>
    </w:lvl>
    <w:lvl w:ilvl="3">
      <w:start w:val="1"/>
      <w:numFmt w:val="decimal"/>
      <w:lvlText w:val="(%4)"/>
      <w:lvlJc w:val="left"/>
      <w:pPr>
        <w:tabs>
          <w:tab w:val="num" w:pos="851"/>
        </w:tabs>
        <w:ind w:left="357" w:firstLine="494"/>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16" w15:restartNumberingAfterBreak="0">
    <w:nsid w:val="13E86FD4"/>
    <w:multiLevelType w:val="hybridMultilevel"/>
    <w:tmpl w:val="F7A62A50"/>
    <w:lvl w:ilvl="0" w:tplc="DA209B36">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960EB"/>
    <w:multiLevelType w:val="hybridMultilevel"/>
    <w:tmpl w:val="2BB88CF6"/>
    <w:lvl w:ilvl="0" w:tplc="25CA3934">
      <w:numFmt w:val="bullet"/>
      <w:pStyle w:val="List20"/>
      <w:lvlText w:val="-"/>
      <w:lvlJc w:val="left"/>
      <w:pPr>
        <w:tabs>
          <w:tab w:val="num" w:pos="1701"/>
        </w:tabs>
        <w:ind w:left="1701" w:hanging="567"/>
      </w:pPr>
      <w:rPr>
        <w:rFonts w:ascii="Arial" w:eastAsiaTheme="minorHAnsi" w:hAnsi="Arial" w:hint="default"/>
      </w:rPr>
    </w:lvl>
    <w:lvl w:ilvl="1" w:tplc="57082D8E">
      <w:start w:val="1"/>
      <w:numFmt w:val="bullet"/>
      <w:lvlText w:val=""/>
      <w:lvlJc w:val="left"/>
      <w:pPr>
        <w:tabs>
          <w:tab w:val="num" w:pos="2268"/>
        </w:tabs>
        <w:ind w:left="2268" w:hanging="567"/>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19DA791B"/>
    <w:multiLevelType w:val="hybridMultilevel"/>
    <w:tmpl w:val="8BB66206"/>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0" w15:restartNumberingAfterBreak="0">
    <w:nsid w:val="1BD8704B"/>
    <w:multiLevelType w:val="multilevel"/>
    <w:tmpl w:val="B9FEF334"/>
    <w:lvl w:ilvl="0">
      <w:start w:val="15"/>
      <w:numFmt w:val="decimal"/>
      <w:suff w:val="nothing"/>
      <w:lvlText w:val="Annexe %1: "/>
      <w:lvlJc w:val="left"/>
      <w:pPr>
        <w:ind w:left="0" w:firstLine="0"/>
      </w:pPr>
      <w:rPr>
        <w:rFonts w:hint="default"/>
        <w:u w:val="single"/>
      </w:rPr>
    </w:lvl>
    <w:lvl w:ilvl="1">
      <w:start w:val="1"/>
      <w:numFmt w:val="upperRoman"/>
      <w:pStyle w:val="Annex15Level1"/>
      <w:suff w:val="nothing"/>
      <w:lvlText w:val="Partie %2:"/>
      <w:lvlJc w:val="left"/>
      <w:pPr>
        <w:ind w:left="0" w:firstLine="0"/>
      </w:pPr>
      <w:rPr>
        <w:rFonts w:ascii="Arial" w:hAnsi="Arial" w:hint="default"/>
        <w:b/>
        <w:i w:val="0"/>
        <w:sz w:val="20"/>
        <w:u w:val="single"/>
      </w:rPr>
    </w:lvl>
    <w:lvl w:ilvl="2">
      <w:start w:val="1"/>
      <w:numFmt w:val="decimal"/>
      <w:pStyle w:val="Annex15Level2"/>
      <w:suff w:val="nothing"/>
      <w:lvlText w:val="%3."/>
      <w:lvlJc w:val="left"/>
      <w:pPr>
        <w:ind w:left="0" w:firstLine="0"/>
      </w:pPr>
      <w:rPr>
        <w:rFonts w:hint="default"/>
        <w:u w:val="single"/>
      </w:rPr>
    </w:lvl>
    <w:lvl w:ilvl="3">
      <w:start w:val="1"/>
      <w:numFmt w:val="decimal"/>
      <w:pStyle w:val="Annex15Level3"/>
      <w:suff w:val="space"/>
      <w:lvlText w:val="%3.%4"/>
      <w:lvlJc w:val="left"/>
      <w:pPr>
        <w:ind w:left="0" w:firstLine="0"/>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21" w15:restartNumberingAfterBreak="0">
    <w:nsid w:val="1BE714F8"/>
    <w:multiLevelType w:val="multilevel"/>
    <w:tmpl w:val="3AA651CC"/>
    <w:lvl w:ilvl="0">
      <w:start w:val="1"/>
      <w:numFmt w:val="lowerRoman"/>
      <w:pStyle w:val="Roman20"/>
      <w:lvlText w:val="%1."/>
      <w:lvlJc w:val="righ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2" w15:restartNumberingAfterBreak="0">
    <w:nsid w:val="1D9F221C"/>
    <w:multiLevelType w:val="hybridMultilevel"/>
    <w:tmpl w:val="FDE4A012"/>
    <w:lvl w:ilvl="0" w:tplc="76260448">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0B32BD0"/>
    <w:multiLevelType w:val="multilevel"/>
    <w:tmpl w:val="0180CA7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non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B62127"/>
    <w:multiLevelType w:val="hybridMultilevel"/>
    <w:tmpl w:val="924AAF8C"/>
    <w:lvl w:ilvl="0" w:tplc="69C40944">
      <w:start w:val="1"/>
      <w:numFmt w:val="lowerRoman"/>
      <w:lvlText w:val="%1)"/>
      <w:lvlJc w:val="left"/>
      <w:pPr>
        <w:ind w:left="1494" w:hanging="360"/>
      </w:pPr>
      <w:rPr>
        <w:rFonts w:hint="default"/>
      </w:rPr>
    </w:lvl>
    <w:lvl w:ilvl="1" w:tplc="69C40944">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25" w15:restartNumberingAfterBreak="0">
    <w:nsid w:val="21934009"/>
    <w:multiLevelType w:val="hybridMultilevel"/>
    <w:tmpl w:val="937A43D8"/>
    <w:lvl w:ilvl="0" w:tplc="B8CC1EAC">
      <w:start w:val="1"/>
      <w:numFmt w:val="lowerLetter"/>
      <w:pStyle w:val="alpha1"/>
      <w:lvlText w:val="(%1)"/>
      <w:lvlJc w:val="left"/>
      <w:pPr>
        <w:tabs>
          <w:tab w:val="num" w:pos="680"/>
        </w:tabs>
        <w:ind w:left="680"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D572FB"/>
    <w:multiLevelType w:val="hybridMultilevel"/>
    <w:tmpl w:val="D04A43D6"/>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7" w15:restartNumberingAfterBreak="0">
    <w:nsid w:val="23442E9C"/>
    <w:multiLevelType w:val="multilevel"/>
    <w:tmpl w:val="90D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8C351C"/>
    <w:multiLevelType w:val="multilevel"/>
    <w:tmpl w:val="DB68A1D4"/>
    <w:lvl w:ilvl="0">
      <w:start w:val="10"/>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284"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B77C0F"/>
    <w:multiLevelType w:val="multilevel"/>
    <w:tmpl w:val="AA4CD3DC"/>
    <w:styleLink w:val="Annex3bisnumbering"/>
    <w:lvl w:ilvl="0">
      <w:start w:val="1"/>
      <w:numFmt w:val="upperLetter"/>
      <w:pStyle w:val="Annex3bis"/>
      <w:suff w:val="nothing"/>
      <w:lvlText w:val="Bijlage 3bis %1): "/>
      <w:lvlJc w:val="left"/>
      <w:pPr>
        <w:ind w:left="0" w:firstLine="0"/>
      </w:pPr>
      <w:rPr>
        <w:rFonts w:hint="default"/>
        <w:u w:val="single"/>
      </w:rPr>
    </w:lvl>
    <w:lvl w:ilvl="1">
      <w:start w:val="1"/>
      <w:numFmt w:val="decimal"/>
      <w:pStyle w:val="Annex3bislevel1"/>
      <w:lvlText w:val="%2."/>
      <w:lvlJc w:val="left"/>
      <w:pPr>
        <w:ind w:left="1418" w:hanging="567"/>
      </w:pPr>
      <w:rPr>
        <w:rFonts w:hint="default"/>
        <w:u w:val="none"/>
      </w:rPr>
    </w:lvl>
    <w:lvl w:ilvl="2">
      <w:start w:val="1"/>
      <w:numFmt w:val="upperLetter"/>
      <w:lvlText w:val="%3."/>
      <w:lvlJc w:val="left"/>
      <w:pPr>
        <w:tabs>
          <w:tab w:val="num" w:pos="1418"/>
        </w:tabs>
        <w:ind w:left="1418" w:hanging="567"/>
      </w:pPr>
      <w:rPr>
        <w:rFonts w:hint="default"/>
        <w:u w:val="none"/>
      </w:rPr>
    </w:lvl>
    <w:lvl w:ilvl="3">
      <w:start w:val="1"/>
      <w:numFmt w:val="bullet"/>
      <w:lvlText w:val=""/>
      <w:lvlJc w:val="left"/>
      <w:pPr>
        <w:tabs>
          <w:tab w:val="num" w:pos="1418"/>
        </w:tabs>
        <w:ind w:left="1418" w:hanging="567"/>
      </w:pPr>
      <w:rPr>
        <w:rFonts w:ascii="Symbol" w:hAnsi="Symbol" w:hint="default"/>
        <w:u w:val="none"/>
      </w:rPr>
    </w:lvl>
    <w:lvl w:ilvl="4">
      <w:start w:val="1"/>
      <w:numFmt w:val="none"/>
      <w:lvlText w:val=""/>
      <w:lvlJc w:val="left"/>
      <w:pPr>
        <w:ind w:left="0" w:firstLine="0"/>
      </w:pPr>
      <w:rPr>
        <w:rFonts w:hint="default"/>
        <w:kern w:val="0"/>
        <w:u w:val="no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26FA090A"/>
    <w:multiLevelType w:val="multilevel"/>
    <w:tmpl w:val="FC005168"/>
    <w:styleLink w:val="ListEliaAnnexe3ter"/>
    <w:lvl w:ilvl="0">
      <w:start w:val="3"/>
      <w:numFmt w:val="decimal"/>
      <w:suff w:val="nothing"/>
      <w:lvlText w:val="Annexe %1ter:  "/>
      <w:lvlJc w:val="left"/>
      <w:pPr>
        <w:ind w:left="0" w:firstLine="0"/>
      </w:pPr>
      <w:rPr>
        <w:rFonts w:hint="default"/>
        <w:u w:val="single"/>
      </w:rPr>
    </w:lvl>
    <w:lvl w:ilvl="1">
      <w:start w:val="1"/>
      <w:numFmt w:val="decimal"/>
      <w:lvlText w:val="%2."/>
      <w:lvlJc w:val="left"/>
      <w:pPr>
        <w:tabs>
          <w:tab w:val="num" w:pos="1418"/>
        </w:tabs>
        <w:ind w:left="1418" w:hanging="567"/>
      </w:pPr>
      <w:rPr>
        <w:rFonts w:hint="default"/>
        <w:u w:val="none"/>
      </w:rPr>
    </w:lvl>
    <w:lvl w:ilvl="2">
      <w:start w:val="1"/>
      <w:numFmt w:val="decimal"/>
      <w:suff w:val="nothing"/>
      <w:lvlText w:val="%3."/>
      <w:lvlJc w:val="left"/>
      <w:pPr>
        <w:ind w:left="1702" w:firstLine="0"/>
      </w:pPr>
      <w:rPr>
        <w:rFonts w:hint="default"/>
        <w:u w:val="single"/>
      </w:rPr>
    </w:lvl>
    <w:lvl w:ilvl="3">
      <w:start w:val="1"/>
      <w:numFmt w:val="decimal"/>
      <w:lvlText w:val="(%4)"/>
      <w:lvlJc w:val="left"/>
      <w:pPr>
        <w:tabs>
          <w:tab w:val="num" w:pos="851"/>
        </w:tabs>
        <w:ind w:left="2553" w:firstLine="0"/>
      </w:pPr>
      <w:rPr>
        <w:rFonts w:hint="default"/>
      </w:rPr>
    </w:lvl>
    <w:lvl w:ilvl="4">
      <w:start w:val="1"/>
      <w:numFmt w:val="lowerLetter"/>
      <w:lvlText w:val="(%5)"/>
      <w:lvlJc w:val="left"/>
      <w:pPr>
        <w:tabs>
          <w:tab w:val="num" w:pos="851"/>
        </w:tabs>
        <w:ind w:left="3404" w:firstLine="0"/>
      </w:pPr>
      <w:rPr>
        <w:rFonts w:hint="default"/>
      </w:rPr>
    </w:lvl>
    <w:lvl w:ilvl="5">
      <w:start w:val="1"/>
      <w:numFmt w:val="lowerRoman"/>
      <w:lvlText w:val="(%6)"/>
      <w:lvlJc w:val="left"/>
      <w:pPr>
        <w:tabs>
          <w:tab w:val="num" w:pos="851"/>
        </w:tabs>
        <w:ind w:left="4255" w:firstLine="0"/>
      </w:pPr>
      <w:rPr>
        <w:rFonts w:hint="default"/>
      </w:rPr>
    </w:lvl>
    <w:lvl w:ilvl="6">
      <w:start w:val="1"/>
      <w:numFmt w:val="decimal"/>
      <w:lvlText w:val="%7."/>
      <w:lvlJc w:val="left"/>
      <w:pPr>
        <w:tabs>
          <w:tab w:val="num" w:pos="851"/>
        </w:tabs>
        <w:ind w:left="5106" w:firstLine="0"/>
      </w:pPr>
      <w:rPr>
        <w:rFonts w:hint="default"/>
      </w:rPr>
    </w:lvl>
    <w:lvl w:ilvl="7">
      <w:start w:val="1"/>
      <w:numFmt w:val="lowerLetter"/>
      <w:lvlText w:val="%8."/>
      <w:lvlJc w:val="left"/>
      <w:pPr>
        <w:tabs>
          <w:tab w:val="num" w:pos="851"/>
        </w:tabs>
        <w:ind w:left="5957" w:firstLine="0"/>
      </w:pPr>
      <w:rPr>
        <w:rFonts w:hint="default"/>
      </w:rPr>
    </w:lvl>
    <w:lvl w:ilvl="8">
      <w:start w:val="1"/>
      <w:numFmt w:val="lowerRoman"/>
      <w:lvlText w:val="%9."/>
      <w:lvlJc w:val="left"/>
      <w:pPr>
        <w:tabs>
          <w:tab w:val="num" w:pos="851"/>
        </w:tabs>
        <w:ind w:left="6808" w:firstLine="0"/>
      </w:pPr>
      <w:rPr>
        <w:rFonts w:hint="default"/>
      </w:rPr>
    </w:lvl>
  </w:abstractNum>
  <w:abstractNum w:abstractNumId="31" w15:restartNumberingAfterBreak="0">
    <w:nsid w:val="2A7F74AB"/>
    <w:multiLevelType w:val="multilevel"/>
    <w:tmpl w:val="9A88E66C"/>
    <w:numStyleLink w:val="AnnexnummberingRomAra"/>
  </w:abstractNum>
  <w:abstractNum w:abstractNumId="32" w15:restartNumberingAfterBreak="0">
    <w:nsid w:val="2B1B651D"/>
    <w:multiLevelType w:val="hybridMultilevel"/>
    <w:tmpl w:val="924AAF8C"/>
    <w:lvl w:ilvl="0" w:tplc="69C40944">
      <w:start w:val="1"/>
      <w:numFmt w:val="lowerRoman"/>
      <w:lvlText w:val="%1)"/>
      <w:lvlJc w:val="left"/>
      <w:pPr>
        <w:ind w:left="1494" w:hanging="360"/>
      </w:pPr>
      <w:rPr>
        <w:rFonts w:hint="default"/>
      </w:rPr>
    </w:lvl>
    <w:lvl w:ilvl="1" w:tplc="69C40944">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33" w15:restartNumberingAfterBreak="0">
    <w:nsid w:val="2B98207A"/>
    <w:multiLevelType w:val="hybridMultilevel"/>
    <w:tmpl w:val="4A645EE0"/>
    <w:lvl w:ilvl="0" w:tplc="76260448">
      <w:numFmt w:val="bullet"/>
      <w:lvlText w:val="-"/>
      <w:lvlJc w:val="left"/>
      <w:pPr>
        <w:ind w:left="1494" w:hanging="360"/>
      </w:pPr>
      <w:rPr>
        <w:rFonts w:ascii="Calibri" w:eastAsiaTheme="minorEastAsia" w:hAnsi="Calibri" w:cstheme="minorBidi" w:hint="default"/>
      </w:rPr>
    </w:lvl>
    <w:lvl w:ilvl="1" w:tplc="08130001">
      <w:start w:val="1"/>
      <w:numFmt w:val="bullet"/>
      <w:lvlText w:val=""/>
      <w:lvlJc w:val="left"/>
      <w:pPr>
        <w:ind w:left="2214" w:hanging="360"/>
      </w:pPr>
      <w:rPr>
        <w:rFonts w:ascii="Symbol" w:hAnsi="Symbol"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4" w15:restartNumberingAfterBreak="0">
    <w:nsid w:val="2D0D065B"/>
    <w:multiLevelType w:val="multilevel"/>
    <w:tmpl w:val="EA52CECA"/>
    <w:lvl w:ilvl="0">
      <w:start w:val="1"/>
      <w:numFmt w:val="upperRoman"/>
      <w:pStyle w:val="Heading1"/>
      <w:suff w:val="space"/>
      <w:lvlText w:val="PARTIE %1 -"/>
      <w:lvlJc w:val="left"/>
      <w:pPr>
        <w:ind w:left="2269" w:hanging="1701"/>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2"/>
      <w:numFmt w:val="decimal"/>
      <w:lvlRestart w:val="0"/>
      <w:pStyle w:val="Heading2"/>
      <w:isLgl/>
      <w:lvlText w:val="Art. %2"/>
      <w:lvlJc w:val="left"/>
      <w:pPr>
        <w:tabs>
          <w:tab w:val="num" w:pos="1134"/>
        </w:tabs>
        <w:ind w:left="1134" w:hanging="1134"/>
      </w:pPr>
      <w:rPr>
        <w:rFonts w:hint="default"/>
      </w:rPr>
    </w:lvl>
    <w:lvl w:ilvl="2">
      <w:start w:val="2"/>
      <w:numFmt w:val="decimal"/>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isLgl/>
      <w:lvlText w:val="%2.%3.%4"/>
      <w:lvlJc w:val="left"/>
      <w:pPr>
        <w:tabs>
          <w:tab w:val="num" w:pos="1843"/>
        </w:tabs>
        <w:ind w:left="1843"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pStyle w:val="Heading5"/>
      <w:isLgl/>
      <w:lvlText w:val="%1.%3.%4.%5"/>
      <w:lvlJc w:val="left"/>
      <w:pPr>
        <w:tabs>
          <w:tab w:val="num" w:pos="1134"/>
        </w:tabs>
        <w:ind w:left="1134" w:hanging="1134"/>
      </w:pPr>
      <w:rPr>
        <w:rFonts w:hint="default"/>
      </w:rPr>
    </w:lvl>
    <w:lvl w:ilvl="5">
      <w:start w:val="1"/>
      <w:numFmt w:val="decimal"/>
      <w:pStyle w:val="Heading6"/>
      <w:isLgl/>
      <w:lvlText w:val="%1.%3.%4.%5.%6"/>
      <w:lvlJc w:val="left"/>
      <w:pPr>
        <w:tabs>
          <w:tab w:val="num" w:pos="1134"/>
        </w:tabs>
        <w:ind w:left="1134" w:hanging="1134"/>
      </w:pPr>
      <w:rPr>
        <w:rFonts w:hint="default"/>
      </w:rPr>
    </w:lvl>
    <w:lvl w:ilvl="6">
      <w:start w:val="1"/>
      <w:numFmt w:val="decimal"/>
      <w:pStyle w:val="Heading7"/>
      <w:isLgl/>
      <w:lvlText w:val="%1.%2.%3.%4.%5.%6.%7"/>
      <w:lvlJc w:val="left"/>
      <w:pPr>
        <w:tabs>
          <w:tab w:val="num" w:pos="1134"/>
        </w:tabs>
        <w:ind w:left="1134" w:hanging="1134"/>
      </w:pPr>
      <w:rPr>
        <w:rFonts w:hint="default"/>
      </w:rPr>
    </w:lvl>
    <w:lvl w:ilvl="7">
      <w:start w:val="1"/>
      <w:numFmt w:val="decimal"/>
      <w:pStyle w:val="Heading8"/>
      <w:isLgl/>
      <w:lvlText w:val="%1.%2.%3.%4.%5.%6.%7.%8"/>
      <w:lvlJc w:val="left"/>
      <w:pPr>
        <w:tabs>
          <w:tab w:val="num" w:pos="1134"/>
        </w:tabs>
        <w:ind w:left="1134" w:hanging="1134"/>
      </w:pPr>
      <w:rPr>
        <w:rFonts w:hint="default"/>
      </w:rPr>
    </w:lvl>
    <w:lvl w:ilvl="8">
      <w:start w:val="1"/>
      <w:numFmt w:val="decimal"/>
      <w:pStyle w:val="Heading9"/>
      <w:isLgl/>
      <w:lvlText w:val="%1.%2.%3.%4.%5.%6.%7.%8.%9"/>
      <w:lvlJc w:val="left"/>
      <w:pPr>
        <w:tabs>
          <w:tab w:val="num" w:pos="1134"/>
        </w:tabs>
        <w:ind w:left="1134" w:hanging="1134"/>
      </w:pPr>
      <w:rPr>
        <w:rFonts w:hint="default"/>
      </w:rPr>
    </w:lvl>
  </w:abstractNum>
  <w:abstractNum w:abstractNumId="35" w15:restartNumberingAfterBreak="0">
    <w:nsid w:val="2D65451C"/>
    <w:multiLevelType w:val="multilevel"/>
    <w:tmpl w:val="9B78E710"/>
    <w:numStyleLink w:val="Annexnumbering"/>
  </w:abstractNum>
  <w:abstractNum w:abstractNumId="36" w15:restartNumberingAfterBreak="0">
    <w:nsid w:val="2DAD6F96"/>
    <w:multiLevelType w:val="multilevel"/>
    <w:tmpl w:val="5A480638"/>
    <w:lvl w:ilvl="0">
      <w:start w:val="5"/>
      <w:numFmt w:val="decimal"/>
      <w:suff w:val="nothing"/>
      <w:lvlText w:val="Bijlage %1: "/>
      <w:lvlJc w:val="left"/>
      <w:pPr>
        <w:ind w:left="0" w:firstLine="0"/>
      </w:pPr>
      <w:rPr>
        <w:rFonts w:ascii="Arial" w:hAnsi="Arial" w:cs="Arial" w:hint="default"/>
        <w:b/>
        <w:sz w:val="22"/>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B9260A"/>
    <w:multiLevelType w:val="hybridMultilevel"/>
    <w:tmpl w:val="2CF65E00"/>
    <w:lvl w:ilvl="0" w:tplc="2EA61C26">
      <w:start w:val="1"/>
      <w:numFmt w:val="lowerRoman"/>
      <w:pStyle w:val="Roman00"/>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15F510A"/>
    <w:multiLevelType w:val="multilevel"/>
    <w:tmpl w:val="CE760478"/>
    <w:styleLink w:val="NumberingAnnex3bis"/>
    <w:lvl w:ilvl="0">
      <w:start w:val="1"/>
      <w:numFmt w:val="upperLetter"/>
      <w:suff w:val="nothing"/>
      <w:lvlText w:val="Annex 3bis %1): "/>
      <w:lvlJc w:val="left"/>
      <w:pPr>
        <w:ind w:left="0" w:firstLine="0"/>
      </w:pPr>
      <w:rPr>
        <w:rFonts w:hint="default"/>
        <w:u w:val="single"/>
      </w:rPr>
    </w:lvl>
    <w:lvl w:ilvl="1">
      <w:start w:val="1"/>
      <w:numFmt w:val="decimal"/>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DB4E62"/>
    <w:multiLevelType w:val="multilevel"/>
    <w:tmpl w:val="CDDC1912"/>
    <w:numStyleLink w:val="Style2"/>
  </w:abstractNum>
  <w:abstractNum w:abstractNumId="40" w15:restartNumberingAfterBreak="0">
    <w:nsid w:val="31F837F1"/>
    <w:multiLevelType w:val="multilevel"/>
    <w:tmpl w:val="DE24C704"/>
    <w:lvl w:ilvl="0">
      <w:start w:val="1"/>
      <w:numFmt w:val="upperRoman"/>
      <w:suff w:val="space"/>
      <w:lvlText w:val="PARTIE %1 -"/>
      <w:lvlJc w:val="left"/>
      <w:pPr>
        <w:ind w:left="1843" w:hanging="1701"/>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2"/>
      <w:numFmt w:val="decimal"/>
      <w:lvlRestart w:val="0"/>
      <w:isLgl/>
      <w:lvlText w:val="Art. %2"/>
      <w:lvlJc w:val="left"/>
      <w:pPr>
        <w:tabs>
          <w:tab w:val="num" w:pos="1134"/>
        </w:tabs>
        <w:ind w:left="1134" w:hanging="1134"/>
      </w:pPr>
      <w:rPr>
        <w:rFonts w:hint="default"/>
      </w:rPr>
    </w:lvl>
    <w:lvl w:ilvl="2">
      <w:start w:val="2"/>
      <w:numFmt w:val="decimal"/>
      <w:pStyle w:val="Heading3"/>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pStyle w:val="Heading4"/>
      <w:isLgl/>
      <w:lvlText w:val="%2.%3.%4"/>
      <w:lvlJc w:val="left"/>
      <w:pPr>
        <w:tabs>
          <w:tab w:val="num" w:pos="1134"/>
        </w:tabs>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isLgl/>
      <w:lvlText w:val="%1.%3.%4.%5"/>
      <w:lvlJc w:val="left"/>
      <w:pPr>
        <w:tabs>
          <w:tab w:val="num" w:pos="1134"/>
        </w:tabs>
        <w:ind w:left="1134" w:hanging="1134"/>
      </w:pPr>
      <w:rPr>
        <w:rFonts w:hint="default"/>
      </w:rPr>
    </w:lvl>
    <w:lvl w:ilvl="5">
      <w:start w:val="1"/>
      <w:numFmt w:val="decimal"/>
      <w:isLgl/>
      <w:lvlText w:val="%1.%3.%4.%5.%6"/>
      <w:lvlJc w:val="left"/>
      <w:pPr>
        <w:tabs>
          <w:tab w:val="num" w:pos="1134"/>
        </w:tabs>
        <w:ind w:left="1134" w:hanging="1134"/>
      </w:pPr>
      <w:rPr>
        <w:rFonts w:hint="default"/>
      </w:rPr>
    </w:lvl>
    <w:lvl w:ilvl="6">
      <w:start w:val="1"/>
      <w:numFmt w:val="decimal"/>
      <w:isLgl/>
      <w:lvlText w:val="%1.%2.%3.%4.%5.%6.%7"/>
      <w:lvlJc w:val="left"/>
      <w:pPr>
        <w:tabs>
          <w:tab w:val="num" w:pos="1134"/>
        </w:tabs>
        <w:ind w:left="1134" w:hanging="1134"/>
      </w:pPr>
      <w:rPr>
        <w:rFonts w:hint="default"/>
      </w:rPr>
    </w:lvl>
    <w:lvl w:ilvl="7">
      <w:start w:val="1"/>
      <w:numFmt w:val="decimal"/>
      <w:isLgl/>
      <w:lvlText w:val="%1.%2.%3.%4.%5.%6.%7.%8"/>
      <w:lvlJc w:val="left"/>
      <w:pPr>
        <w:tabs>
          <w:tab w:val="num" w:pos="1134"/>
        </w:tabs>
        <w:ind w:left="1134" w:hanging="1134"/>
      </w:pPr>
      <w:rPr>
        <w:rFonts w:hint="default"/>
      </w:rPr>
    </w:lvl>
    <w:lvl w:ilvl="8">
      <w:start w:val="1"/>
      <w:numFmt w:val="decimal"/>
      <w:isLgl/>
      <w:lvlText w:val="%1.%2.%3.%4.%5.%6.%7.%8.%9"/>
      <w:lvlJc w:val="left"/>
      <w:pPr>
        <w:tabs>
          <w:tab w:val="num" w:pos="1134"/>
        </w:tabs>
        <w:ind w:left="1134" w:hanging="1134"/>
      </w:pPr>
      <w:rPr>
        <w:rFonts w:hint="default"/>
      </w:rPr>
    </w:lvl>
  </w:abstractNum>
  <w:abstractNum w:abstractNumId="41" w15:restartNumberingAfterBreak="0">
    <w:nsid w:val="34F96A6B"/>
    <w:multiLevelType w:val="hybridMultilevel"/>
    <w:tmpl w:val="A810FCA2"/>
    <w:lvl w:ilvl="0" w:tplc="9E269B12">
      <w:start w:val="3"/>
      <w:numFmt w:val="bullet"/>
      <w:lvlText w:val="-"/>
      <w:lvlJc w:val="left"/>
      <w:pPr>
        <w:ind w:left="2846" w:hanging="360"/>
      </w:pPr>
      <w:rPr>
        <w:rFonts w:ascii="Arial" w:eastAsia="Times New Roman" w:hAnsi="Arial" w:cs="Arial" w:hint="default"/>
      </w:rPr>
    </w:lvl>
    <w:lvl w:ilvl="1" w:tplc="08130003" w:tentative="1">
      <w:start w:val="1"/>
      <w:numFmt w:val="bullet"/>
      <w:lvlText w:val="o"/>
      <w:lvlJc w:val="left"/>
      <w:pPr>
        <w:ind w:left="3566" w:hanging="360"/>
      </w:pPr>
      <w:rPr>
        <w:rFonts w:ascii="Courier New" w:hAnsi="Courier New" w:cs="Courier New" w:hint="default"/>
      </w:rPr>
    </w:lvl>
    <w:lvl w:ilvl="2" w:tplc="08130005" w:tentative="1">
      <w:start w:val="1"/>
      <w:numFmt w:val="bullet"/>
      <w:lvlText w:val=""/>
      <w:lvlJc w:val="left"/>
      <w:pPr>
        <w:ind w:left="4286" w:hanging="360"/>
      </w:pPr>
      <w:rPr>
        <w:rFonts w:ascii="Wingdings" w:hAnsi="Wingdings" w:hint="default"/>
      </w:rPr>
    </w:lvl>
    <w:lvl w:ilvl="3" w:tplc="08130001" w:tentative="1">
      <w:start w:val="1"/>
      <w:numFmt w:val="bullet"/>
      <w:lvlText w:val=""/>
      <w:lvlJc w:val="left"/>
      <w:pPr>
        <w:ind w:left="5006" w:hanging="360"/>
      </w:pPr>
      <w:rPr>
        <w:rFonts w:ascii="Symbol" w:hAnsi="Symbol" w:hint="default"/>
      </w:rPr>
    </w:lvl>
    <w:lvl w:ilvl="4" w:tplc="08130003" w:tentative="1">
      <w:start w:val="1"/>
      <w:numFmt w:val="bullet"/>
      <w:lvlText w:val="o"/>
      <w:lvlJc w:val="left"/>
      <w:pPr>
        <w:ind w:left="5726" w:hanging="360"/>
      </w:pPr>
      <w:rPr>
        <w:rFonts w:ascii="Courier New" w:hAnsi="Courier New" w:cs="Courier New" w:hint="default"/>
      </w:rPr>
    </w:lvl>
    <w:lvl w:ilvl="5" w:tplc="08130005" w:tentative="1">
      <w:start w:val="1"/>
      <w:numFmt w:val="bullet"/>
      <w:lvlText w:val=""/>
      <w:lvlJc w:val="left"/>
      <w:pPr>
        <w:ind w:left="6446" w:hanging="360"/>
      </w:pPr>
      <w:rPr>
        <w:rFonts w:ascii="Wingdings" w:hAnsi="Wingdings" w:hint="default"/>
      </w:rPr>
    </w:lvl>
    <w:lvl w:ilvl="6" w:tplc="08130001" w:tentative="1">
      <w:start w:val="1"/>
      <w:numFmt w:val="bullet"/>
      <w:lvlText w:val=""/>
      <w:lvlJc w:val="left"/>
      <w:pPr>
        <w:ind w:left="7166" w:hanging="360"/>
      </w:pPr>
      <w:rPr>
        <w:rFonts w:ascii="Symbol" w:hAnsi="Symbol" w:hint="default"/>
      </w:rPr>
    </w:lvl>
    <w:lvl w:ilvl="7" w:tplc="08130003" w:tentative="1">
      <w:start w:val="1"/>
      <w:numFmt w:val="bullet"/>
      <w:lvlText w:val="o"/>
      <w:lvlJc w:val="left"/>
      <w:pPr>
        <w:ind w:left="7886" w:hanging="360"/>
      </w:pPr>
      <w:rPr>
        <w:rFonts w:ascii="Courier New" w:hAnsi="Courier New" w:cs="Courier New" w:hint="default"/>
      </w:rPr>
    </w:lvl>
    <w:lvl w:ilvl="8" w:tplc="08130005" w:tentative="1">
      <w:start w:val="1"/>
      <w:numFmt w:val="bullet"/>
      <w:lvlText w:val=""/>
      <w:lvlJc w:val="left"/>
      <w:pPr>
        <w:ind w:left="8606" w:hanging="360"/>
      </w:pPr>
      <w:rPr>
        <w:rFonts w:ascii="Wingdings" w:hAnsi="Wingdings" w:hint="default"/>
      </w:rPr>
    </w:lvl>
  </w:abstractNum>
  <w:abstractNum w:abstractNumId="42" w15:restartNumberingAfterBreak="0">
    <w:nsid w:val="354674D7"/>
    <w:multiLevelType w:val="multilevel"/>
    <w:tmpl w:val="4F3E7CB2"/>
    <w:styleLink w:val="Annex14bisnummering"/>
    <w:lvl w:ilvl="0">
      <w:start w:val="14"/>
      <w:numFmt w:val="decimal"/>
      <w:pStyle w:val="Annex14bis"/>
      <w:suff w:val="nothing"/>
      <w:lvlText w:val="Bijlage %1bis: "/>
      <w:lvlJc w:val="left"/>
      <w:pPr>
        <w:ind w:left="0" w:firstLine="0"/>
      </w:pPr>
      <w:rPr>
        <w:rFonts w:hint="default"/>
        <w:u w:val="single"/>
      </w:rPr>
    </w:lvl>
    <w:lvl w:ilvl="1">
      <w:start w:val="1"/>
      <w:numFmt w:val="decimal"/>
      <w:pStyle w:val="Annex14bislevel1"/>
      <w:lvlText w:val="%2."/>
      <w:lvlJc w:val="left"/>
      <w:pPr>
        <w:tabs>
          <w:tab w:val="num" w:pos="567"/>
        </w:tabs>
        <w:ind w:left="567" w:hanging="567"/>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3624512E"/>
    <w:multiLevelType w:val="multilevel"/>
    <w:tmpl w:val="CDDC1912"/>
    <w:styleLink w:val="Style2"/>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44" w15:restartNumberingAfterBreak="0">
    <w:nsid w:val="36BB71D0"/>
    <w:multiLevelType w:val="hybridMultilevel"/>
    <w:tmpl w:val="84DA42F4"/>
    <w:lvl w:ilvl="0" w:tplc="18EECD02">
      <w:start w:val="1"/>
      <w:numFmt w:val="bullet"/>
      <w:lvlText w:val="-"/>
      <w:lvlJc w:val="left"/>
      <w:pPr>
        <w:ind w:left="1082" w:hanging="360"/>
      </w:pPr>
      <w:rPr>
        <w:rFonts w:ascii="Calibri" w:eastAsiaTheme="minorHAnsi" w:hAnsi="Calibri" w:cs="Calibri" w:hint="default"/>
        <w:color w:val="auto"/>
      </w:rPr>
    </w:lvl>
    <w:lvl w:ilvl="1" w:tplc="08130001">
      <w:start w:val="1"/>
      <w:numFmt w:val="bullet"/>
      <w:lvlText w:val=""/>
      <w:lvlJc w:val="left"/>
      <w:pPr>
        <w:ind w:left="1802" w:hanging="360"/>
      </w:pPr>
      <w:rPr>
        <w:rFonts w:ascii="Symbol" w:hAnsi="Symbol" w:hint="default"/>
      </w:rPr>
    </w:lvl>
    <w:lvl w:ilvl="2" w:tplc="08130005" w:tentative="1">
      <w:start w:val="1"/>
      <w:numFmt w:val="bullet"/>
      <w:lvlText w:val=""/>
      <w:lvlJc w:val="left"/>
      <w:pPr>
        <w:ind w:left="2522" w:hanging="360"/>
      </w:pPr>
      <w:rPr>
        <w:rFonts w:ascii="Wingdings" w:hAnsi="Wingdings" w:hint="default"/>
      </w:rPr>
    </w:lvl>
    <w:lvl w:ilvl="3" w:tplc="08130001" w:tentative="1">
      <w:start w:val="1"/>
      <w:numFmt w:val="bullet"/>
      <w:lvlText w:val=""/>
      <w:lvlJc w:val="left"/>
      <w:pPr>
        <w:ind w:left="3242" w:hanging="360"/>
      </w:pPr>
      <w:rPr>
        <w:rFonts w:ascii="Symbol" w:hAnsi="Symbol" w:hint="default"/>
      </w:rPr>
    </w:lvl>
    <w:lvl w:ilvl="4" w:tplc="08130003" w:tentative="1">
      <w:start w:val="1"/>
      <w:numFmt w:val="bullet"/>
      <w:lvlText w:val="o"/>
      <w:lvlJc w:val="left"/>
      <w:pPr>
        <w:ind w:left="3962" w:hanging="360"/>
      </w:pPr>
      <w:rPr>
        <w:rFonts w:ascii="Courier New" w:hAnsi="Courier New" w:cs="Courier New" w:hint="default"/>
      </w:rPr>
    </w:lvl>
    <w:lvl w:ilvl="5" w:tplc="08130005" w:tentative="1">
      <w:start w:val="1"/>
      <w:numFmt w:val="bullet"/>
      <w:lvlText w:val=""/>
      <w:lvlJc w:val="left"/>
      <w:pPr>
        <w:ind w:left="4682" w:hanging="360"/>
      </w:pPr>
      <w:rPr>
        <w:rFonts w:ascii="Wingdings" w:hAnsi="Wingdings" w:hint="default"/>
      </w:rPr>
    </w:lvl>
    <w:lvl w:ilvl="6" w:tplc="08130001" w:tentative="1">
      <w:start w:val="1"/>
      <w:numFmt w:val="bullet"/>
      <w:lvlText w:val=""/>
      <w:lvlJc w:val="left"/>
      <w:pPr>
        <w:ind w:left="5402" w:hanging="360"/>
      </w:pPr>
      <w:rPr>
        <w:rFonts w:ascii="Symbol" w:hAnsi="Symbol" w:hint="default"/>
      </w:rPr>
    </w:lvl>
    <w:lvl w:ilvl="7" w:tplc="08130003" w:tentative="1">
      <w:start w:val="1"/>
      <w:numFmt w:val="bullet"/>
      <w:lvlText w:val="o"/>
      <w:lvlJc w:val="left"/>
      <w:pPr>
        <w:ind w:left="6122" w:hanging="360"/>
      </w:pPr>
      <w:rPr>
        <w:rFonts w:ascii="Courier New" w:hAnsi="Courier New" w:cs="Courier New" w:hint="default"/>
      </w:rPr>
    </w:lvl>
    <w:lvl w:ilvl="8" w:tplc="08130005" w:tentative="1">
      <w:start w:val="1"/>
      <w:numFmt w:val="bullet"/>
      <w:lvlText w:val=""/>
      <w:lvlJc w:val="left"/>
      <w:pPr>
        <w:ind w:left="6842" w:hanging="360"/>
      </w:pPr>
      <w:rPr>
        <w:rFonts w:ascii="Wingdings" w:hAnsi="Wingdings" w:hint="default"/>
      </w:rPr>
    </w:lvl>
  </w:abstractNum>
  <w:abstractNum w:abstractNumId="45" w15:restartNumberingAfterBreak="0">
    <w:nsid w:val="3A1A3387"/>
    <w:multiLevelType w:val="hybridMultilevel"/>
    <w:tmpl w:val="582AABFA"/>
    <w:lvl w:ilvl="0" w:tplc="082CF040">
      <w:numFmt w:val="bullet"/>
      <w:lvlText w:val=""/>
      <w:lvlJc w:val="left"/>
      <w:pPr>
        <w:ind w:left="1211" w:hanging="360"/>
      </w:pPr>
      <w:rPr>
        <w:rFonts w:ascii="Wingdings" w:eastAsiaTheme="minorHAnsi" w:hAnsi="Wingdings" w:cstheme="minorBidi"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6" w15:restartNumberingAfterBreak="0">
    <w:nsid w:val="3A5347F5"/>
    <w:multiLevelType w:val="multilevel"/>
    <w:tmpl w:val="891A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393CFB"/>
    <w:multiLevelType w:val="hybridMultilevel"/>
    <w:tmpl w:val="082869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3CEC7B24"/>
    <w:multiLevelType w:val="multilevel"/>
    <w:tmpl w:val="0002A0D8"/>
    <w:styleLink w:val="Style5"/>
    <w:lvl w:ilvl="0">
      <w:start w:val="1"/>
      <w:numFmt w:val="decimal"/>
      <w:lvlText w:val="%1)"/>
      <w:lvlJc w:val="left"/>
      <w:pPr>
        <w:ind w:left="1985" w:hanging="567"/>
      </w:pPr>
      <w:rPr>
        <w:rFonts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49" w15:restartNumberingAfterBreak="0">
    <w:nsid w:val="3CF717FE"/>
    <w:multiLevelType w:val="hybridMultilevel"/>
    <w:tmpl w:val="E47036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D4B21B6"/>
    <w:multiLevelType w:val="hybridMultilevel"/>
    <w:tmpl w:val="E828EF5A"/>
    <w:lvl w:ilvl="0" w:tplc="69C4094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3D72064D"/>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52" w15:restartNumberingAfterBreak="0">
    <w:nsid w:val="3EBA370A"/>
    <w:multiLevelType w:val="hybridMultilevel"/>
    <w:tmpl w:val="4CA0079A"/>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3F810BEF"/>
    <w:multiLevelType w:val="multilevel"/>
    <w:tmpl w:val="E84A12A2"/>
    <w:styleLink w:val="Nummering"/>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54" w15:restartNumberingAfterBreak="0">
    <w:nsid w:val="414071C1"/>
    <w:multiLevelType w:val="multilevel"/>
    <w:tmpl w:val="0D862316"/>
    <w:numStyleLink w:val="Annex14nummering"/>
  </w:abstractNum>
  <w:abstractNum w:abstractNumId="55" w15:restartNumberingAfterBreak="0">
    <w:nsid w:val="41535E51"/>
    <w:multiLevelType w:val="hybridMultilevel"/>
    <w:tmpl w:val="0D889240"/>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1604481"/>
    <w:multiLevelType w:val="hybridMultilevel"/>
    <w:tmpl w:val="E4727E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41E10623"/>
    <w:multiLevelType w:val="hybridMultilevel"/>
    <w:tmpl w:val="3CDE9B9E"/>
    <w:lvl w:ilvl="0" w:tplc="158638C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24F1FF0"/>
    <w:multiLevelType w:val="multilevel"/>
    <w:tmpl w:val="0D862316"/>
    <w:styleLink w:val="Annex14nummering"/>
    <w:lvl w:ilvl="0">
      <w:start w:val="1"/>
      <w:numFmt w:val="decimal"/>
      <w:pStyle w:val="Annex14level1"/>
      <w:suff w:val="nothing"/>
      <w:lvlText w:val="Artikel %1. "/>
      <w:lvlJc w:val="left"/>
      <w:pPr>
        <w:ind w:left="0" w:firstLine="0"/>
      </w:pPr>
      <w:rPr>
        <w:rFonts w:hint="default"/>
        <w:u w:val="single"/>
      </w:rPr>
    </w:lvl>
    <w:lvl w:ilvl="1">
      <w:start w:val="1"/>
      <w:numFmt w:val="decimal"/>
      <w:pStyle w:val="Annex14level2"/>
      <w:suff w:val="space"/>
      <w:lvlText w:val="%1.%2."/>
      <w:lvlJc w:val="left"/>
      <w:pPr>
        <w:ind w:left="0" w:firstLine="0"/>
      </w:pPr>
      <w:rPr>
        <w:rFonts w:hint="default"/>
        <w:b/>
        <w:i w:val="0"/>
      </w:rPr>
    </w:lvl>
    <w:lvl w:ilvl="2">
      <w:start w:val="1"/>
      <w:numFmt w:val="decimal"/>
      <w:pStyle w:val="Annex14leve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42E05AB0"/>
    <w:multiLevelType w:val="multilevel"/>
    <w:tmpl w:val="1068A436"/>
    <w:styleLink w:val="Annex14terListStyle"/>
    <w:lvl w:ilvl="0">
      <w:start w:val="14"/>
      <w:numFmt w:val="decimal"/>
      <w:suff w:val="nothing"/>
      <w:lvlText w:val="Bijlage %1ter: "/>
      <w:lvlJc w:val="left"/>
      <w:pPr>
        <w:ind w:left="0" w:firstLine="0"/>
      </w:pPr>
      <w:rPr>
        <w:rFonts w:hint="default"/>
        <w:u w:val="single"/>
      </w:rPr>
    </w:lvl>
    <w:lvl w:ilvl="1">
      <w:start w:val="1"/>
      <w:numFmt w:val="upperRoman"/>
      <w:suff w:val="nothing"/>
      <w:lvlText w:val="Deel %2: "/>
      <w:lvlJc w:val="left"/>
      <w:pPr>
        <w:ind w:left="0" w:firstLine="0"/>
      </w:pPr>
      <w:rPr>
        <w:rFonts w:hint="default"/>
        <w:u w:val="single"/>
      </w:rPr>
    </w:lvl>
    <w:lvl w:ilvl="2">
      <w:start w:val="1"/>
      <w:numFmt w:val="upperLetter"/>
      <w:lvlText w:val="%3:"/>
      <w:lvlJc w:val="left"/>
      <w:pPr>
        <w:ind w:left="0" w:firstLine="0"/>
      </w:pPr>
      <w:rPr>
        <w:rFonts w:hint="default"/>
        <w:u w:val="non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437354B8"/>
    <w:multiLevelType w:val="multilevel"/>
    <w:tmpl w:val="DB1EBF4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46D513C"/>
    <w:multiLevelType w:val="hybridMultilevel"/>
    <w:tmpl w:val="4006A77E"/>
    <w:lvl w:ilvl="0" w:tplc="79E6F6FC">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45064636"/>
    <w:multiLevelType w:val="hybridMultilevel"/>
    <w:tmpl w:val="B5C861CC"/>
    <w:lvl w:ilvl="0" w:tplc="27BC9F3C">
      <w:start w:val="1"/>
      <w:numFmt w:val="decimal"/>
      <w:pStyle w:val="Number20"/>
      <w:lvlText w:val="%1)"/>
      <w:lvlJc w:val="left"/>
      <w:pPr>
        <w:tabs>
          <w:tab w:val="num" w:pos="1701"/>
        </w:tabs>
        <w:ind w:left="1701" w:hanging="567"/>
      </w:pPr>
      <w:rPr>
        <w:rFonts w:hint="default"/>
      </w:rPr>
    </w:lvl>
    <w:lvl w:ilvl="1" w:tplc="0CB0F82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4670030F"/>
    <w:multiLevelType w:val="multilevel"/>
    <w:tmpl w:val="9B78E710"/>
    <w:numStyleLink w:val="Annexnumbering"/>
  </w:abstractNum>
  <w:abstractNum w:abstractNumId="64" w15:restartNumberingAfterBreak="0">
    <w:nsid w:val="46CD58B2"/>
    <w:multiLevelType w:val="multilevel"/>
    <w:tmpl w:val="BE206706"/>
    <w:lvl w:ilvl="0">
      <w:start w:val="1"/>
      <w:numFmt w:val="lowerLetter"/>
      <w:pStyle w:val="Letter20"/>
      <w:lvlText w:val="%1)"/>
      <w:lvlJc w:val="left"/>
      <w:pPr>
        <w:tabs>
          <w:tab w:val="num" w:pos="1701"/>
        </w:tabs>
        <w:ind w:left="1701" w:hanging="567"/>
      </w:pPr>
      <w:rPr>
        <w:rFonts w:hint="default"/>
      </w:rPr>
    </w:lvl>
    <w:lvl w:ilvl="1">
      <w:start w:val="1"/>
      <w:numFmt w:val="bullet"/>
      <w:lvlText w:val=""/>
      <w:lvlJc w:val="left"/>
      <w:pPr>
        <w:ind w:left="2268" w:hanging="567"/>
      </w:pPr>
      <w:rPr>
        <w:rFonts w:ascii="Symbol" w:hAnsi="Symbol" w:hint="default"/>
      </w:rPr>
    </w:lvl>
    <w:lvl w:ilvl="2">
      <w:start w:val="1"/>
      <w:numFmt w:val="lowerRoman"/>
      <w:lvlText w:val="%3."/>
      <w:lvlJc w:val="right"/>
      <w:pPr>
        <w:ind w:left="4428" w:hanging="180"/>
      </w:pPr>
      <w:rPr>
        <w:rFonts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65" w15:restartNumberingAfterBreak="0">
    <w:nsid w:val="48B0525E"/>
    <w:multiLevelType w:val="hybridMultilevel"/>
    <w:tmpl w:val="4588EA84"/>
    <w:lvl w:ilvl="0" w:tplc="61962F86">
      <w:start w:val="1"/>
      <w:numFmt w:val="bullet"/>
      <w:lvlText w:val=""/>
      <w:lvlJc w:val="left"/>
      <w:pPr>
        <w:ind w:left="720" w:hanging="360"/>
      </w:pPr>
      <w:rPr>
        <w:rFonts w:ascii="Symbol" w:hAnsi="Symbol" w:hint="default"/>
      </w:rPr>
    </w:lvl>
    <w:lvl w:ilvl="1" w:tplc="75223BDA">
      <w:start w:val="1"/>
      <w:numFmt w:val="bullet"/>
      <w:lvlText w:val=""/>
      <w:lvlJc w:val="left"/>
      <w:pPr>
        <w:ind w:left="1440" w:hanging="360"/>
      </w:pPr>
      <w:rPr>
        <w:rFonts w:ascii="Wingdings" w:hAnsi="Wingdings" w:hint="default"/>
      </w:rPr>
    </w:lvl>
    <w:lvl w:ilvl="2" w:tplc="8D9E59BE">
      <w:start w:val="1"/>
      <w:numFmt w:val="bullet"/>
      <w:lvlText w:val=""/>
      <w:lvlJc w:val="left"/>
      <w:pPr>
        <w:ind w:left="2160" w:hanging="360"/>
      </w:pPr>
      <w:rPr>
        <w:rFonts w:ascii="Wingdings" w:hAnsi="Wingdings" w:hint="default"/>
      </w:rPr>
    </w:lvl>
    <w:lvl w:ilvl="3" w:tplc="65C6D362">
      <w:start w:val="1"/>
      <w:numFmt w:val="bullet"/>
      <w:lvlText w:val=""/>
      <w:lvlJc w:val="left"/>
      <w:pPr>
        <w:ind w:left="2880" w:hanging="360"/>
      </w:pPr>
      <w:rPr>
        <w:rFonts w:ascii="Symbol" w:hAnsi="Symbol" w:hint="default"/>
      </w:rPr>
    </w:lvl>
    <w:lvl w:ilvl="4" w:tplc="DF263674">
      <w:start w:val="1"/>
      <w:numFmt w:val="bullet"/>
      <w:lvlText w:val="o"/>
      <w:lvlJc w:val="left"/>
      <w:pPr>
        <w:ind w:left="3600" w:hanging="360"/>
      </w:pPr>
      <w:rPr>
        <w:rFonts w:ascii="Courier New" w:hAnsi="Courier New" w:hint="default"/>
      </w:rPr>
    </w:lvl>
    <w:lvl w:ilvl="5" w:tplc="51D830F0">
      <w:start w:val="1"/>
      <w:numFmt w:val="bullet"/>
      <w:lvlText w:val=""/>
      <w:lvlJc w:val="left"/>
      <w:pPr>
        <w:ind w:left="4320" w:hanging="360"/>
      </w:pPr>
      <w:rPr>
        <w:rFonts w:ascii="Wingdings" w:hAnsi="Wingdings" w:hint="default"/>
      </w:rPr>
    </w:lvl>
    <w:lvl w:ilvl="6" w:tplc="F21EF4EA">
      <w:start w:val="1"/>
      <w:numFmt w:val="bullet"/>
      <w:lvlText w:val=""/>
      <w:lvlJc w:val="left"/>
      <w:pPr>
        <w:ind w:left="5040" w:hanging="360"/>
      </w:pPr>
      <w:rPr>
        <w:rFonts w:ascii="Symbol" w:hAnsi="Symbol" w:hint="default"/>
      </w:rPr>
    </w:lvl>
    <w:lvl w:ilvl="7" w:tplc="3D6CD0BE">
      <w:start w:val="1"/>
      <w:numFmt w:val="bullet"/>
      <w:lvlText w:val="o"/>
      <w:lvlJc w:val="left"/>
      <w:pPr>
        <w:ind w:left="5760" w:hanging="360"/>
      </w:pPr>
      <w:rPr>
        <w:rFonts w:ascii="Courier New" w:hAnsi="Courier New" w:hint="default"/>
      </w:rPr>
    </w:lvl>
    <w:lvl w:ilvl="8" w:tplc="8E561880">
      <w:start w:val="1"/>
      <w:numFmt w:val="bullet"/>
      <w:lvlText w:val=""/>
      <w:lvlJc w:val="left"/>
      <w:pPr>
        <w:ind w:left="6480" w:hanging="360"/>
      </w:pPr>
      <w:rPr>
        <w:rFonts w:ascii="Wingdings" w:hAnsi="Wingdings" w:hint="default"/>
      </w:rPr>
    </w:lvl>
  </w:abstractNum>
  <w:abstractNum w:abstractNumId="66" w15:restartNumberingAfterBreak="0">
    <w:nsid w:val="4A7B0AC7"/>
    <w:multiLevelType w:val="multilevel"/>
    <w:tmpl w:val="AA24B010"/>
    <w:numStyleLink w:val="NumberingAnnex3ter"/>
  </w:abstractNum>
  <w:abstractNum w:abstractNumId="67" w15:restartNumberingAfterBreak="0">
    <w:nsid w:val="4B9D0040"/>
    <w:multiLevelType w:val="hybridMultilevel"/>
    <w:tmpl w:val="AFA836DC"/>
    <w:lvl w:ilvl="0" w:tplc="C602B716">
      <w:start w:val="1"/>
      <w:numFmt w:val="bullet"/>
      <w:lvlText w:val=""/>
      <w:lvlJc w:val="left"/>
      <w:pPr>
        <w:tabs>
          <w:tab w:val="num" w:pos="1985"/>
        </w:tabs>
        <w:ind w:left="1985" w:hanging="567"/>
      </w:pPr>
      <w:rPr>
        <w:rFonts w:ascii="Symbol" w:hAnsi="Symbol" w:hint="default"/>
      </w:rPr>
    </w:lvl>
    <w:lvl w:ilvl="1" w:tplc="DE560894">
      <w:start w:val="1"/>
      <w:numFmt w:val="bullet"/>
      <w:lvlText w:val=""/>
      <w:lvlJc w:val="left"/>
      <w:pPr>
        <w:tabs>
          <w:tab w:val="num" w:pos="1985"/>
        </w:tabs>
        <w:ind w:left="1985"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0A6278"/>
    <w:multiLevelType w:val="hybridMultilevel"/>
    <w:tmpl w:val="445AAFE0"/>
    <w:lvl w:ilvl="0" w:tplc="DA209B36">
      <w:start w:val="12"/>
      <w:numFmt w:val="bullet"/>
      <w:lvlText w:val="-"/>
      <w:lvlJc w:val="left"/>
      <w:pPr>
        <w:ind w:left="720" w:hanging="360"/>
      </w:pPr>
      <w:rPr>
        <w:rFonts w:ascii="Calibri" w:eastAsiaTheme="minorHAnsi" w:hAnsi="Calibri" w:cs="Calibri" w:hint="default"/>
      </w:rPr>
    </w:lvl>
    <w:lvl w:ilvl="1" w:tplc="DA209B36">
      <w:start w:val="12"/>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4D9A64E1"/>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70" w15:restartNumberingAfterBreak="0">
    <w:nsid w:val="4EEF79AC"/>
    <w:multiLevelType w:val="hybridMultilevel"/>
    <w:tmpl w:val="720CC7D6"/>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1" w15:restartNumberingAfterBreak="0">
    <w:nsid w:val="4F62316E"/>
    <w:multiLevelType w:val="hybridMultilevel"/>
    <w:tmpl w:val="2D36D818"/>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2" w15:restartNumberingAfterBreak="0">
    <w:nsid w:val="50871482"/>
    <w:multiLevelType w:val="hybridMultilevel"/>
    <w:tmpl w:val="EFA8B35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14475C2"/>
    <w:multiLevelType w:val="multilevel"/>
    <w:tmpl w:val="5D4EF238"/>
    <w:lvl w:ilvl="0">
      <w:start w:val="15"/>
      <w:numFmt w:val="decimal"/>
      <w:suff w:val="nothing"/>
      <w:lvlText w:val="Bijlage %1: "/>
      <w:lvlJc w:val="left"/>
      <w:pPr>
        <w:ind w:left="710" w:firstLine="0"/>
      </w:pPr>
      <w:rPr>
        <w:rFonts w:hint="default"/>
        <w:u w:val="single"/>
      </w:rPr>
    </w:lvl>
    <w:lvl w:ilvl="1">
      <w:start w:val="1"/>
      <w:numFmt w:val="upperRoman"/>
      <w:pStyle w:val="Annex15level10"/>
      <w:suff w:val="nothing"/>
      <w:lvlText w:val="Deel %2: "/>
      <w:lvlJc w:val="left"/>
      <w:pPr>
        <w:ind w:left="0" w:firstLine="0"/>
      </w:pPr>
      <w:rPr>
        <w:rFonts w:hint="default"/>
        <w:u w:val="single"/>
      </w:rPr>
    </w:lvl>
    <w:lvl w:ilvl="2">
      <w:start w:val="1"/>
      <w:numFmt w:val="decimal"/>
      <w:lvlRestart w:val="0"/>
      <w:pStyle w:val="Annex15level20"/>
      <w:lvlText w:val="%3"/>
      <w:lvlJc w:val="left"/>
      <w:pPr>
        <w:tabs>
          <w:tab w:val="num" w:pos="340"/>
        </w:tabs>
        <w:ind w:left="340" w:hanging="34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Annex15level30"/>
      <w:isLgl/>
      <w:lvlText w:val="%2.%4"/>
      <w:lvlJc w:val="left"/>
      <w:pPr>
        <w:tabs>
          <w:tab w:val="num" w:pos="340"/>
        </w:tabs>
        <w:ind w:left="340" w:hanging="340"/>
      </w:pPr>
      <w:rPr>
        <w:rFonts w:hint="default"/>
        <w:u w:val="single"/>
      </w:rPr>
    </w:lvl>
    <w:lvl w:ilvl="4">
      <w:start w:val="1"/>
      <w:numFmt w:val="decimal"/>
      <w:lvlText w:val="%3.%4.%5"/>
      <w:lvlJc w:val="left"/>
      <w:pPr>
        <w:tabs>
          <w:tab w:val="num" w:pos="340"/>
        </w:tabs>
        <w:ind w:left="0" w:firstLine="0"/>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74" w15:restartNumberingAfterBreak="0">
    <w:nsid w:val="537E4A52"/>
    <w:multiLevelType w:val="multilevel"/>
    <w:tmpl w:val="AA24B010"/>
    <w:styleLink w:val="NumberingAnnex3ter"/>
    <w:lvl w:ilvl="0">
      <w:start w:val="3"/>
      <w:numFmt w:val="decimal"/>
      <w:suff w:val="nothing"/>
      <w:lvlText w:val="Bijlage %1ter: "/>
      <w:lvlJc w:val="left"/>
      <w:pPr>
        <w:ind w:left="0" w:firstLine="0"/>
      </w:pPr>
      <w:rPr>
        <w:rFonts w:hint="default"/>
        <w:u w:val="single"/>
      </w:rPr>
    </w:lvl>
    <w:lvl w:ilvl="1">
      <w:start w:val="1"/>
      <w:numFmt w:val="decimal"/>
      <w:lvlText w:val="%2."/>
      <w:lvlJc w:val="left"/>
      <w:pPr>
        <w:ind w:left="1418" w:hanging="567"/>
      </w:pPr>
      <w:rPr>
        <w:rFonts w:hint="default"/>
        <w:u w:val="none"/>
      </w:rPr>
    </w:lvl>
    <w:lvl w:ilvl="2">
      <w:start w:val="1"/>
      <w:numFmt w:val="decimal"/>
      <w:lvlText w:val="%3."/>
      <w:lvlJc w:val="left"/>
      <w:pPr>
        <w:tabs>
          <w:tab w:val="num" w:pos="1560"/>
        </w:tabs>
        <w:ind w:left="1560" w:hanging="567"/>
      </w:pPr>
      <w:rPr>
        <w:rFonts w:hint="default"/>
        <w:u w:val="none"/>
      </w:rPr>
    </w:lvl>
    <w:lvl w:ilvl="3">
      <w:start w:val="1"/>
      <w:numFmt w:val="upperLetter"/>
      <w:lvlText w:val="%4:"/>
      <w:lvlJc w:val="left"/>
      <w:pPr>
        <w:tabs>
          <w:tab w:val="num" w:pos="1418"/>
        </w:tabs>
        <w:ind w:left="141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5" w15:restartNumberingAfterBreak="0">
    <w:nsid w:val="54645803"/>
    <w:multiLevelType w:val="hybridMultilevel"/>
    <w:tmpl w:val="8102A016"/>
    <w:styleLink w:val="Numberingstyles"/>
    <w:lvl w:ilvl="0" w:tplc="9E269B12">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15:restartNumberingAfterBreak="0">
    <w:nsid w:val="55724665"/>
    <w:multiLevelType w:val="hybridMultilevel"/>
    <w:tmpl w:val="A98E1CDA"/>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7" w15:restartNumberingAfterBreak="0">
    <w:nsid w:val="557648D2"/>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78" w15:restartNumberingAfterBreak="0">
    <w:nsid w:val="56A135C8"/>
    <w:multiLevelType w:val="hybridMultilevel"/>
    <w:tmpl w:val="0464B5B0"/>
    <w:lvl w:ilvl="0" w:tplc="B2EED1AA">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9" w15:restartNumberingAfterBreak="0">
    <w:nsid w:val="5AF53363"/>
    <w:multiLevelType w:val="hybridMultilevel"/>
    <w:tmpl w:val="2B2458B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5B7C7203"/>
    <w:multiLevelType w:val="hybridMultilevel"/>
    <w:tmpl w:val="3F1EC55E"/>
    <w:lvl w:ilvl="0" w:tplc="18EECD02">
      <w:start w:val="1"/>
      <w:numFmt w:val="bullet"/>
      <w:lvlText w:val="-"/>
      <w:lvlJc w:val="left"/>
      <w:pPr>
        <w:ind w:left="1494" w:hanging="360"/>
      </w:pPr>
      <w:rPr>
        <w:rFonts w:ascii="Calibri" w:eastAsiaTheme="minorHAnsi" w:hAnsi="Calibri" w:cs="Calibri" w:hint="default"/>
        <w:color w:val="auto"/>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81" w15:restartNumberingAfterBreak="0">
    <w:nsid w:val="60585AE4"/>
    <w:multiLevelType w:val="multilevel"/>
    <w:tmpl w:val="6736E6FA"/>
    <w:lvl w:ilvl="0">
      <w:start w:val="1"/>
      <w:numFmt w:val="bullet"/>
      <w:lvlText w:val=""/>
      <w:lvlJc w:val="left"/>
      <w:pPr>
        <w:ind w:left="1985" w:hanging="567"/>
      </w:pPr>
      <w:rPr>
        <w:rFonts w:ascii="Symbol" w:hAnsi="Symbol" w:hint="default"/>
        <w:color w:val="auto"/>
      </w:rPr>
    </w:lvl>
    <w:lvl w:ilvl="1">
      <w:start w:val="1"/>
      <w:numFmt w:val="bullet"/>
      <w:lvlText w:val="o"/>
      <w:lvlJc w:val="left"/>
      <w:pPr>
        <w:tabs>
          <w:tab w:val="num" w:pos="1985"/>
        </w:tabs>
        <w:ind w:left="2552" w:hanging="567"/>
      </w:pPr>
      <w:rPr>
        <w:rFonts w:ascii="Courier New" w:hAnsi="Courier New" w:cs="Courier New"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82" w15:restartNumberingAfterBreak="0">
    <w:nsid w:val="60950C94"/>
    <w:multiLevelType w:val="hybridMultilevel"/>
    <w:tmpl w:val="6B180740"/>
    <w:lvl w:ilvl="0" w:tplc="76260448">
      <w:numFmt w:val="bullet"/>
      <w:lvlText w:val="-"/>
      <w:lvlJc w:val="left"/>
      <w:pPr>
        <w:ind w:left="1854" w:hanging="360"/>
      </w:pPr>
      <w:rPr>
        <w:rFonts w:ascii="Calibri" w:eastAsiaTheme="minorEastAsia" w:hAnsi="Calibri" w:cstheme="minorBidi"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83" w15:restartNumberingAfterBreak="0">
    <w:nsid w:val="61DE56BE"/>
    <w:multiLevelType w:val="hybridMultilevel"/>
    <w:tmpl w:val="23B09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15:restartNumberingAfterBreak="0">
    <w:nsid w:val="622B4C54"/>
    <w:multiLevelType w:val="hybridMultilevel"/>
    <w:tmpl w:val="0BFC0A3E"/>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65006AE0"/>
    <w:multiLevelType w:val="multilevel"/>
    <w:tmpl w:val="161EE33A"/>
    <w:lvl w:ilvl="0">
      <w:start w:val="1"/>
      <w:numFmt w:val="decimal"/>
      <w:pStyle w:val="StyleLevel1Left12cmFirstline0cmBefore24ptA"/>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pStyle w:val="StyleLevel110ptNotBoldItalicLeft12cmFirstline"/>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7AB4B5A"/>
    <w:multiLevelType w:val="multilevel"/>
    <w:tmpl w:val="CFC2DD46"/>
    <w:lvl w:ilvl="0">
      <w:start w:val="1"/>
      <w:numFmt w:val="decimal"/>
      <w:suff w:val="nothing"/>
      <w:lvlText w:val="Annexe %1: "/>
      <w:lvlJc w:val="left"/>
      <w:pPr>
        <w:ind w:left="0" w:firstLine="0"/>
      </w:pPr>
      <w:rPr>
        <w:rFonts w:hint="default"/>
        <w:u w:val="single"/>
      </w:rPr>
    </w:lvl>
    <w:lvl w:ilvl="1">
      <w:start w:val="1"/>
      <w:numFmt w:val="upperRoman"/>
      <w:suff w:val="nothing"/>
      <w:lvlText w:val="Partie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8D21309"/>
    <w:multiLevelType w:val="hybridMultilevel"/>
    <w:tmpl w:val="2170432A"/>
    <w:lvl w:ilvl="0" w:tplc="0382CA66">
      <w:start w:val="1"/>
      <w:numFmt w:val="decimal"/>
      <w:lvlText w:val="%1)"/>
      <w:lvlJc w:val="left"/>
      <w:pPr>
        <w:ind w:left="1494" w:hanging="360"/>
      </w:pPr>
      <w:rPr>
        <w:rFonts w:hint="default"/>
      </w:rPr>
    </w:lvl>
    <w:lvl w:ilvl="1" w:tplc="2BD2A6EC">
      <w:start w:val="1"/>
      <w:numFmt w:val="lowerRoman"/>
      <w:lvlText w:val="(%2)"/>
      <w:lvlJc w:val="left"/>
      <w:pPr>
        <w:ind w:left="2574" w:hanging="72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88" w15:restartNumberingAfterBreak="0">
    <w:nsid w:val="697B6323"/>
    <w:multiLevelType w:val="hybridMultilevel"/>
    <w:tmpl w:val="07D25310"/>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89" w15:restartNumberingAfterBreak="0">
    <w:nsid w:val="69B17CA3"/>
    <w:multiLevelType w:val="hybridMultilevel"/>
    <w:tmpl w:val="9A60BC7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0" w15:restartNumberingAfterBreak="0">
    <w:nsid w:val="6A2857DE"/>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91" w15:restartNumberingAfterBreak="0">
    <w:nsid w:val="6AD82276"/>
    <w:multiLevelType w:val="hybridMultilevel"/>
    <w:tmpl w:val="6AA242B2"/>
    <w:lvl w:ilvl="0" w:tplc="9E269B12">
      <w:start w:val="3"/>
      <w:numFmt w:val="bullet"/>
      <w:lvlText w:val="-"/>
      <w:lvlJc w:val="left"/>
      <w:pPr>
        <w:ind w:left="1571" w:hanging="360"/>
      </w:pPr>
      <w:rPr>
        <w:rFonts w:ascii="Arial" w:eastAsia="Times New Roman" w:hAnsi="Arial" w:hint="default"/>
        <w:spacing w:val="0"/>
      </w:rPr>
    </w:lvl>
    <w:lvl w:ilvl="1" w:tplc="08130003">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2" w15:restartNumberingAfterBreak="0">
    <w:nsid w:val="6AF63D32"/>
    <w:multiLevelType w:val="hybridMultilevel"/>
    <w:tmpl w:val="DAF0DE00"/>
    <w:lvl w:ilvl="0" w:tplc="9E269B12">
      <w:start w:val="3"/>
      <w:numFmt w:val="bullet"/>
      <w:lvlText w:val="-"/>
      <w:lvlJc w:val="left"/>
      <w:pPr>
        <w:ind w:left="1571" w:hanging="360"/>
      </w:pPr>
      <w:rPr>
        <w:rFonts w:ascii="Arial" w:eastAsia="Times New Roman" w:hAnsi="Arial" w:hint="default"/>
        <w:spacing w:val="0"/>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3" w15:restartNumberingAfterBreak="0">
    <w:nsid w:val="6B81712D"/>
    <w:multiLevelType w:val="hybridMultilevel"/>
    <w:tmpl w:val="3BD02EF0"/>
    <w:lvl w:ilvl="0" w:tplc="7D62AB1E">
      <w:start w:val="1"/>
      <w:numFmt w:val="lowerRoman"/>
      <w:lvlText w:val="(%1)"/>
      <w:lvlJc w:val="left"/>
      <w:pPr>
        <w:ind w:left="722" w:hanging="720"/>
      </w:pPr>
      <w:rPr>
        <w:rFonts w:hint="default"/>
        <w:b w:val="0"/>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94" w15:restartNumberingAfterBreak="0">
    <w:nsid w:val="6B927DA4"/>
    <w:multiLevelType w:val="hybridMultilevel"/>
    <w:tmpl w:val="C66EFD74"/>
    <w:lvl w:ilvl="0" w:tplc="EB92C686">
      <w:numFmt w:val="bullet"/>
      <w:lvlText w:val="-"/>
      <w:lvlJc w:val="left"/>
      <w:pPr>
        <w:ind w:left="1494" w:hanging="360"/>
      </w:pPr>
      <w:rPr>
        <w:rFonts w:ascii="Calibri" w:eastAsiaTheme="minorEastAsia" w:hAnsi="Calibri" w:cstheme="minorBidi" w:hint="default"/>
        <w:lang w:val="nl-BE"/>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95" w15:restartNumberingAfterBreak="0">
    <w:nsid w:val="6BBE3170"/>
    <w:multiLevelType w:val="multilevel"/>
    <w:tmpl w:val="0B3C5562"/>
    <w:lvl w:ilvl="0">
      <w:start w:val="1"/>
      <w:numFmt w:val="decimal"/>
      <w:pStyle w:val="Listnumbersbracket"/>
      <w:lvlText w:val="%1)"/>
      <w:lvlJc w:val="left"/>
      <w:pPr>
        <w:tabs>
          <w:tab w:val="num" w:pos="1985"/>
        </w:tabs>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96" w15:restartNumberingAfterBreak="0">
    <w:nsid w:val="6BF029B7"/>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97" w15:restartNumberingAfterBreak="0">
    <w:nsid w:val="6BFF5DEA"/>
    <w:multiLevelType w:val="hybridMultilevel"/>
    <w:tmpl w:val="8D9C09FC"/>
    <w:lvl w:ilvl="0" w:tplc="6A385EEC">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8" w15:restartNumberingAfterBreak="0">
    <w:nsid w:val="6C0375DD"/>
    <w:multiLevelType w:val="hybridMultilevel"/>
    <w:tmpl w:val="0572592E"/>
    <w:lvl w:ilvl="0" w:tplc="08130001">
      <w:start w:val="1"/>
      <w:numFmt w:val="bullet"/>
      <w:lvlText w:val=""/>
      <w:lvlJc w:val="left"/>
      <w:pPr>
        <w:ind w:left="1494" w:hanging="360"/>
      </w:pPr>
      <w:rPr>
        <w:rFonts w:ascii="Symbol" w:hAnsi="Symbol"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99" w15:restartNumberingAfterBreak="0">
    <w:nsid w:val="6C43073D"/>
    <w:multiLevelType w:val="multilevel"/>
    <w:tmpl w:val="B5BC7336"/>
    <w:lvl w:ilvl="0">
      <w:start w:val="1"/>
      <w:numFmt w:val="upperRoman"/>
      <w:pStyle w:val="SECTION"/>
      <w:suff w:val="space"/>
      <w:lvlText w:val="SECTIE %1:"/>
      <w:lvlJc w:val="left"/>
      <w:pPr>
        <w:ind w:left="0" w:firstLine="0"/>
      </w:pPr>
      <w:rPr>
        <w:rFonts w:hint="default"/>
      </w:rPr>
    </w:lvl>
    <w:lvl w:ilvl="1">
      <w:start w:val="1"/>
      <w:numFmt w:val="decimal"/>
      <w:lvlRestart w:val="0"/>
      <w:pStyle w:val="Bodylevel1"/>
      <w:lvlText w:val="%2"/>
      <w:lvlJc w:val="left"/>
      <w:pPr>
        <w:tabs>
          <w:tab w:val="num" w:pos="851"/>
        </w:tabs>
        <w:ind w:left="851" w:hanging="851"/>
      </w:pPr>
      <w:rPr>
        <w:rFonts w:hint="default"/>
        <w:u w:val="none"/>
      </w:rPr>
    </w:lvl>
    <w:lvl w:ilvl="2">
      <w:start w:val="1"/>
      <w:numFmt w:val="decimal"/>
      <w:pStyle w:val="Bodylevel2"/>
      <w:lvlText w:val="%2.%3."/>
      <w:lvlJc w:val="left"/>
      <w:pPr>
        <w:tabs>
          <w:tab w:val="num" w:pos="851"/>
        </w:tabs>
        <w:ind w:left="851" w:hanging="851"/>
      </w:pPr>
      <w:rPr>
        <w:rFonts w:hint="default"/>
      </w:rPr>
    </w:lvl>
    <w:lvl w:ilvl="3">
      <w:start w:val="1"/>
      <w:numFmt w:val="decimal"/>
      <w:pStyle w:val="Bodylevel3"/>
      <w:lvlText w:val="%2.%3.%4."/>
      <w:lvlJc w:val="left"/>
      <w:pPr>
        <w:ind w:left="851" w:hanging="851"/>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0"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E5807C3"/>
    <w:multiLevelType w:val="hybridMultilevel"/>
    <w:tmpl w:val="2AC04E4C"/>
    <w:lvl w:ilvl="0" w:tplc="76260448">
      <w:numFmt w:val="bullet"/>
      <w:lvlText w:val="-"/>
      <w:lvlJc w:val="left"/>
      <w:pPr>
        <w:ind w:left="1494" w:hanging="360"/>
      </w:pPr>
      <w:rPr>
        <w:rFonts w:ascii="Calibri" w:eastAsiaTheme="minorEastAsia" w:hAnsi="Calibri" w:cstheme="minorBidi" w:hint="default"/>
      </w:rPr>
    </w:lvl>
    <w:lvl w:ilvl="1" w:tplc="76260448">
      <w:numFmt w:val="bullet"/>
      <w:lvlText w:val="-"/>
      <w:lvlJc w:val="left"/>
      <w:pPr>
        <w:ind w:left="1440" w:hanging="360"/>
      </w:pPr>
      <w:rPr>
        <w:rFonts w:ascii="Calibri" w:eastAsiaTheme="minorEastAsia" w:hAnsi="Calibri" w:cstheme="minorBidi"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2" w15:restartNumberingAfterBreak="0">
    <w:nsid w:val="6E743743"/>
    <w:multiLevelType w:val="hybridMultilevel"/>
    <w:tmpl w:val="3ACC2132"/>
    <w:lvl w:ilvl="0" w:tplc="9F6803C0">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03" w15:restartNumberingAfterBreak="0">
    <w:nsid w:val="6F776F32"/>
    <w:multiLevelType w:val="hybridMultilevel"/>
    <w:tmpl w:val="39F83DD2"/>
    <w:lvl w:ilvl="0" w:tplc="58288DE4">
      <w:start w:val="1"/>
      <w:numFmt w:val="decimal"/>
      <w:pStyle w:val="Number00"/>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4" w15:restartNumberingAfterBreak="0">
    <w:nsid w:val="701760B4"/>
    <w:multiLevelType w:val="hybridMultilevel"/>
    <w:tmpl w:val="5962868C"/>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5" w15:restartNumberingAfterBreak="0">
    <w:nsid w:val="71B3208C"/>
    <w:multiLevelType w:val="hybridMultilevel"/>
    <w:tmpl w:val="2BFCB738"/>
    <w:lvl w:ilvl="0" w:tplc="79E6F6FC">
      <w:start w:val="1"/>
      <w:numFmt w:val="bullet"/>
      <w:lvlText w:val=""/>
      <w:lvlJc w:val="left"/>
      <w:pPr>
        <w:ind w:left="776" w:hanging="360"/>
      </w:pPr>
      <w:rPr>
        <w:rFonts w:ascii="Symbol" w:hAnsi="Symbol" w:hint="default"/>
      </w:rPr>
    </w:lvl>
    <w:lvl w:ilvl="1" w:tplc="08130003" w:tentative="1">
      <w:start w:val="1"/>
      <w:numFmt w:val="bullet"/>
      <w:lvlText w:val="o"/>
      <w:lvlJc w:val="left"/>
      <w:pPr>
        <w:ind w:left="1496" w:hanging="360"/>
      </w:pPr>
      <w:rPr>
        <w:rFonts w:ascii="Courier New" w:hAnsi="Courier New" w:cs="Courier New" w:hint="default"/>
      </w:rPr>
    </w:lvl>
    <w:lvl w:ilvl="2" w:tplc="08130005" w:tentative="1">
      <w:start w:val="1"/>
      <w:numFmt w:val="bullet"/>
      <w:lvlText w:val=""/>
      <w:lvlJc w:val="left"/>
      <w:pPr>
        <w:ind w:left="2216" w:hanging="360"/>
      </w:pPr>
      <w:rPr>
        <w:rFonts w:ascii="Wingdings" w:hAnsi="Wingdings" w:hint="default"/>
      </w:rPr>
    </w:lvl>
    <w:lvl w:ilvl="3" w:tplc="08130001" w:tentative="1">
      <w:start w:val="1"/>
      <w:numFmt w:val="bullet"/>
      <w:lvlText w:val=""/>
      <w:lvlJc w:val="left"/>
      <w:pPr>
        <w:ind w:left="2936" w:hanging="360"/>
      </w:pPr>
      <w:rPr>
        <w:rFonts w:ascii="Symbol" w:hAnsi="Symbol" w:hint="default"/>
      </w:rPr>
    </w:lvl>
    <w:lvl w:ilvl="4" w:tplc="08130003" w:tentative="1">
      <w:start w:val="1"/>
      <w:numFmt w:val="bullet"/>
      <w:lvlText w:val="o"/>
      <w:lvlJc w:val="left"/>
      <w:pPr>
        <w:ind w:left="3656" w:hanging="360"/>
      </w:pPr>
      <w:rPr>
        <w:rFonts w:ascii="Courier New" w:hAnsi="Courier New" w:cs="Courier New" w:hint="default"/>
      </w:rPr>
    </w:lvl>
    <w:lvl w:ilvl="5" w:tplc="08130005" w:tentative="1">
      <w:start w:val="1"/>
      <w:numFmt w:val="bullet"/>
      <w:lvlText w:val=""/>
      <w:lvlJc w:val="left"/>
      <w:pPr>
        <w:ind w:left="4376" w:hanging="360"/>
      </w:pPr>
      <w:rPr>
        <w:rFonts w:ascii="Wingdings" w:hAnsi="Wingdings" w:hint="default"/>
      </w:rPr>
    </w:lvl>
    <w:lvl w:ilvl="6" w:tplc="08130001" w:tentative="1">
      <w:start w:val="1"/>
      <w:numFmt w:val="bullet"/>
      <w:lvlText w:val=""/>
      <w:lvlJc w:val="left"/>
      <w:pPr>
        <w:ind w:left="5096" w:hanging="360"/>
      </w:pPr>
      <w:rPr>
        <w:rFonts w:ascii="Symbol" w:hAnsi="Symbol" w:hint="default"/>
      </w:rPr>
    </w:lvl>
    <w:lvl w:ilvl="7" w:tplc="08130003" w:tentative="1">
      <w:start w:val="1"/>
      <w:numFmt w:val="bullet"/>
      <w:lvlText w:val="o"/>
      <w:lvlJc w:val="left"/>
      <w:pPr>
        <w:ind w:left="5816" w:hanging="360"/>
      </w:pPr>
      <w:rPr>
        <w:rFonts w:ascii="Courier New" w:hAnsi="Courier New" w:cs="Courier New" w:hint="default"/>
      </w:rPr>
    </w:lvl>
    <w:lvl w:ilvl="8" w:tplc="08130005" w:tentative="1">
      <w:start w:val="1"/>
      <w:numFmt w:val="bullet"/>
      <w:lvlText w:val=""/>
      <w:lvlJc w:val="left"/>
      <w:pPr>
        <w:ind w:left="6536" w:hanging="360"/>
      </w:pPr>
      <w:rPr>
        <w:rFonts w:ascii="Wingdings" w:hAnsi="Wingdings" w:hint="default"/>
      </w:rPr>
    </w:lvl>
  </w:abstractNum>
  <w:abstractNum w:abstractNumId="106" w15:restartNumberingAfterBreak="0">
    <w:nsid w:val="74C02F9C"/>
    <w:multiLevelType w:val="hybridMultilevel"/>
    <w:tmpl w:val="72CEDF9C"/>
    <w:lvl w:ilvl="0" w:tplc="69C40944">
      <w:start w:val="1"/>
      <w:numFmt w:val="lowerRoman"/>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07" w15:restartNumberingAfterBreak="0">
    <w:nsid w:val="76D52B79"/>
    <w:multiLevelType w:val="hybridMultilevel"/>
    <w:tmpl w:val="F8765BD4"/>
    <w:lvl w:ilvl="0" w:tplc="79E6F6FC">
      <w:start w:val="1"/>
      <w:numFmt w:val="bullet"/>
      <w:lvlText w:val=""/>
      <w:lvlJc w:val="left"/>
      <w:pPr>
        <w:ind w:left="724" w:hanging="360"/>
      </w:pPr>
      <w:rPr>
        <w:rFonts w:ascii="Symbol" w:hAnsi="Symbol" w:hint="default"/>
      </w:rPr>
    </w:lvl>
    <w:lvl w:ilvl="1" w:tplc="08130003" w:tentative="1">
      <w:start w:val="1"/>
      <w:numFmt w:val="bullet"/>
      <w:lvlText w:val="o"/>
      <w:lvlJc w:val="left"/>
      <w:pPr>
        <w:ind w:left="1444" w:hanging="360"/>
      </w:pPr>
      <w:rPr>
        <w:rFonts w:ascii="Courier New" w:hAnsi="Courier New" w:cs="Courier New" w:hint="default"/>
      </w:rPr>
    </w:lvl>
    <w:lvl w:ilvl="2" w:tplc="08130005" w:tentative="1">
      <w:start w:val="1"/>
      <w:numFmt w:val="bullet"/>
      <w:lvlText w:val=""/>
      <w:lvlJc w:val="left"/>
      <w:pPr>
        <w:ind w:left="2164" w:hanging="360"/>
      </w:pPr>
      <w:rPr>
        <w:rFonts w:ascii="Wingdings" w:hAnsi="Wingdings" w:hint="default"/>
      </w:rPr>
    </w:lvl>
    <w:lvl w:ilvl="3" w:tplc="08130001" w:tentative="1">
      <w:start w:val="1"/>
      <w:numFmt w:val="bullet"/>
      <w:lvlText w:val=""/>
      <w:lvlJc w:val="left"/>
      <w:pPr>
        <w:ind w:left="2884" w:hanging="360"/>
      </w:pPr>
      <w:rPr>
        <w:rFonts w:ascii="Symbol" w:hAnsi="Symbol" w:hint="default"/>
      </w:rPr>
    </w:lvl>
    <w:lvl w:ilvl="4" w:tplc="08130003" w:tentative="1">
      <w:start w:val="1"/>
      <w:numFmt w:val="bullet"/>
      <w:lvlText w:val="o"/>
      <w:lvlJc w:val="left"/>
      <w:pPr>
        <w:ind w:left="3604" w:hanging="360"/>
      </w:pPr>
      <w:rPr>
        <w:rFonts w:ascii="Courier New" w:hAnsi="Courier New" w:cs="Courier New" w:hint="default"/>
      </w:rPr>
    </w:lvl>
    <w:lvl w:ilvl="5" w:tplc="08130005" w:tentative="1">
      <w:start w:val="1"/>
      <w:numFmt w:val="bullet"/>
      <w:lvlText w:val=""/>
      <w:lvlJc w:val="left"/>
      <w:pPr>
        <w:ind w:left="4324" w:hanging="360"/>
      </w:pPr>
      <w:rPr>
        <w:rFonts w:ascii="Wingdings" w:hAnsi="Wingdings" w:hint="default"/>
      </w:rPr>
    </w:lvl>
    <w:lvl w:ilvl="6" w:tplc="08130001" w:tentative="1">
      <w:start w:val="1"/>
      <w:numFmt w:val="bullet"/>
      <w:lvlText w:val=""/>
      <w:lvlJc w:val="left"/>
      <w:pPr>
        <w:ind w:left="5044" w:hanging="360"/>
      </w:pPr>
      <w:rPr>
        <w:rFonts w:ascii="Symbol" w:hAnsi="Symbol" w:hint="default"/>
      </w:rPr>
    </w:lvl>
    <w:lvl w:ilvl="7" w:tplc="08130003" w:tentative="1">
      <w:start w:val="1"/>
      <w:numFmt w:val="bullet"/>
      <w:lvlText w:val="o"/>
      <w:lvlJc w:val="left"/>
      <w:pPr>
        <w:ind w:left="5764" w:hanging="360"/>
      </w:pPr>
      <w:rPr>
        <w:rFonts w:ascii="Courier New" w:hAnsi="Courier New" w:cs="Courier New" w:hint="default"/>
      </w:rPr>
    </w:lvl>
    <w:lvl w:ilvl="8" w:tplc="08130005" w:tentative="1">
      <w:start w:val="1"/>
      <w:numFmt w:val="bullet"/>
      <w:lvlText w:val=""/>
      <w:lvlJc w:val="left"/>
      <w:pPr>
        <w:ind w:left="6484" w:hanging="360"/>
      </w:pPr>
      <w:rPr>
        <w:rFonts w:ascii="Wingdings" w:hAnsi="Wingdings" w:hint="default"/>
      </w:rPr>
    </w:lvl>
  </w:abstractNum>
  <w:abstractNum w:abstractNumId="108" w15:restartNumberingAfterBreak="0">
    <w:nsid w:val="77AC4F5D"/>
    <w:multiLevelType w:val="multilevel"/>
    <w:tmpl w:val="C5247D12"/>
    <w:styleLink w:val="Style4"/>
    <w:lvl w:ilvl="0">
      <w:start w:val="1"/>
      <w:numFmt w:val="decimal"/>
      <w:lvlText w:val="%1."/>
      <w:lvlJc w:val="left"/>
      <w:pPr>
        <w:tabs>
          <w:tab w:val="num" w:pos="142"/>
        </w:tabs>
        <w:ind w:left="567" w:hanging="425"/>
      </w:pPr>
      <w:rPr>
        <w:rFonts w:hint="default"/>
      </w:rPr>
    </w:lvl>
    <w:lvl w:ilvl="1">
      <w:start w:val="1"/>
      <w:numFmt w:val="decimal"/>
      <w:lvlText w:val="%1.%2."/>
      <w:lvlJc w:val="left"/>
      <w:pPr>
        <w:tabs>
          <w:tab w:val="num" w:pos="425"/>
        </w:tabs>
        <w:ind w:left="850" w:hanging="425"/>
      </w:pPr>
      <w:rPr>
        <w:rFonts w:hint="default"/>
      </w:rPr>
    </w:lvl>
    <w:lvl w:ilvl="2">
      <w:start w:val="1"/>
      <w:numFmt w:val="decimal"/>
      <w:lvlText w:val="%1.%2.%3."/>
      <w:lvlJc w:val="left"/>
      <w:pPr>
        <w:tabs>
          <w:tab w:val="num" w:pos="850"/>
        </w:tabs>
        <w:ind w:left="1275" w:hanging="425"/>
      </w:pPr>
      <w:rPr>
        <w:rFonts w:hint="default"/>
      </w:rPr>
    </w:lvl>
    <w:lvl w:ilvl="3">
      <w:start w:val="1"/>
      <w:numFmt w:val="decimal"/>
      <w:lvlText w:val="%1.%2.%3.%4."/>
      <w:lvlJc w:val="left"/>
      <w:pPr>
        <w:tabs>
          <w:tab w:val="num" w:pos="1275"/>
        </w:tabs>
        <w:ind w:left="1700" w:hanging="425"/>
      </w:pPr>
      <w:rPr>
        <w:rFonts w:hint="default"/>
      </w:rPr>
    </w:lvl>
    <w:lvl w:ilvl="4">
      <w:start w:val="1"/>
      <w:numFmt w:val="decimal"/>
      <w:lvlText w:val="%1.%2.%3.%4.%5."/>
      <w:lvlJc w:val="left"/>
      <w:pPr>
        <w:tabs>
          <w:tab w:val="num" w:pos="1700"/>
        </w:tabs>
        <w:ind w:left="2125" w:hanging="425"/>
      </w:pPr>
      <w:rPr>
        <w:rFonts w:hint="default"/>
      </w:rPr>
    </w:lvl>
    <w:lvl w:ilvl="5">
      <w:start w:val="1"/>
      <w:numFmt w:val="decimal"/>
      <w:lvlText w:val="%1.%2.%3.%4.%5.%6."/>
      <w:lvlJc w:val="left"/>
      <w:pPr>
        <w:tabs>
          <w:tab w:val="num" w:pos="2125"/>
        </w:tabs>
        <w:ind w:left="2550" w:hanging="425"/>
      </w:pPr>
      <w:rPr>
        <w:rFonts w:hint="default"/>
      </w:rPr>
    </w:lvl>
    <w:lvl w:ilvl="6">
      <w:start w:val="1"/>
      <w:numFmt w:val="decimal"/>
      <w:lvlText w:val="%1.%2.%3.%4.%5.%6.%7."/>
      <w:lvlJc w:val="left"/>
      <w:pPr>
        <w:tabs>
          <w:tab w:val="num" w:pos="2550"/>
        </w:tabs>
        <w:ind w:left="2975" w:hanging="425"/>
      </w:pPr>
      <w:rPr>
        <w:rFonts w:hint="default"/>
      </w:rPr>
    </w:lvl>
    <w:lvl w:ilvl="7">
      <w:start w:val="1"/>
      <w:numFmt w:val="decimal"/>
      <w:lvlText w:val="%1.%2.%3.%4.%5.%6.%7.%8."/>
      <w:lvlJc w:val="left"/>
      <w:pPr>
        <w:tabs>
          <w:tab w:val="num" w:pos="2975"/>
        </w:tabs>
        <w:ind w:left="3400" w:hanging="425"/>
      </w:pPr>
      <w:rPr>
        <w:rFonts w:hint="default"/>
      </w:rPr>
    </w:lvl>
    <w:lvl w:ilvl="8">
      <w:start w:val="1"/>
      <w:numFmt w:val="decimal"/>
      <w:lvlText w:val="%1.%2.%3.%4.%5.%6.%7.%8.%9."/>
      <w:lvlJc w:val="left"/>
      <w:pPr>
        <w:tabs>
          <w:tab w:val="num" w:pos="3400"/>
        </w:tabs>
        <w:ind w:left="3825" w:hanging="425"/>
      </w:pPr>
      <w:rPr>
        <w:rFonts w:hint="default"/>
      </w:rPr>
    </w:lvl>
  </w:abstractNum>
  <w:abstractNum w:abstractNumId="109" w15:restartNumberingAfterBreak="0">
    <w:nsid w:val="79B26867"/>
    <w:multiLevelType w:val="multilevel"/>
    <w:tmpl w:val="B55AC050"/>
    <w:lvl w:ilvl="0">
      <w:start w:val="1"/>
      <w:numFmt w:val="decimal"/>
      <w:pStyle w:val="Annex"/>
      <w:suff w:val="space"/>
      <w:lvlText w:val="Annexe %1."/>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xLvl1"/>
      <w:lvlText w:val="%2"/>
      <w:lvlJc w:val="left"/>
      <w:pPr>
        <w:tabs>
          <w:tab w:val="num" w:pos="1134"/>
        </w:tabs>
        <w:ind w:left="1134" w:hanging="1134"/>
      </w:pPr>
      <w:rPr>
        <w:rFonts w:hint="default"/>
      </w:rPr>
    </w:lvl>
    <w:lvl w:ilvl="2">
      <w:start w:val="1"/>
      <w:numFmt w:val="decimal"/>
      <w:pStyle w:val="AnxLvl2"/>
      <w:lvlText w:val="%2.%3"/>
      <w:lvlJc w:val="left"/>
      <w:pPr>
        <w:tabs>
          <w:tab w:val="num" w:pos="1134"/>
        </w:tabs>
        <w:ind w:left="1134" w:hanging="1134"/>
      </w:pPr>
      <w:rPr>
        <w:rFonts w:hint="default"/>
      </w:rPr>
    </w:lvl>
    <w:lvl w:ilvl="3">
      <w:start w:val="1"/>
      <w:numFmt w:val="decimal"/>
      <w:pStyle w:val="AnxLvl3"/>
      <w:lvlText w:val="%2.%3.%4"/>
      <w:lvlJc w:val="left"/>
      <w:pPr>
        <w:tabs>
          <w:tab w:val="num" w:pos="1134"/>
        </w:tabs>
        <w:ind w:left="1134" w:hanging="1134"/>
      </w:pPr>
      <w:rPr>
        <w:rFonts w:hint="default"/>
      </w:rPr>
    </w:lvl>
    <w:lvl w:ilvl="4">
      <w:start w:val="1"/>
      <w:numFmt w:val="decimal"/>
      <w:pStyle w:val="AnxLvl4"/>
      <w:lvlText w:val="%2.%3.%4.%5"/>
      <w:lvlJc w:val="left"/>
      <w:pPr>
        <w:tabs>
          <w:tab w:val="num" w:pos="1134"/>
        </w:tabs>
        <w:ind w:left="1134" w:hanging="1134"/>
      </w:pPr>
      <w:rPr>
        <w:rFonts w:hint="default"/>
      </w:rPr>
    </w:lvl>
    <w:lvl w:ilvl="5">
      <w:start w:val="1"/>
      <w:numFmt w:val="decimal"/>
      <w:lvlText w:val="%2.%3.%4.%5.%6"/>
      <w:lvlJc w:val="left"/>
      <w:pPr>
        <w:ind w:left="1134" w:hanging="1134"/>
      </w:pPr>
      <w:rPr>
        <w:rFonts w:hint="default"/>
        <w:b w:val="0"/>
        <w:i/>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10" w15:restartNumberingAfterBreak="0">
    <w:nsid w:val="7AD20D3F"/>
    <w:multiLevelType w:val="multilevel"/>
    <w:tmpl w:val="B69C2514"/>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111" w15:restartNumberingAfterBreak="0">
    <w:nsid w:val="7D514E61"/>
    <w:multiLevelType w:val="hybridMultilevel"/>
    <w:tmpl w:val="28105530"/>
    <w:lvl w:ilvl="0" w:tplc="D19CDAB4">
      <w:start w:val="3"/>
      <w:numFmt w:val="bullet"/>
      <w:lvlText w:val="-"/>
      <w:lvlJc w:val="left"/>
      <w:pPr>
        <w:ind w:left="2454" w:hanging="360"/>
      </w:pPr>
      <w:rPr>
        <w:rFonts w:ascii="Arial" w:eastAsia="Times New Roman" w:hAnsi="Arial" w:hint="default"/>
        <w:spacing w:val="0"/>
      </w:rPr>
    </w:lvl>
    <w:lvl w:ilvl="1" w:tplc="08130019" w:tentative="1">
      <w:start w:val="1"/>
      <w:numFmt w:val="bullet"/>
      <w:lvlText w:val="o"/>
      <w:lvlJc w:val="left"/>
      <w:pPr>
        <w:ind w:left="3174" w:hanging="360"/>
      </w:pPr>
      <w:rPr>
        <w:rFonts w:ascii="Courier New" w:hAnsi="Courier New" w:cs="Courier New" w:hint="default"/>
      </w:rPr>
    </w:lvl>
    <w:lvl w:ilvl="2" w:tplc="0813001B" w:tentative="1">
      <w:start w:val="1"/>
      <w:numFmt w:val="bullet"/>
      <w:lvlText w:val=""/>
      <w:lvlJc w:val="left"/>
      <w:pPr>
        <w:ind w:left="3894" w:hanging="360"/>
      </w:pPr>
      <w:rPr>
        <w:rFonts w:ascii="Wingdings" w:hAnsi="Wingdings" w:hint="default"/>
      </w:rPr>
    </w:lvl>
    <w:lvl w:ilvl="3" w:tplc="0813000F" w:tentative="1">
      <w:start w:val="1"/>
      <w:numFmt w:val="bullet"/>
      <w:lvlText w:val=""/>
      <w:lvlJc w:val="left"/>
      <w:pPr>
        <w:ind w:left="4614" w:hanging="360"/>
      </w:pPr>
      <w:rPr>
        <w:rFonts w:ascii="Symbol" w:hAnsi="Symbol" w:hint="default"/>
      </w:rPr>
    </w:lvl>
    <w:lvl w:ilvl="4" w:tplc="08130019" w:tentative="1">
      <w:start w:val="1"/>
      <w:numFmt w:val="bullet"/>
      <w:lvlText w:val="o"/>
      <w:lvlJc w:val="left"/>
      <w:pPr>
        <w:ind w:left="5334" w:hanging="360"/>
      </w:pPr>
      <w:rPr>
        <w:rFonts w:ascii="Courier New" w:hAnsi="Courier New" w:cs="Courier New" w:hint="default"/>
      </w:rPr>
    </w:lvl>
    <w:lvl w:ilvl="5" w:tplc="0813001B" w:tentative="1">
      <w:start w:val="1"/>
      <w:numFmt w:val="bullet"/>
      <w:lvlText w:val=""/>
      <w:lvlJc w:val="left"/>
      <w:pPr>
        <w:ind w:left="6054" w:hanging="360"/>
      </w:pPr>
      <w:rPr>
        <w:rFonts w:ascii="Wingdings" w:hAnsi="Wingdings" w:hint="default"/>
      </w:rPr>
    </w:lvl>
    <w:lvl w:ilvl="6" w:tplc="0813000F" w:tentative="1">
      <w:start w:val="1"/>
      <w:numFmt w:val="bullet"/>
      <w:lvlText w:val=""/>
      <w:lvlJc w:val="left"/>
      <w:pPr>
        <w:ind w:left="6774" w:hanging="360"/>
      </w:pPr>
      <w:rPr>
        <w:rFonts w:ascii="Symbol" w:hAnsi="Symbol" w:hint="default"/>
      </w:rPr>
    </w:lvl>
    <w:lvl w:ilvl="7" w:tplc="08130019" w:tentative="1">
      <w:start w:val="1"/>
      <w:numFmt w:val="bullet"/>
      <w:lvlText w:val="o"/>
      <w:lvlJc w:val="left"/>
      <w:pPr>
        <w:ind w:left="7494" w:hanging="360"/>
      </w:pPr>
      <w:rPr>
        <w:rFonts w:ascii="Courier New" w:hAnsi="Courier New" w:cs="Courier New" w:hint="default"/>
      </w:rPr>
    </w:lvl>
    <w:lvl w:ilvl="8" w:tplc="0813001B" w:tentative="1">
      <w:start w:val="1"/>
      <w:numFmt w:val="bullet"/>
      <w:lvlText w:val=""/>
      <w:lvlJc w:val="left"/>
      <w:pPr>
        <w:ind w:left="8214" w:hanging="360"/>
      </w:pPr>
      <w:rPr>
        <w:rFonts w:ascii="Wingdings" w:hAnsi="Wingdings" w:hint="default"/>
      </w:rPr>
    </w:lvl>
  </w:abstractNum>
  <w:num w:numId="1">
    <w:abstractNumId w:val="109"/>
  </w:num>
  <w:num w:numId="2">
    <w:abstractNumId w:val="64"/>
  </w:num>
  <w:num w:numId="3">
    <w:abstractNumId w:val="18"/>
  </w:num>
  <w:num w:numId="4">
    <w:abstractNumId w:val="62"/>
  </w:num>
  <w:num w:numId="5">
    <w:abstractNumId w:val="21"/>
  </w:num>
  <w:num w:numId="6">
    <w:abstractNumId w:val="5"/>
  </w:num>
  <w:num w:numId="7">
    <w:abstractNumId w:val="40"/>
  </w:num>
  <w:num w:numId="8">
    <w:abstractNumId w:val="37"/>
  </w:num>
  <w:num w:numId="9">
    <w:abstractNumId w:val="103"/>
  </w:num>
  <w:num w:numId="10">
    <w:abstractNumId w:val="82"/>
  </w:num>
  <w:num w:numId="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2"/>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4"/>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9"/>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9"/>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24"/>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5"/>
  </w:num>
  <w:num w:numId="20">
    <w:abstractNumId w:val="40"/>
    <w:lvlOverride w:ilvl="0">
      <w:startOverride w:val="2"/>
    </w:lvlOverride>
    <w:lvlOverride w:ilvl="1">
      <w:startOverride w:val="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2"/>
    </w:lvlOverride>
    <w:lvlOverride w:ilvl="1">
      <w:startOverride w:val="6"/>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102"/>
  </w:num>
  <w:num w:numId="23">
    <w:abstractNumId w:val="34"/>
  </w:num>
  <w:num w:numId="24">
    <w:abstractNumId w:val="40"/>
    <w:lvlOverride w:ilvl="0">
      <w:startOverride w:val="1"/>
    </w:lvlOverride>
    <w:lvlOverride w:ilvl="1">
      <w:startOverride w:val="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2"/>
    </w:lvlOverride>
    <w:lvlOverride w:ilvl="2">
      <w:startOverride w:val="2"/>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3"/>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lvlOverride w:ilvl="0">
      <w:startOverride w:val="1"/>
    </w:lvlOverride>
    <w:lvlOverride w:ilvl="1">
      <w:startOverride w:val="1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6"/>
  </w:num>
  <w:num w:numId="32">
    <w:abstractNumId w:val="87"/>
  </w:num>
  <w:num w:numId="33">
    <w:abstractNumId w:val="76"/>
  </w:num>
  <w:num w:numId="34">
    <w:abstractNumId w:val="40"/>
    <w:lvlOverride w:ilvl="0">
      <w:startOverride w:val="1"/>
    </w:lvlOverride>
    <w:lvlOverride w:ilvl="1">
      <w:startOverride w:val="1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
    <w:abstractNumId w:val="106"/>
  </w:num>
  <w:num w:numId="36">
    <w:abstractNumId w:val="40"/>
    <w:lvlOverride w:ilvl="0">
      <w:startOverride w:val="1"/>
    </w:lvlOverride>
    <w:lvlOverride w:ilvl="1">
      <w:startOverride w:val="17"/>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4"/>
  </w:num>
  <w:num w:numId="39">
    <w:abstractNumId w:val="40"/>
    <w:lvlOverride w:ilvl="0">
      <w:startOverride w:val="1"/>
    </w:lvlOverride>
    <w:lvlOverride w:ilvl="1">
      <w:startOverride w:val="13"/>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8"/>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9"/>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20"/>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20"/>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51"/>
  </w:num>
  <w:num w:numId="46">
    <w:abstractNumId w:val="96"/>
  </w:num>
  <w:num w:numId="47">
    <w:abstractNumId w:val="33"/>
  </w:num>
  <w:num w:numId="48">
    <w:abstractNumId w:val="40"/>
    <w:lvlOverride w:ilvl="0">
      <w:startOverride w:val="1"/>
    </w:lvlOverride>
    <w:lvlOverride w:ilvl="1">
      <w:startOverride w:val="2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2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23"/>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1">
    <w:abstractNumId w:val="101"/>
  </w:num>
  <w:num w:numId="52">
    <w:abstractNumId w:val="40"/>
    <w:lvlOverride w:ilvl="0">
      <w:startOverride w:val="1"/>
    </w:lvlOverride>
    <w:lvlOverride w:ilvl="1">
      <w:startOverride w:val="25"/>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num>
  <w:num w:numId="56">
    <w:abstractNumId w:val="29"/>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5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41"/>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7"/>
  </w:num>
  <w:num w:numId="63">
    <w:abstractNumId w:val="83"/>
  </w:num>
  <w:num w:numId="64">
    <w:abstractNumId w:val="42"/>
  </w:num>
  <w:num w:numId="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num>
  <w:num w:numId="68">
    <w:abstractNumId w:val="49"/>
  </w:num>
  <w:num w:numId="69">
    <w:abstractNumId w:val="29"/>
  </w:num>
  <w:num w:numId="70">
    <w:abstractNumId w:val="70"/>
  </w:num>
  <w:num w:numId="71">
    <w:abstractNumId w:val="4"/>
  </w:num>
  <w:num w:numId="72">
    <w:abstractNumId w:val="69"/>
  </w:num>
  <w:num w:numId="73">
    <w:abstractNumId w:val="90"/>
  </w:num>
  <w:num w:numId="74">
    <w:abstractNumId w:val="71"/>
  </w:num>
  <w:num w:numId="75">
    <w:abstractNumId w:val="3"/>
  </w:num>
  <w:num w:numId="76">
    <w:abstractNumId w:val="88"/>
  </w:num>
  <w:num w:numId="77">
    <w:abstractNumId w:val="94"/>
  </w:num>
  <w:num w:numId="78">
    <w:abstractNumId w:val="89"/>
  </w:num>
  <w:num w:numId="79">
    <w:abstractNumId w:val="111"/>
  </w:num>
  <w:num w:numId="80">
    <w:abstractNumId w:val="104"/>
  </w:num>
  <w:num w:numId="81">
    <w:abstractNumId w:val="55"/>
  </w:num>
  <w:num w:numId="82">
    <w:abstractNumId w:val="52"/>
  </w:num>
  <w:num w:numId="83">
    <w:abstractNumId w:val="16"/>
  </w:num>
  <w:num w:numId="84">
    <w:abstractNumId w:val="68"/>
  </w:num>
  <w:num w:numId="85">
    <w:abstractNumId w:val="57"/>
  </w:num>
  <w:num w:numId="86">
    <w:abstractNumId w:val="61"/>
  </w:num>
  <w:num w:numId="87">
    <w:abstractNumId w:val="47"/>
  </w:num>
  <w:num w:numId="88">
    <w:abstractNumId w:val="99"/>
  </w:num>
  <w:num w:numId="89">
    <w:abstractNumId w:val="50"/>
  </w:num>
  <w:num w:numId="90">
    <w:abstractNumId w:val="93"/>
  </w:num>
  <w:num w:numId="91">
    <w:abstractNumId w:val="44"/>
  </w:num>
  <w:num w:numId="92">
    <w:abstractNumId w:val="97"/>
  </w:num>
  <w:num w:numId="93">
    <w:abstractNumId w:val="6"/>
  </w:num>
  <w:num w:numId="94">
    <w:abstractNumId w:val="78"/>
  </w:num>
  <w:num w:numId="95">
    <w:abstractNumId w:val="67"/>
  </w:num>
  <w:num w:numId="96">
    <w:abstractNumId w:val="95"/>
  </w:num>
  <w:num w:numId="97">
    <w:abstractNumId w:val="15"/>
  </w:num>
  <w:num w:numId="98">
    <w:abstractNumId w:val="43"/>
  </w:num>
  <w:num w:numId="99">
    <w:abstractNumId w:val="75"/>
  </w:num>
  <w:num w:numId="100">
    <w:abstractNumId w:val="108"/>
  </w:num>
  <w:num w:numId="101">
    <w:abstractNumId w:val="17"/>
  </w:num>
  <w:num w:numId="102">
    <w:abstractNumId w:val="100"/>
  </w:num>
  <w:num w:numId="103">
    <w:abstractNumId w:val="31"/>
  </w:num>
  <w:num w:numId="104">
    <w:abstractNumId w:val="53"/>
  </w:num>
  <w:num w:numId="105">
    <w:abstractNumId w:val="58"/>
  </w:num>
  <w:num w:numId="106">
    <w:abstractNumId w:val="54"/>
    <w:lvlOverride w:ilvl="0">
      <w:lvl w:ilvl="0">
        <w:start w:val="1"/>
        <w:numFmt w:val="decimal"/>
        <w:pStyle w:val="Annex14level1"/>
        <w:suff w:val="nothing"/>
        <w:lvlText w:val="Artikel %1. "/>
        <w:lvlJc w:val="left"/>
        <w:pPr>
          <w:ind w:left="0" w:firstLine="0"/>
        </w:pPr>
        <w:rPr>
          <w:rFonts w:hint="default"/>
          <w:u w:val="single"/>
        </w:rPr>
      </w:lvl>
    </w:lvlOverride>
  </w:num>
  <w:num w:numId="107">
    <w:abstractNumId w:val="36"/>
  </w:num>
  <w:num w:numId="108">
    <w:abstractNumId w:val="66"/>
  </w:num>
  <w:num w:numId="109">
    <w:abstractNumId w:val="63"/>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0">
    <w:abstractNumId w:val="60"/>
  </w:num>
  <w:num w:numId="111">
    <w:abstractNumId w:val="28"/>
  </w:num>
  <w:num w:numId="112">
    <w:abstractNumId w:val="59"/>
  </w:num>
  <w:num w:numId="113">
    <w:abstractNumId w:val="73"/>
  </w:num>
  <w:num w:numId="114">
    <w:abstractNumId w:val="2"/>
  </w:num>
  <w:num w:numId="115">
    <w:abstractNumId w:val="72"/>
  </w:num>
  <w:num w:numId="116">
    <w:abstractNumId w:val="31"/>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7">
    <w:abstractNumId w:val="79"/>
  </w:num>
  <w:num w:numId="118">
    <w:abstractNumId w:val="105"/>
  </w:num>
  <w:num w:numId="119">
    <w:abstractNumId w:val="107"/>
  </w:num>
  <w:num w:numId="120">
    <w:abstractNumId w:val="12"/>
  </w:num>
  <w:num w:numId="121">
    <w:abstractNumId w:val="23"/>
  </w:num>
  <w:num w:numId="122">
    <w:abstractNumId w:val="0"/>
  </w:num>
  <w:num w:numId="123">
    <w:abstractNumId w:val="46"/>
  </w:num>
  <w:num w:numId="124">
    <w:abstractNumId w:val="7"/>
  </w:num>
  <w:num w:numId="125">
    <w:abstractNumId w:val="9"/>
  </w:num>
  <w:num w:numId="126">
    <w:abstractNumId w:val="48"/>
  </w:num>
  <w:num w:numId="127">
    <w:abstractNumId w:val="30"/>
  </w:num>
  <w:num w:numId="128">
    <w:abstractNumId w:val="92"/>
  </w:num>
  <w:num w:numId="129">
    <w:abstractNumId w:val="91"/>
  </w:num>
  <w:num w:numId="130">
    <w:abstractNumId w:val="1"/>
  </w:num>
  <w:num w:numId="131">
    <w:abstractNumId w:val="14"/>
  </w:num>
  <w:num w:numId="132">
    <w:abstractNumId w:val="39"/>
  </w:num>
  <w:num w:numId="133">
    <w:abstractNumId w:val="38"/>
  </w:num>
  <w:num w:numId="134">
    <w:abstractNumId w:val="10"/>
  </w:num>
  <w:num w:numId="135">
    <w:abstractNumId w:val="8"/>
  </w:num>
  <w:num w:numId="136">
    <w:abstractNumId w:val="13"/>
  </w:num>
  <w:num w:numId="137">
    <w:abstractNumId w:val="35"/>
    <w:lvlOverride w:ilvl="1">
      <w:lvl w:ilvl="1">
        <w:start w:val="1"/>
        <w:numFmt w:val="upperRoman"/>
        <w:suff w:val="nothing"/>
        <w:lvlText w:val="Partie %2: "/>
        <w:lvlJc w:val="left"/>
        <w:pPr>
          <w:ind w:left="3403" w:firstLine="0"/>
        </w:pPr>
        <w:rPr>
          <w:rFonts w:hint="default"/>
          <w:u w:val="single"/>
        </w:rPr>
      </w:lvl>
    </w:lvlOverride>
  </w:num>
  <w:num w:numId="138">
    <w:abstractNumId w:val="20"/>
  </w:num>
  <w:num w:numId="139">
    <w:abstractNumId w:val="110"/>
  </w:num>
  <w:num w:numId="140">
    <w:abstractNumId w:val="81"/>
  </w:num>
  <w:num w:numId="141">
    <w:abstractNumId w:val="86"/>
  </w:num>
  <w:num w:numId="142">
    <w:abstractNumId w:val="45"/>
  </w:num>
  <w:num w:numId="143">
    <w:abstractNumId w:val="40"/>
  </w:num>
  <w:num w:numId="144">
    <w:abstractNumId w:val="98"/>
  </w:num>
  <w:num w:numId="145">
    <w:abstractNumId w:val="80"/>
  </w:num>
  <w:num w:numId="1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num>
  <w:num w:numId="149">
    <w:abstractNumId w:val="109"/>
  </w:num>
  <w:num w:numId="1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BE" w:vendorID="64" w:dllVersion="131078" w:nlCheck="1" w:checkStyle="0"/>
  <w:activeWritingStyle w:appName="MSWord" w:lang="en-US" w:vendorID="64" w:dllVersion="131078" w:nlCheck="1" w:checkStyle="1"/>
  <w:activeWritingStyle w:appName="MSWord" w:lang="nl-BE"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7"/>
    <w:rsid w:val="00000D39"/>
    <w:rsid w:val="00001338"/>
    <w:rsid w:val="00001460"/>
    <w:rsid w:val="000015C8"/>
    <w:rsid w:val="00001709"/>
    <w:rsid w:val="00002076"/>
    <w:rsid w:val="0000251F"/>
    <w:rsid w:val="000029F4"/>
    <w:rsid w:val="00003306"/>
    <w:rsid w:val="000036D7"/>
    <w:rsid w:val="00004BB1"/>
    <w:rsid w:val="00004BE9"/>
    <w:rsid w:val="00004D1A"/>
    <w:rsid w:val="000059ED"/>
    <w:rsid w:val="0000617D"/>
    <w:rsid w:val="00006AD6"/>
    <w:rsid w:val="00010054"/>
    <w:rsid w:val="00010BB8"/>
    <w:rsid w:val="00010CA1"/>
    <w:rsid w:val="00010E80"/>
    <w:rsid w:val="00011A7F"/>
    <w:rsid w:val="00012AAD"/>
    <w:rsid w:val="00012F1F"/>
    <w:rsid w:val="00014070"/>
    <w:rsid w:val="000140CF"/>
    <w:rsid w:val="000145C0"/>
    <w:rsid w:val="00014DB0"/>
    <w:rsid w:val="000151BA"/>
    <w:rsid w:val="000163D7"/>
    <w:rsid w:val="000204E8"/>
    <w:rsid w:val="0002096F"/>
    <w:rsid w:val="000209FA"/>
    <w:rsid w:val="00020FC9"/>
    <w:rsid w:val="00021ACD"/>
    <w:rsid w:val="00021B1B"/>
    <w:rsid w:val="00021EC6"/>
    <w:rsid w:val="00023F33"/>
    <w:rsid w:val="00024B78"/>
    <w:rsid w:val="00024D2F"/>
    <w:rsid w:val="000270A8"/>
    <w:rsid w:val="00027BBB"/>
    <w:rsid w:val="0003035B"/>
    <w:rsid w:val="00031543"/>
    <w:rsid w:val="00031795"/>
    <w:rsid w:val="00031D33"/>
    <w:rsid w:val="00031E4F"/>
    <w:rsid w:val="00032230"/>
    <w:rsid w:val="0003290E"/>
    <w:rsid w:val="00032BFB"/>
    <w:rsid w:val="000330A9"/>
    <w:rsid w:val="00033197"/>
    <w:rsid w:val="00033FA6"/>
    <w:rsid w:val="00034374"/>
    <w:rsid w:val="000345B2"/>
    <w:rsid w:val="00034826"/>
    <w:rsid w:val="00034C53"/>
    <w:rsid w:val="000359E5"/>
    <w:rsid w:val="00036C18"/>
    <w:rsid w:val="000374E7"/>
    <w:rsid w:val="00040F10"/>
    <w:rsid w:val="00041541"/>
    <w:rsid w:val="00042234"/>
    <w:rsid w:val="00042DB8"/>
    <w:rsid w:val="0004300F"/>
    <w:rsid w:val="00045180"/>
    <w:rsid w:val="0004543D"/>
    <w:rsid w:val="000461C8"/>
    <w:rsid w:val="0004783D"/>
    <w:rsid w:val="000500B2"/>
    <w:rsid w:val="000505BF"/>
    <w:rsid w:val="0005089D"/>
    <w:rsid w:val="00051F4C"/>
    <w:rsid w:val="000521A8"/>
    <w:rsid w:val="000523A1"/>
    <w:rsid w:val="000524D2"/>
    <w:rsid w:val="0005261D"/>
    <w:rsid w:val="000533EE"/>
    <w:rsid w:val="00053E13"/>
    <w:rsid w:val="00055E32"/>
    <w:rsid w:val="00056313"/>
    <w:rsid w:val="000568CF"/>
    <w:rsid w:val="00057CFA"/>
    <w:rsid w:val="000602CA"/>
    <w:rsid w:val="0006095D"/>
    <w:rsid w:val="00061802"/>
    <w:rsid w:val="00061AFF"/>
    <w:rsid w:val="0006269C"/>
    <w:rsid w:val="000634C4"/>
    <w:rsid w:val="000640F7"/>
    <w:rsid w:val="00065402"/>
    <w:rsid w:val="00065B6E"/>
    <w:rsid w:val="00066A6E"/>
    <w:rsid w:val="00067E7A"/>
    <w:rsid w:val="00070852"/>
    <w:rsid w:val="00074D25"/>
    <w:rsid w:val="000753AD"/>
    <w:rsid w:val="0007555C"/>
    <w:rsid w:val="000756C9"/>
    <w:rsid w:val="00075936"/>
    <w:rsid w:val="00075C1D"/>
    <w:rsid w:val="00075FB2"/>
    <w:rsid w:val="0007799A"/>
    <w:rsid w:val="00077F53"/>
    <w:rsid w:val="00081804"/>
    <w:rsid w:val="00081B45"/>
    <w:rsid w:val="00081F23"/>
    <w:rsid w:val="00082563"/>
    <w:rsid w:val="0008312A"/>
    <w:rsid w:val="00083281"/>
    <w:rsid w:val="0008361E"/>
    <w:rsid w:val="000836C8"/>
    <w:rsid w:val="00083725"/>
    <w:rsid w:val="00083739"/>
    <w:rsid w:val="00084A27"/>
    <w:rsid w:val="0008611F"/>
    <w:rsid w:val="00086D23"/>
    <w:rsid w:val="0008708E"/>
    <w:rsid w:val="00090115"/>
    <w:rsid w:val="0009070A"/>
    <w:rsid w:val="000916A0"/>
    <w:rsid w:val="00091E68"/>
    <w:rsid w:val="00091F7B"/>
    <w:rsid w:val="0009213C"/>
    <w:rsid w:val="0009246A"/>
    <w:rsid w:val="00092A59"/>
    <w:rsid w:val="00094B1B"/>
    <w:rsid w:val="0009526F"/>
    <w:rsid w:val="0009567F"/>
    <w:rsid w:val="00096114"/>
    <w:rsid w:val="000967A3"/>
    <w:rsid w:val="00096C00"/>
    <w:rsid w:val="000A0FCF"/>
    <w:rsid w:val="000A34F2"/>
    <w:rsid w:val="000A3D03"/>
    <w:rsid w:val="000A4897"/>
    <w:rsid w:val="000A4E30"/>
    <w:rsid w:val="000B10D6"/>
    <w:rsid w:val="000B11AB"/>
    <w:rsid w:val="000B1614"/>
    <w:rsid w:val="000B1C73"/>
    <w:rsid w:val="000B20D7"/>
    <w:rsid w:val="000B50C3"/>
    <w:rsid w:val="000B58DB"/>
    <w:rsid w:val="000B6BDD"/>
    <w:rsid w:val="000B77C0"/>
    <w:rsid w:val="000B78EE"/>
    <w:rsid w:val="000C1973"/>
    <w:rsid w:val="000C2457"/>
    <w:rsid w:val="000C3C03"/>
    <w:rsid w:val="000C3F42"/>
    <w:rsid w:val="000C5945"/>
    <w:rsid w:val="000C5D56"/>
    <w:rsid w:val="000C6BE6"/>
    <w:rsid w:val="000C7248"/>
    <w:rsid w:val="000D3020"/>
    <w:rsid w:val="000D39D7"/>
    <w:rsid w:val="000D3ABC"/>
    <w:rsid w:val="000D43E0"/>
    <w:rsid w:val="000D48CD"/>
    <w:rsid w:val="000D4BF7"/>
    <w:rsid w:val="000D4E30"/>
    <w:rsid w:val="000D5687"/>
    <w:rsid w:val="000D6DD7"/>
    <w:rsid w:val="000D7272"/>
    <w:rsid w:val="000D7A9B"/>
    <w:rsid w:val="000D7E0B"/>
    <w:rsid w:val="000E0021"/>
    <w:rsid w:val="000E03FE"/>
    <w:rsid w:val="000E0D1A"/>
    <w:rsid w:val="000E0D70"/>
    <w:rsid w:val="000E1082"/>
    <w:rsid w:val="000E1D59"/>
    <w:rsid w:val="000E20FA"/>
    <w:rsid w:val="000E231A"/>
    <w:rsid w:val="000E30E7"/>
    <w:rsid w:val="000E3B23"/>
    <w:rsid w:val="000E4D27"/>
    <w:rsid w:val="000E6CDB"/>
    <w:rsid w:val="000E6F9D"/>
    <w:rsid w:val="000E7502"/>
    <w:rsid w:val="000F1390"/>
    <w:rsid w:val="000F268E"/>
    <w:rsid w:val="000F371B"/>
    <w:rsid w:val="000F3898"/>
    <w:rsid w:val="000F441E"/>
    <w:rsid w:val="000F4C3B"/>
    <w:rsid w:val="000F52F3"/>
    <w:rsid w:val="000F57B6"/>
    <w:rsid w:val="000F5F46"/>
    <w:rsid w:val="000F6AE1"/>
    <w:rsid w:val="000F7FE9"/>
    <w:rsid w:val="00101226"/>
    <w:rsid w:val="00101AE4"/>
    <w:rsid w:val="001021CC"/>
    <w:rsid w:val="0010266E"/>
    <w:rsid w:val="00102FE1"/>
    <w:rsid w:val="00103450"/>
    <w:rsid w:val="0010353D"/>
    <w:rsid w:val="001039C4"/>
    <w:rsid w:val="00103C1C"/>
    <w:rsid w:val="00103C8A"/>
    <w:rsid w:val="001047B9"/>
    <w:rsid w:val="00104D54"/>
    <w:rsid w:val="0010536D"/>
    <w:rsid w:val="00105F98"/>
    <w:rsid w:val="001078AE"/>
    <w:rsid w:val="00110D0E"/>
    <w:rsid w:val="00112F17"/>
    <w:rsid w:val="00112F1E"/>
    <w:rsid w:val="0011302C"/>
    <w:rsid w:val="00113479"/>
    <w:rsid w:val="00113D46"/>
    <w:rsid w:val="001151C4"/>
    <w:rsid w:val="00115BE7"/>
    <w:rsid w:val="00115CFF"/>
    <w:rsid w:val="00115EC7"/>
    <w:rsid w:val="00115FC7"/>
    <w:rsid w:val="00116BEE"/>
    <w:rsid w:val="00116E34"/>
    <w:rsid w:val="00116F72"/>
    <w:rsid w:val="001170B1"/>
    <w:rsid w:val="00121D88"/>
    <w:rsid w:val="00123E37"/>
    <w:rsid w:val="00123FBF"/>
    <w:rsid w:val="001256A6"/>
    <w:rsid w:val="001257C8"/>
    <w:rsid w:val="00125DB6"/>
    <w:rsid w:val="00126DAD"/>
    <w:rsid w:val="00127259"/>
    <w:rsid w:val="0012736D"/>
    <w:rsid w:val="001278BF"/>
    <w:rsid w:val="0013006A"/>
    <w:rsid w:val="00130E6D"/>
    <w:rsid w:val="00131104"/>
    <w:rsid w:val="0013210D"/>
    <w:rsid w:val="00132B7B"/>
    <w:rsid w:val="00132BEF"/>
    <w:rsid w:val="00133552"/>
    <w:rsid w:val="00133D13"/>
    <w:rsid w:val="00133F03"/>
    <w:rsid w:val="00135773"/>
    <w:rsid w:val="00136678"/>
    <w:rsid w:val="00137314"/>
    <w:rsid w:val="00137C27"/>
    <w:rsid w:val="0014027C"/>
    <w:rsid w:val="0014114F"/>
    <w:rsid w:val="00141560"/>
    <w:rsid w:val="001421FC"/>
    <w:rsid w:val="00142453"/>
    <w:rsid w:val="00142921"/>
    <w:rsid w:val="001436EA"/>
    <w:rsid w:val="001442F3"/>
    <w:rsid w:val="00144A39"/>
    <w:rsid w:val="00144C44"/>
    <w:rsid w:val="00144DB6"/>
    <w:rsid w:val="00145ADF"/>
    <w:rsid w:val="0014607F"/>
    <w:rsid w:val="001467EB"/>
    <w:rsid w:val="00147020"/>
    <w:rsid w:val="001471D1"/>
    <w:rsid w:val="001476C8"/>
    <w:rsid w:val="00150330"/>
    <w:rsid w:val="00152838"/>
    <w:rsid w:val="00153A1F"/>
    <w:rsid w:val="001548BF"/>
    <w:rsid w:val="00154C6C"/>
    <w:rsid w:val="0015527C"/>
    <w:rsid w:val="00156BD2"/>
    <w:rsid w:val="001615A4"/>
    <w:rsid w:val="00161A53"/>
    <w:rsid w:val="00161C1D"/>
    <w:rsid w:val="00163452"/>
    <w:rsid w:val="00164094"/>
    <w:rsid w:val="00165210"/>
    <w:rsid w:val="00165F84"/>
    <w:rsid w:val="0016717D"/>
    <w:rsid w:val="00170851"/>
    <w:rsid w:val="001711F7"/>
    <w:rsid w:val="00171734"/>
    <w:rsid w:val="00171BD6"/>
    <w:rsid w:val="00172929"/>
    <w:rsid w:val="001732ED"/>
    <w:rsid w:val="001738D7"/>
    <w:rsid w:val="00173EAF"/>
    <w:rsid w:val="00174470"/>
    <w:rsid w:val="00175DE7"/>
    <w:rsid w:val="00176260"/>
    <w:rsid w:val="001811A2"/>
    <w:rsid w:val="001812C0"/>
    <w:rsid w:val="001818E7"/>
    <w:rsid w:val="001826CC"/>
    <w:rsid w:val="001828E8"/>
    <w:rsid w:val="00182D3B"/>
    <w:rsid w:val="00183445"/>
    <w:rsid w:val="00183566"/>
    <w:rsid w:val="00183BE6"/>
    <w:rsid w:val="001843FF"/>
    <w:rsid w:val="00186328"/>
    <w:rsid w:val="00187B2D"/>
    <w:rsid w:val="001902A9"/>
    <w:rsid w:val="00190B6D"/>
    <w:rsid w:val="00192336"/>
    <w:rsid w:val="00192D89"/>
    <w:rsid w:val="00195684"/>
    <w:rsid w:val="00196AF9"/>
    <w:rsid w:val="00196E57"/>
    <w:rsid w:val="001972C6"/>
    <w:rsid w:val="001A0B76"/>
    <w:rsid w:val="001A20AB"/>
    <w:rsid w:val="001A2A03"/>
    <w:rsid w:val="001A33E0"/>
    <w:rsid w:val="001A3916"/>
    <w:rsid w:val="001A39E8"/>
    <w:rsid w:val="001A3BF4"/>
    <w:rsid w:val="001A56D5"/>
    <w:rsid w:val="001A60C6"/>
    <w:rsid w:val="001A60D5"/>
    <w:rsid w:val="001A6A4F"/>
    <w:rsid w:val="001A7387"/>
    <w:rsid w:val="001B0133"/>
    <w:rsid w:val="001B07A8"/>
    <w:rsid w:val="001B0F4F"/>
    <w:rsid w:val="001B13DC"/>
    <w:rsid w:val="001B1AD1"/>
    <w:rsid w:val="001B2BCE"/>
    <w:rsid w:val="001B3264"/>
    <w:rsid w:val="001B3D54"/>
    <w:rsid w:val="001B3FBE"/>
    <w:rsid w:val="001B498D"/>
    <w:rsid w:val="001B49FB"/>
    <w:rsid w:val="001B792E"/>
    <w:rsid w:val="001C027A"/>
    <w:rsid w:val="001C05EB"/>
    <w:rsid w:val="001C077F"/>
    <w:rsid w:val="001C0B57"/>
    <w:rsid w:val="001C19D6"/>
    <w:rsid w:val="001C1BEC"/>
    <w:rsid w:val="001C22E7"/>
    <w:rsid w:val="001C330A"/>
    <w:rsid w:val="001C441B"/>
    <w:rsid w:val="001C4AC8"/>
    <w:rsid w:val="001C4DA8"/>
    <w:rsid w:val="001C5112"/>
    <w:rsid w:val="001C7255"/>
    <w:rsid w:val="001C741F"/>
    <w:rsid w:val="001C7AA5"/>
    <w:rsid w:val="001D03B0"/>
    <w:rsid w:val="001D189B"/>
    <w:rsid w:val="001D20A6"/>
    <w:rsid w:val="001D2BFD"/>
    <w:rsid w:val="001D3151"/>
    <w:rsid w:val="001D358A"/>
    <w:rsid w:val="001D3BE5"/>
    <w:rsid w:val="001D4A35"/>
    <w:rsid w:val="001D52FD"/>
    <w:rsid w:val="001D5C2C"/>
    <w:rsid w:val="001D5E50"/>
    <w:rsid w:val="001D6098"/>
    <w:rsid w:val="001D69E6"/>
    <w:rsid w:val="001D76AB"/>
    <w:rsid w:val="001E0FD8"/>
    <w:rsid w:val="001E1802"/>
    <w:rsid w:val="001E21EE"/>
    <w:rsid w:val="001E22F5"/>
    <w:rsid w:val="001E2927"/>
    <w:rsid w:val="001E2E9C"/>
    <w:rsid w:val="001E372E"/>
    <w:rsid w:val="001E4744"/>
    <w:rsid w:val="001E53FB"/>
    <w:rsid w:val="001E5B35"/>
    <w:rsid w:val="001E6794"/>
    <w:rsid w:val="001E7A54"/>
    <w:rsid w:val="001E7DD9"/>
    <w:rsid w:val="001E7E8A"/>
    <w:rsid w:val="001F0205"/>
    <w:rsid w:val="001F0B9D"/>
    <w:rsid w:val="001F1870"/>
    <w:rsid w:val="001F223E"/>
    <w:rsid w:val="001F3E2A"/>
    <w:rsid w:val="001F4B78"/>
    <w:rsid w:val="001F54F7"/>
    <w:rsid w:val="001F6BB2"/>
    <w:rsid w:val="001F6C5C"/>
    <w:rsid w:val="001F782D"/>
    <w:rsid w:val="002008C5"/>
    <w:rsid w:val="00200D4C"/>
    <w:rsid w:val="002023C2"/>
    <w:rsid w:val="002049B8"/>
    <w:rsid w:val="00204D00"/>
    <w:rsid w:val="00205616"/>
    <w:rsid w:val="002068EB"/>
    <w:rsid w:val="00206A1E"/>
    <w:rsid w:val="00206E88"/>
    <w:rsid w:val="002070D1"/>
    <w:rsid w:val="00210AD6"/>
    <w:rsid w:val="00210FB1"/>
    <w:rsid w:val="00211018"/>
    <w:rsid w:val="002114AF"/>
    <w:rsid w:val="002143A9"/>
    <w:rsid w:val="0021675A"/>
    <w:rsid w:val="00217083"/>
    <w:rsid w:val="0021749D"/>
    <w:rsid w:val="00217C8C"/>
    <w:rsid w:val="00221507"/>
    <w:rsid w:val="0022174F"/>
    <w:rsid w:val="002220CC"/>
    <w:rsid w:val="002238D2"/>
    <w:rsid w:val="00224672"/>
    <w:rsid w:val="00224DB1"/>
    <w:rsid w:val="002257A5"/>
    <w:rsid w:val="002264D7"/>
    <w:rsid w:val="0022734F"/>
    <w:rsid w:val="00227FF1"/>
    <w:rsid w:val="00230875"/>
    <w:rsid w:val="00231E1F"/>
    <w:rsid w:val="00232333"/>
    <w:rsid w:val="0023330F"/>
    <w:rsid w:val="0023408B"/>
    <w:rsid w:val="00235BFC"/>
    <w:rsid w:val="00235DC2"/>
    <w:rsid w:val="00236C90"/>
    <w:rsid w:val="00237310"/>
    <w:rsid w:val="00237729"/>
    <w:rsid w:val="00240447"/>
    <w:rsid w:val="002407FF"/>
    <w:rsid w:val="00240D8A"/>
    <w:rsid w:val="002418CE"/>
    <w:rsid w:val="0024356E"/>
    <w:rsid w:val="00243C43"/>
    <w:rsid w:val="00244791"/>
    <w:rsid w:val="00244E28"/>
    <w:rsid w:val="00245065"/>
    <w:rsid w:val="002455F5"/>
    <w:rsid w:val="00245A63"/>
    <w:rsid w:val="00246796"/>
    <w:rsid w:val="00246B8F"/>
    <w:rsid w:val="002471BA"/>
    <w:rsid w:val="00247318"/>
    <w:rsid w:val="00247899"/>
    <w:rsid w:val="0025280F"/>
    <w:rsid w:val="00252D33"/>
    <w:rsid w:val="00252E08"/>
    <w:rsid w:val="00253B3C"/>
    <w:rsid w:val="00254A96"/>
    <w:rsid w:val="00254EF9"/>
    <w:rsid w:val="002553DC"/>
    <w:rsid w:val="00255400"/>
    <w:rsid w:val="0025612A"/>
    <w:rsid w:val="002565B0"/>
    <w:rsid w:val="00256D3D"/>
    <w:rsid w:val="00256E55"/>
    <w:rsid w:val="002616D7"/>
    <w:rsid w:val="00261C9F"/>
    <w:rsid w:val="00262992"/>
    <w:rsid w:val="00264C2A"/>
    <w:rsid w:val="00264E25"/>
    <w:rsid w:val="00264E70"/>
    <w:rsid w:val="00264EDE"/>
    <w:rsid w:val="0026797D"/>
    <w:rsid w:val="00267D41"/>
    <w:rsid w:val="002714C5"/>
    <w:rsid w:val="00272786"/>
    <w:rsid w:val="00272926"/>
    <w:rsid w:val="002738FE"/>
    <w:rsid w:val="00275AA1"/>
    <w:rsid w:val="00276195"/>
    <w:rsid w:val="0027639F"/>
    <w:rsid w:val="00276738"/>
    <w:rsid w:val="00276B6B"/>
    <w:rsid w:val="00277A41"/>
    <w:rsid w:val="00277F0A"/>
    <w:rsid w:val="002807A2"/>
    <w:rsid w:val="002809DA"/>
    <w:rsid w:val="00280E30"/>
    <w:rsid w:val="00281EE1"/>
    <w:rsid w:val="0028224C"/>
    <w:rsid w:val="0028296B"/>
    <w:rsid w:val="00282D5C"/>
    <w:rsid w:val="002834C7"/>
    <w:rsid w:val="00284033"/>
    <w:rsid w:val="00285981"/>
    <w:rsid w:val="00285A25"/>
    <w:rsid w:val="002860CB"/>
    <w:rsid w:val="00286612"/>
    <w:rsid w:val="002876F0"/>
    <w:rsid w:val="00291B63"/>
    <w:rsid w:val="002926FD"/>
    <w:rsid w:val="00292E2A"/>
    <w:rsid w:val="002937E9"/>
    <w:rsid w:val="00293900"/>
    <w:rsid w:val="00293ECB"/>
    <w:rsid w:val="002A0380"/>
    <w:rsid w:val="002A08F1"/>
    <w:rsid w:val="002A0EA3"/>
    <w:rsid w:val="002A1422"/>
    <w:rsid w:val="002A2035"/>
    <w:rsid w:val="002A2D82"/>
    <w:rsid w:val="002A33A8"/>
    <w:rsid w:val="002A4987"/>
    <w:rsid w:val="002A4A01"/>
    <w:rsid w:val="002A4E49"/>
    <w:rsid w:val="002A505C"/>
    <w:rsid w:val="002A5261"/>
    <w:rsid w:val="002A60C0"/>
    <w:rsid w:val="002A6D8B"/>
    <w:rsid w:val="002A7AC4"/>
    <w:rsid w:val="002B09E0"/>
    <w:rsid w:val="002B0AE8"/>
    <w:rsid w:val="002B24AC"/>
    <w:rsid w:val="002B31D3"/>
    <w:rsid w:val="002B37B0"/>
    <w:rsid w:val="002B39E3"/>
    <w:rsid w:val="002B456F"/>
    <w:rsid w:val="002B524B"/>
    <w:rsid w:val="002B5D0D"/>
    <w:rsid w:val="002B61AE"/>
    <w:rsid w:val="002B72CD"/>
    <w:rsid w:val="002B72DC"/>
    <w:rsid w:val="002C04E5"/>
    <w:rsid w:val="002C1A34"/>
    <w:rsid w:val="002C1F31"/>
    <w:rsid w:val="002C3152"/>
    <w:rsid w:val="002C4291"/>
    <w:rsid w:val="002C6EF1"/>
    <w:rsid w:val="002D151F"/>
    <w:rsid w:val="002D2980"/>
    <w:rsid w:val="002D2FB0"/>
    <w:rsid w:val="002D320B"/>
    <w:rsid w:val="002D37EA"/>
    <w:rsid w:val="002D419D"/>
    <w:rsid w:val="002D43C0"/>
    <w:rsid w:val="002D4E29"/>
    <w:rsid w:val="002D6159"/>
    <w:rsid w:val="002D6A3F"/>
    <w:rsid w:val="002D6AAD"/>
    <w:rsid w:val="002D7B4B"/>
    <w:rsid w:val="002D7E5F"/>
    <w:rsid w:val="002D7F2A"/>
    <w:rsid w:val="002E0783"/>
    <w:rsid w:val="002E1855"/>
    <w:rsid w:val="002E1EFE"/>
    <w:rsid w:val="002E2203"/>
    <w:rsid w:val="002E240D"/>
    <w:rsid w:val="002E59EE"/>
    <w:rsid w:val="002E5A58"/>
    <w:rsid w:val="002E5D18"/>
    <w:rsid w:val="002E5F39"/>
    <w:rsid w:val="002E60A4"/>
    <w:rsid w:val="002E6135"/>
    <w:rsid w:val="002E651C"/>
    <w:rsid w:val="002E7346"/>
    <w:rsid w:val="002F416F"/>
    <w:rsid w:val="002F4487"/>
    <w:rsid w:val="002F44E0"/>
    <w:rsid w:val="002F66C7"/>
    <w:rsid w:val="002F6BC5"/>
    <w:rsid w:val="002F6E11"/>
    <w:rsid w:val="002F71C0"/>
    <w:rsid w:val="002F7369"/>
    <w:rsid w:val="002F7523"/>
    <w:rsid w:val="002F783F"/>
    <w:rsid w:val="002F7F63"/>
    <w:rsid w:val="00300C8F"/>
    <w:rsid w:val="0030272C"/>
    <w:rsid w:val="003049DF"/>
    <w:rsid w:val="00304A3E"/>
    <w:rsid w:val="003050BB"/>
    <w:rsid w:val="00306D9A"/>
    <w:rsid w:val="00306F15"/>
    <w:rsid w:val="00307A3F"/>
    <w:rsid w:val="00307EE5"/>
    <w:rsid w:val="00307FD1"/>
    <w:rsid w:val="00310625"/>
    <w:rsid w:val="00310B0F"/>
    <w:rsid w:val="00312CA6"/>
    <w:rsid w:val="003130A4"/>
    <w:rsid w:val="003140EB"/>
    <w:rsid w:val="00314D69"/>
    <w:rsid w:val="00314E68"/>
    <w:rsid w:val="0031580F"/>
    <w:rsid w:val="00315BD8"/>
    <w:rsid w:val="0031637D"/>
    <w:rsid w:val="00316D25"/>
    <w:rsid w:val="00316E83"/>
    <w:rsid w:val="00317F51"/>
    <w:rsid w:val="003202B5"/>
    <w:rsid w:val="00320C33"/>
    <w:rsid w:val="0032260E"/>
    <w:rsid w:val="00322DA5"/>
    <w:rsid w:val="0032322E"/>
    <w:rsid w:val="00323C26"/>
    <w:rsid w:val="00324062"/>
    <w:rsid w:val="00324477"/>
    <w:rsid w:val="0032505A"/>
    <w:rsid w:val="003256A4"/>
    <w:rsid w:val="003264FF"/>
    <w:rsid w:val="00330CD6"/>
    <w:rsid w:val="003315DB"/>
    <w:rsid w:val="003325B3"/>
    <w:rsid w:val="003336FE"/>
    <w:rsid w:val="00333769"/>
    <w:rsid w:val="00333A25"/>
    <w:rsid w:val="00334965"/>
    <w:rsid w:val="00334C63"/>
    <w:rsid w:val="00335745"/>
    <w:rsid w:val="00335DC3"/>
    <w:rsid w:val="00337895"/>
    <w:rsid w:val="003402A7"/>
    <w:rsid w:val="003406E9"/>
    <w:rsid w:val="00341788"/>
    <w:rsid w:val="0034275E"/>
    <w:rsid w:val="00343C98"/>
    <w:rsid w:val="003449F9"/>
    <w:rsid w:val="00345EBB"/>
    <w:rsid w:val="003463CE"/>
    <w:rsid w:val="0034654C"/>
    <w:rsid w:val="00346A52"/>
    <w:rsid w:val="00346AA6"/>
    <w:rsid w:val="00347D21"/>
    <w:rsid w:val="0035026C"/>
    <w:rsid w:val="0035061F"/>
    <w:rsid w:val="00350D6A"/>
    <w:rsid w:val="0035146D"/>
    <w:rsid w:val="003518CC"/>
    <w:rsid w:val="003519BD"/>
    <w:rsid w:val="00355F81"/>
    <w:rsid w:val="00356C78"/>
    <w:rsid w:val="003628BD"/>
    <w:rsid w:val="00362F9F"/>
    <w:rsid w:val="003638DB"/>
    <w:rsid w:val="00363C3E"/>
    <w:rsid w:val="00364571"/>
    <w:rsid w:val="00364916"/>
    <w:rsid w:val="00365393"/>
    <w:rsid w:val="00365890"/>
    <w:rsid w:val="00366508"/>
    <w:rsid w:val="00366589"/>
    <w:rsid w:val="0037099B"/>
    <w:rsid w:val="00370E1A"/>
    <w:rsid w:val="0037292E"/>
    <w:rsid w:val="0037459B"/>
    <w:rsid w:val="00375778"/>
    <w:rsid w:val="003760FC"/>
    <w:rsid w:val="00376191"/>
    <w:rsid w:val="00377283"/>
    <w:rsid w:val="00377A98"/>
    <w:rsid w:val="00377AAE"/>
    <w:rsid w:val="00377B6B"/>
    <w:rsid w:val="00380942"/>
    <w:rsid w:val="00380C92"/>
    <w:rsid w:val="00381FE7"/>
    <w:rsid w:val="0038346C"/>
    <w:rsid w:val="0038380B"/>
    <w:rsid w:val="003849E9"/>
    <w:rsid w:val="003855CB"/>
    <w:rsid w:val="00385640"/>
    <w:rsid w:val="00385C47"/>
    <w:rsid w:val="00386E6E"/>
    <w:rsid w:val="00387023"/>
    <w:rsid w:val="00387163"/>
    <w:rsid w:val="00390106"/>
    <w:rsid w:val="003907BD"/>
    <w:rsid w:val="003919E8"/>
    <w:rsid w:val="0039202E"/>
    <w:rsid w:val="003935DF"/>
    <w:rsid w:val="00396B8E"/>
    <w:rsid w:val="003A09AA"/>
    <w:rsid w:val="003A0E31"/>
    <w:rsid w:val="003A0FA6"/>
    <w:rsid w:val="003A1D1E"/>
    <w:rsid w:val="003A1F18"/>
    <w:rsid w:val="003A22CF"/>
    <w:rsid w:val="003A272B"/>
    <w:rsid w:val="003A296B"/>
    <w:rsid w:val="003A29A9"/>
    <w:rsid w:val="003A2CED"/>
    <w:rsid w:val="003A3F8C"/>
    <w:rsid w:val="003A485D"/>
    <w:rsid w:val="003A4C0C"/>
    <w:rsid w:val="003A5392"/>
    <w:rsid w:val="003A5F45"/>
    <w:rsid w:val="003A7713"/>
    <w:rsid w:val="003A7EC1"/>
    <w:rsid w:val="003B08F6"/>
    <w:rsid w:val="003B0B00"/>
    <w:rsid w:val="003B0CA1"/>
    <w:rsid w:val="003B0E12"/>
    <w:rsid w:val="003B1131"/>
    <w:rsid w:val="003B1A4B"/>
    <w:rsid w:val="003B1A63"/>
    <w:rsid w:val="003B3BC2"/>
    <w:rsid w:val="003B3F0C"/>
    <w:rsid w:val="003B4786"/>
    <w:rsid w:val="003B4A02"/>
    <w:rsid w:val="003B5558"/>
    <w:rsid w:val="003B6AB5"/>
    <w:rsid w:val="003B7679"/>
    <w:rsid w:val="003B76FB"/>
    <w:rsid w:val="003C094D"/>
    <w:rsid w:val="003C27F9"/>
    <w:rsid w:val="003C2BEF"/>
    <w:rsid w:val="003C3837"/>
    <w:rsid w:val="003C3AB5"/>
    <w:rsid w:val="003C3BD6"/>
    <w:rsid w:val="003C3DBC"/>
    <w:rsid w:val="003C4C60"/>
    <w:rsid w:val="003C55B7"/>
    <w:rsid w:val="003C59A2"/>
    <w:rsid w:val="003C6114"/>
    <w:rsid w:val="003C7936"/>
    <w:rsid w:val="003C7BFA"/>
    <w:rsid w:val="003D0B90"/>
    <w:rsid w:val="003D0BB5"/>
    <w:rsid w:val="003D319C"/>
    <w:rsid w:val="003D4255"/>
    <w:rsid w:val="003D4611"/>
    <w:rsid w:val="003D6123"/>
    <w:rsid w:val="003E0D7F"/>
    <w:rsid w:val="003E191D"/>
    <w:rsid w:val="003E303F"/>
    <w:rsid w:val="003E3536"/>
    <w:rsid w:val="003E37D6"/>
    <w:rsid w:val="003E3DE0"/>
    <w:rsid w:val="003E4E66"/>
    <w:rsid w:val="003E608C"/>
    <w:rsid w:val="003E6438"/>
    <w:rsid w:val="003E6526"/>
    <w:rsid w:val="003E6DF3"/>
    <w:rsid w:val="003E7223"/>
    <w:rsid w:val="003E7973"/>
    <w:rsid w:val="003F131A"/>
    <w:rsid w:val="003F350F"/>
    <w:rsid w:val="003F5352"/>
    <w:rsid w:val="003F576F"/>
    <w:rsid w:val="003F5EB4"/>
    <w:rsid w:val="003F6346"/>
    <w:rsid w:val="003F65EE"/>
    <w:rsid w:val="003F6A07"/>
    <w:rsid w:val="003F6BFC"/>
    <w:rsid w:val="003F73AA"/>
    <w:rsid w:val="004007DD"/>
    <w:rsid w:val="004030B1"/>
    <w:rsid w:val="004038A3"/>
    <w:rsid w:val="00404872"/>
    <w:rsid w:val="00405B3C"/>
    <w:rsid w:val="0040655D"/>
    <w:rsid w:val="00406F66"/>
    <w:rsid w:val="004073CC"/>
    <w:rsid w:val="004075D8"/>
    <w:rsid w:val="00407BCD"/>
    <w:rsid w:val="00407CE8"/>
    <w:rsid w:val="00410831"/>
    <w:rsid w:val="00410FC7"/>
    <w:rsid w:val="004110EE"/>
    <w:rsid w:val="004134D0"/>
    <w:rsid w:val="00413A68"/>
    <w:rsid w:val="00413DB1"/>
    <w:rsid w:val="00413EE1"/>
    <w:rsid w:val="0041550E"/>
    <w:rsid w:val="00415D8B"/>
    <w:rsid w:val="00416AEC"/>
    <w:rsid w:val="00416E54"/>
    <w:rsid w:val="004202AF"/>
    <w:rsid w:val="004205B8"/>
    <w:rsid w:val="00420E73"/>
    <w:rsid w:val="004211E4"/>
    <w:rsid w:val="0042161B"/>
    <w:rsid w:val="00421B31"/>
    <w:rsid w:val="00423C92"/>
    <w:rsid w:val="00423EF6"/>
    <w:rsid w:val="0042436F"/>
    <w:rsid w:val="00424CB9"/>
    <w:rsid w:val="00425122"/>
    <w:rsid w:val="00425338"/>
    <w:rsid w:val="004255B6"/>
    <w:rsid w:val="004270D1"/>
    <w:rsid w:val="00427597"/>
    <w:rsid w:val="00427702"/>
    <w:rsid w:val="00427BC6"/>
    <w:rsid w:val="00430355"/>
    <w:rsid w:val="00430366"/>
    <w:rsid w:val="004306EB"/>
    <w:rsid w:val="0043175B"/>
    <w:rsid w:val="00431945"/>
    <w:rsid w:val="00431DC4"/>
    <w:rsid w:val="0043207A"/>
    <w:rsid w:val="00432791"/>
    <w:rsid w:val="00432A5C"/>
    <w:rsid w:val="004333E6"/>
    <w:rsid w:val="0043444B"/>
    <w:rsid w:val="004346FD"/>
    <w:rsid w:val="0043619C"/>
    <w:rsid w:val="004368C0"/>
    <w:rsid w:val="00436AA3"/>
    <w:rsid w:val="00436F46"/>
    <w:rsid w:val="00437F11"/>
    <w:rsid w:val="00437F86"/>
    <w:rsid w:val="00441088"/>
    <w:rsid w:val="00441197"/>
    <w:rsid w:val="00441A67"/>
    <w:rsid w:val="0044233C"/>
    <w:rsid w:val="00443E9E"/>
    <w:rsid w:val="00444479"/>
    <w:rsid w:val="00444994"/>
    <w:rsid w:val="00444BAF"/>
    <w:rsid w:val="00444BCE"/>
    <w:rsid w:val="00445939"/>
    <w:rsid w:val="00446359"/>
    <w:rsid w:val="004467DF"/>
    <w:rsid w:val="0044777A"/>
    <w:rsid w:val="004509C4"/>
    <w:rsid w:val="00450F52"/>
    <w:rsid w:val="004516E1"/>
    <w:rsid w:val="00451C64"/>
    <w:rsid w:val="00452620"/>
    <w:rsid w:val="00452D48"/>
    <w:rsid w:val="00452FBA"/>
    <w:rsid w:val="00453316"/>
    <w:rsid w:val="004535E3"/>
    <w:rsid w:val="00454214"/>
    <w:rsid w:val="0045447C"/>
    <w:rsid w:val="004546AA"/>
    <w:rsid w:val="00454990"/>
    <w:rsid w:val="0045640C"/>
    <w:rsid w:val="00456445"/>
    <w:rsid w:val="00457034"/>
    <w:rsid w:val="004576C4"/>
    <w:rsid w:val="0045775D"/>
    <w:rsid w:val="00457CA5"/>
    <w:rsid w:val="00460247"/>
    <w:rsid w:val="00460F15"/>
    <w:rsid w:val="00460F46"/>
    <w:rsid w:val="00461D34"/>
    <w:rsid w:val="004620B5"/>
    <w:rsid w:val="0046284C"/>
    <w:rsid w:val="004643DA"/>
    <w:rsid w:val="004644EA"/>
    <w:rsid w:val="00465A6F"/>
    <w:rsid w:val="00466481"/>
    <w:rsid w:val="00466880"/>
    <w:rsid w:val="00466D72"/>
    <w:rsid w:val="00466DC7"/>
    <w:rsid w:val="0046708A"/>
    <w:rsid w:val="00467F99"/>
    <w:rsid w:val="0047005E"/>
    <w:rsid w:val="0047009E"/>
    <w:rsid w:val="00471245"/>
    <w:rsid w:val="00471CF5"/>
    <w:rsid w:val="00471FD4"/>
    <w:rsid w:val="00472671"/>
    <w:rsid w:val="00472A52"/>
    <w:rsid w:val="0047311A"/>
    <w:rsid w:val="00473566"/>
    <w:rsid w:val="004735E6"/>
    <w:rsid w:val="00474B61"/>
    <w:rsid w:val="00475150"/>
    <w:rsid w:val="00475779"/>
    <w:rsid w:val="0047691B"/>
    <w:rsid w:val="0047791A"/>
    <w:rsid w:val="00477982"/>
    <w:rsid w:val="00480D8E"/>
    <w:rsid w:val="0048102C"/>
    <w:rsid w:val="0048134C"/>
    <w:rsid w:val="00482780"/>
    <w:rsid w:val="00482962"/>
    <w:rsid w:val="00482DD5"/>
    <w:rsid w:val="004831B8"/>
    <w:rsid w:val="00483965"/>
    <w:rsid w:val="00484172"/>
    <w:rsid w:val="00484219"/>
    <w:rsid w:val="004849C5"/>
    <w:rsid w:val="00484D26"/>
    <w:rsid w:val="00485077"/>
    <w:rsid w:val="00485AE0"/>
    <w:rsid w:val="00486F21"/>
    <w:rsid w:val="00487693"/>
    <w:rsid w:val="00487760"/>
    <w:rsid w:val="00490CE1"/>
    <w:rsid w:val="00490F12"/>
    <w:rsid w:val="004913BA"/>
    <w:rsid w:val="004914B3"/>
    <w:rsid w:val="00491652"/>
    <w:rsid w:val="004917BA"/>
    <w:rsid w:val="004933D8"/>
    <w:rsid w:val="00494A66"/>
    <w:rsid w:val="00494FE1"/>
    <w:rsid w:val="00495613"/>
    <w:rsid w:val="0049575C"/>
    <w:rsid w:val="00496914"/>
    <w:rsid w:val="00497BB7"/>
    <w:rsid w:val="004A1479"/>
    <w:rsid w:val="004A54D2"/>
    <w:rsid w:val="004A5606"/>
    <w:rsid w:val="004A5B95"/>
    <w:rsid w:val="004A64E4"/>
    <w:rsid w:val="004A6C70"/>
    <w:rsid w:val="004A6FC0"/>
    <w:rsid w:val="004A7123"/>
    <w:rsid w:val="004A7A8D"/>
    <w:rsid w:val="004A7A9B"/>
    <w:rsid w:val="004B03B5"/>
    <w:rsid w:val="004B04EF"/>
    <w:rsid w:val="004B0E4E"/>
    <w:rsid w:val="004B1299"/>
    <w:rsid w:val="004B13CB"/>
    <w:rsid w:val="004B1C2E"/>
    <w:rsid w:val="004B24CD"/>
    <w:rsid w:val="004B2E98"/>
    <w:rsid w:val="004B44C1"/>
    <w:rsid w:val="004B450D"/>
    <w:rsid w:val="004B475A"/>
    <w:rsid w:val="004B4EEF"/>
    <w:rsid w:val="004B54E2"/>
    <w:rsid w:val="004B61DD"/>
    <w:rsid w:val="004B7097"/>
    <w:rsid w:val="004B72AC"/>
    <w:rsid w:val="004B756B"/>
    <w:rsid w:val="004C06A2"/>
    <w:rsid w:val="004C0AD7"/>
    <w:rsid w:val="004C0E77"/>
    <w:rsid w:val="004C1B7A"/>
    <w:rsid w:val="004C1FDD"/>
    <w:rsid w:val="004C300C"/>
    <w:rsid w:val="004C41A1"/>
    <w:rsid w:val="004C4216"/>
    <w:rsid w:val="004C6493"/>
    <w:rsid w:val="004C789F"/>
    <w:rsid w:val="004C7F72"/>
    <w:rsid w:val="004D05F4"/>
    <w:rsid w:val="004D0832"/>
    <w:rsid w:val="004D18C7"/>
    <w:rsid w:val="004D230C"/>
    <w:rsid w:val="004D2631"/>
    <w:rsid w:val="004D3B8E"/>
    <w:rsid w:val="004D4E33"/>
    <w:rsid w:val="004D4E4E"/>
    <w:rsid w:val="004D5428"/>
    <w:rsid w:val="004D678A"/>
    <w:rsid w:val="004D6D5F"/>
    <w:rsid w:val="004D71B5"/>
    <w:rsid w:val="004D781F"/>
    <w:rsid w:val="004E0E09"/>
    <w:rsid w:val="004E2A1D"/>
    <w:rsid w:val="004E2B88"/>
    <w:rsid w:val="004E3002"/>
    <w:rsid w:val="004E3D39"/>
    <w:rsid w:val="004E4234"/>
    <w:rsid w:val="004E4F37"/>
    <w:rsid w:val="004E4FA0"/>
    <w:rsid w:val="004E5961"/>
    <w:rsid w:val="004E6114"/>
    <w:rsid w:val="004E7250"/>
    <w:rsid w:val="004E78D3"/>
    <w:rsid w:val="004E793A"/>
    <w:rsid w:val="004F2597"/>
    <w:rsid w:val="004F259A"/>
    <w:rsid w:val="004F3614"/>
    <w:rsid w:val="004F519C"/>
    <w:rsid w:val="004F530B"/>
    <w:rsid w:val="004F67B6"/>
    <w:rsid w:val="004F7D03"/>
    <w:rsid w:val="005004D6"/>
    <w:rsid w:val="00500B6C"/>
    <w:rsid w:val="00501341"/>
    <w:rsid w:val="00501BDB"/>
    <w:rsid w:val="0050202D"/>
    <w:rsid w:val="00502242"/>
    <w:rsid w:val="00503348"/>
    <w:rsid w:val="0050622B"/>
    <w:rsid w:val="005071E2"/>
    <w:rsid w:val="00507E6C"/>
    <w:rsid w:val="005102DC"/>
    <w:rsid w:val="0051035B"/>
    <w:rsid w:val="00510D44"/>
    <w:rsid w:val="00513894"/>
    <w:rsid w:val="00513E81"/>
    <w:rsid w:val="00513FD2"/>
    <w:rsid w:val="005146E1"/>
    <w:rsid w:val="0051470F"/>
    <w:rsid w:val="00514A07"/>
    <w:rsid w:val="005165D0"/>
    <w:rsid w:val="00516800"/>
    <w:rsid w:val="00517706"/>
    <w:rsid w:val="00517C12"/>
    <w:rsid w:val="00517F31"/>
    <w:rsid w:val="0052029F"/>
    <w:rsid w:val="00520888"/>
    <w:rsid w:val="00522BF7"/>
    <w:rsid w:val="00522C4D"/>
    <w:rsid w:val="00522CEA"/>
    <w:rsid w:val="00523A39"/>
    <w:rsid w:val="0052400D"/>
    <w:rsid w:val="00524B50"/>
    <w:rsid w:val="005268EC"/>
    <w:rsid w:val="00527B3C"/>
    <w:rsid w:val="00530193"/>
    <w:rsid w:val="005311E6"/>
    <w:rsid w:val="0053168A"/>
    <w:rsid w:val="00531C4C"/>
    <w:rsid w:val="00532069"/>
    <w:rsid w:val="005345EC"/>
    <w:rsid w:val="00534A8B"/>
    <w:rsid w:val="00534F41"/>
    <w:rsid w:val="00534FF6"/>
    <w:rsid w:val="00535496"/>
    <w:rsid w:val="00535A8C"/>
    <w:rsid w:val="00535B87"/>
    <w:rsid w:val="00536D3C"/>
    <w:rsid w:val="00537686"/>
    <w:rsid w:val="00537777"/>
    <w:rsid w:val="005379CA"/>
    <w:rsid w:val="005410F4"/>
    <w:rsid w:val="005414F4"/>
    <w:rsid w:val="0054250C"/>
    <w:rsid w:val="00542F9E"/>
    <w:rsid w:val="005438F5"/>
    <w:rsid w:val="0054494E"/>
    <w:rsid w:val="00544991"/>
    <w:rsid w:val="00544AC5"/>
    <w:rsid w:val="005462A5"/>
    <w:rsid w:val="00546BA8"/>
    <w:rsid w:val="005478C7"/>
    <w:rsid w:val="00552BBC"/>
    <w:rsid w:val="00553237"/>
    <w:rsid w:val="00554163"/>
    <w:rsid w:val="00554E5F"/>
    <w:rsid w:val="0055539F"/>
    <w:rsid w:val="0055657B"/>
    <w:rsid w:val="00557F77"/>
    <w:rsid w:val="00561039"/>
    <w:rsid w:val="0056440D"/>
    <w:rsid w:val="00564738"/>
    <w:rsid w:val="00565627"/>
    <w:rsid w:val="00566475"/>
    <w:rsid w:val="0056707C"/>
    <w:rsid w:val="00570565"/>
    <w:rsid w:val="00571C80"/>
    <w:rsid w:val="005720FC"/>
    <w:rsid w:val="00572A80"/>
    <w:rsid w:val="00572BCA"/>
    <w:rsid w:val="005735DA"/>
    <w:rsid w:val="00573E78"/>
    <w:rsid w:val="005744EC"/>
    <w:rsid w:val="00576096"/>
    <w:rsid w:val="0057687D"/>
    <w:rsid w:val="00581E69"/>
    <w:rsid w:val="0058294B"/>
    <w:rsid w:val="005829AA"/>
    <w:rsid w:val="00582BE6"/>
    <w:rsid w:val="00583110"/>
    <w:rsid w:val="005834C0"/>
    <w:rsid w:val="00583BCA"/>
    <w:rsid w:val="005842E9"/>
    <w:rsid w:val="00584AD5"/>
    <w:rsid w:val="00584C20"/>
    <w:rsid w:val="00586169"/>
    <w:rsid w:val="005863B4"/>
    <w:rsid w:val="00586AEA"/>
    <w:rsid w:val="005906A9"/>
    <w:rsid w:val="00591368"/>
    <w:rsid w:val="0059202E"/>
    <w:rsid w:val="00593258"/>
    <w:rsid w:val="0059374F"/>
    <w:rsid w:val="0059392E"/>
    <w:rsid w:val="00593E35"/>
    <w:rsid w:val="0059529E"/>
    <w:rsid w:val="00595F44"/>
    <w:rsid w:val="005960B7"/>
    <w:rsid w:val="005A0CAE"/>
    <w:rsid w:val="005A12C9"/>
    <w:rsid w:val="005A278A"/>
    <w:rsid w:val="005A32B0"/>
    <w:rsid w:val="005A3E2B"/>
    <w:rsid w:val="005A4B7C"/>
    <w:rsid w:val="005A5370"/>
    <w:rsid w:val="005A5B40"/>
    <w:rsid w:val="005A5DAE"/>
    <w:rsid w:val="005A753F"/>
    <w:rsid w:val="005B04DB"/>
    <w:rsid w:val="005B08D0"/>
    <w:rsid w:val="005B0BC7"/>
    <w:rsid w:val="005B0D39"/>
    <w:rsid w:val="005B166D"/>
    <w:rsid w:val="005B1D8E"/>
    <w:rsid w:val="005B2E6A"/>
    <w:rsid w:val="005B352D"/>
    <w:rsid w:val="005B44F3"/>
    <w:rsid w:val="005B49CD"/>
    <w:rsid w:val="005B557E"/>
    <w:rsid w:val="005B699A"/>
    <w:rsid w:val="005B786B"/>
    <w:rsid w:val="005C117C"/>
    <w:rsid w:val="005C16DE"/>
    <w:rsid w:val="005C1DF6"/>
    <w:rsid w:val="005C2C6A"/>
    <w:rsid w:val="005C3318"/>
    <w:rsid w:val="005C3759"/>
    <w:rsid w:val="005C3E3F"/>
    <w:rsid w:val="005C51E9"/>
    <w:rsid w:val="005C5AFB"/>
    <w:rsid w:val="005C6630"/>
    <w:rsid w:val="005C66AC"/>
    <w:rsid w:val="005C6B4F"/>
    <w:rsid w:val="005C6B9B"/>
    <w:rsid w:val="005C6E32"/>
    <w:rsid w:val="005C72FA"/>
    <w:rsid w:val="005C7348"/>
    <w:rsid w:val="005D003D"/>
    <w:rsid w:val="005D06FF"/>
    <w:rsid w:val="005D135E"/>
    <w:rsid w:val="005D1446"/>
    <w:rsid w:val="005D1F11"/>
    <w:rsid w:val="005D1FE9"/>
    <w:rsid w:val="005D266E"/>
    <w:rsid w:val="005D390B"/>
    <w:rsid w:val="005D4DA5"/>
    <w:rsid w:val="005E0225"/>
    <w:rsid w:val="005E0735"/>
    <w:rsid w:val="005E2AFA"/>
    <w:rsid w:val="005E324E"/>
    <w:rsid w:val="005E3369"/>
    <w:rsid w:val="005E3D1C"/>
    <w:rsid w:val="005E4EEA"/>
    <w:rsid w:val="005E55D8"/>
    <w:rsid w:val="005F044C"/>
    <w:rsid w:val="005F0B45"/>
    <w:rsid w:val="005F0BC5"/>
    <w:rsid w:val="005F14E3"/>
    <w:rsid w:val="005F1C4F"/>
    <w:rsid w:val="005F1CB1"/>
    <w:rsid w:val="005F2171"/>
    <w:rsid w:val="005F26DF"/>
    <w:rsid w:val="005F3A05"/>
    <w:rsid w:val="005F44FD"/>
    <w:rsid w:val="005F5542"/>
    <w:rsid w:val="005F71C9"/>
    <w:rsid w:val="00601B10"/>
    <w:rsid w:val="00601B6D"/>
    <w:rsid w:val="00602882"/>
    <w:rsid w:val="00602E99"/>
    <w:rsid w:val="00603642"/>
    <w:rsid w:val="006049BE"/>
    <w:rsid w:val="006052F9"/>
    <w:rsid w:val="00606389"/>
    <w:rsid w:val="00606F60"/>
    <w:rsid w:val="00607D2A"/>
    <w:rsid w:val="0061027A"/>
    <w:rsid w:val="006104B5"/>
    <w:rsid w:val="00610E78"/>
    <w:rsid w:val="006119AA"/>
    <w:rsid w:val="00611E6A"/>
    <w:rsid w:val="00614162"/>
    <w:rsid w:val="00614C0A"/>
    <w:rsid w:val="00616852"/>
    <w:rsid w:val="00617655"/>
    <w:rsid w:val="00617893"/>
    <w:rsid w:val="0062018F"/>
    <w:rsid w:val="00621CDA"/>
    <w:rsid w:val="00621E29"/>
    <w:rsid w:val="006228F0"/>
    <w:rsid w:val="0062295D"/>
    <w:rsid w:val="00622A98"/>
    <w:rsid w:val="0062320C"/>
    <w:rsid w:val="00623E60"/>
    <w:rsid w:val="0062504F"/>
    <w:rsid w:val="006270EA"/>
    <w:rsid w:val="0063037C"/>
    <w:rsid w:val="00630977"/>
    <w:rsid w:val="00631BE3"/>
    <w:rsid w:val="0063201A"/>
    <w:rsid w:val="006320D1"/>
    <w:rsid w:val="006326DA"/>
    <w:rsid w:val="00632967"/>
    <w:rsid w:val="00632980"/>
    <w:rsid w:val="00632E81"/>
    <w:rsid w:val="00634221"/>
    <w:rsid w:val="00634D1D"/>
    <w:rsid w:val="006355D3"/>
    <w:rsid w:val="0063774C"/>
    <w:rsid w:val="006379EB"/>
    <w:rsid w:val="0064070F"/>
    <w:rsid w:val="00640E94"/>
    <w:rsid w:val="00640FAB"/>
    <w:rsid w:val="0064141D"/>
    <w:rsid w:val="00641628"/>
    <w:rsid w:val="006443CA"/>
    <w:rsid w:val="006452EF"/>
    <w:rsid w:val="00645311"/>
    <w:rsid w:val="006454BC"/>
    <w:rsid w:val="00645E45"/>
    <w:rsid w:val="00646143"/>
    <w:rsid w:val="00650311"/>
    <w:rsid w:val="00652B6D"/>
    <w:rsid w:val="0065334B"/>
    <w:rsid w:val="00653672"/>
    <w:rsid w:val="006542D6"/>
    <w:rsid w:val="006545CA"/>
    <w:rsid w:val="00654B6E"/>
    <w:rsid w:val="00654F26"/>
    <w:rsid w:val="00655241"/>
    <w:rsid w:val="00655EAD"/>
    <w:rsid w:val="006563DA"/>
    <w:rsid w:val="00656755"/>
    <w:rsid w:val="00657204"/>
    <w:rsid w:val="0066059C"/>
    <w:rsid w:val="00660F5B"/>
    <w:rsid w:val="00661232"/>
    <w:rsid w:val="00661C8A"/>
    <w:rsid w:val="00661FEE"/>
    <w:rsid w:val="00662F26"/>
    <w:rsid w:val="0066358E"/>
    <w:rsid w:val="00665ECE"/>
    <w:rsid w:val="006661DF"/>
    <w:rsid w:val="0067070B"/>
    <w:rsid w:val="00670A00"/>
    <w:rsid w:val="00673405"/>
    <w:rsid w:val="00673615"/>
    <w:rsid w:val="00675009"/>
    <w:rsid w:val="006761DB"/>
    <w:rsid w:val="006767E2"/>
    <w:rsid w:val="0067786F"/>
    <w:rsid w:val="00677AF8"/>
    <w:rsid w:val="0068026C"/>
    <w:rsid w:val="00681AD1"/>
    <w:rsid w:val="00681F06"/>
    <w:rsid w:val="006823B2"/>
    <w:rsid w:val="0068299C"/>
    <w:rsid w:val="00682C4D"/>
    <w:rsid w:val="0068400A"/>
    <w:rsid w:val="006844BD"/>
    <w:rsid w:val="00685B36"/>
    <w:rsid w:val="00685FCB"/>
    <w:rsid w:val="00686B7E"/>
    <w:rsid w:val="006872F3"/>
    <w:rsid w:val="006875D4"/>
    <w:rsid w:val="00687783"/>
    <w:rsid w:val="00687BA8"/>
    <w:rsid w:val="00687CFC"/>
    <w:rsid w:val="00690478"/>
    <w:rsid w:val="006907B6"/>
    <w:rsid w:val="00690C62"/>
    <w:rsid w:val="00691299"/>
    <w:rsid w:val="00691F43"/>
    <w:rsid w:val="00691F9E"/>
    <w:rsid w:val="006924F5"/>
    <w:rsid w:val="006928F2"/>
    <w:rsid w:val="00692936"/>
    <w:rsid w:val="00692DDC"/>
    <w:rsid w:val="00692FDB"/>
    <w:rsid w:val="00693213"/>
    <w:rsid w:val="00694179"/>
    <w:rsid w:val="006949B0"/>
    <w:rsid w:val="00695B0F"/>
    <w:rsid w:val="00695C9D"/>
    <w:rsid w:val="00696376"/>
    <w:rsid w:val="0069641A"/>
    <w:rsid w:val="006971A9"/>
    <w:rsid w:val="006971FD"/>
    <w:rsid w:val="006978BA"/>
    <w:rsid w:val="00697E09"/>
    <w:rsid w:val="00697E5E"/>
    <w:rsid w:val="006A0702"/>
    <w:rsid w:val="006A0DE8"/>
    <w:rsid w:val="006A10BE"/>
    <w:rsid w:val="006A1715"/>
    <w:rsid w:val="006A192E"/>
    <w:rsid w:val="006A1DA7"/>
    <w:rsid w:val="006A1EAC"/>
    <w:rsid w:val="006A2FA7"/>
    <w:rsid w:val="006A3012"/>
    <w:rsid w:val="006A3A0E"/>
    <w:rsid w:val="006A43A0"/>
    <w:rsid w:val="006A49BE"/>
    <w:rsid w:val="006A659D"/>
    <w:rsid w:val="006A76E0"/>
    <w:rsid w:val="006B018E"/>
    <w:rsid w:val="006B048D"/>
    <w:rsid w:val="006B06A0"/>
    <w:rsid w:val="006B0B0B"/>
    <w:rsid w:val="006B1516"/>
    <w:rsid w:val="006B19E8"/>
    <w:rsid w:val="006B203E"/>
    <w:rsid w:val="006B464A"/>
    <w:rsid w:val="006B546C"/>
    <w:rsid w:val="006B6462"/>
    <w:rsid w:val="006B65DE"/>
    <w:rsid w:val="006B744B"/>
    <w:rsid w:val="006C1566"/>
    <w:rsid w:val="006C1C57"/>
    <w:rsid w:val="006C1EA6"/>
    <w:rsid w:val="006C26DF"/>
    <w:rsid w:val="006C370E"/>
    <w:rsid w:val="006C4704"/>
    <w:rsid w:val="006C6CA6"/>
    <w:rsid w:val="006C715A"/>
    <w:rsid w:val="006C7E81"/>
    <w:rsid w:val="006D05E4"/>
    <w:rsid w:val="006D0642"/>
    <w:rsid w:val="006D1831"/>
    <w:rsid w:val="006D1C8D"/>
    <w:rsid w:val="006D1FE8"/>
    <w:rsid w:val="006D221C"/>
    <w:rsid w:val="006D2319"/>
    <w:rsid w:val="006D2FEC"/>
    <w:rsid w:val="006D3817"/>
    <w:rsid w:val="006D51E3"/>
    <w:rsid w:val="006D5F46"/>
    <w:rsid w:val="006D606B"/>
    <w:rsid w:val="006D6709"/>
    <w:rsid w:val="006D6996"/>
    <w:rsid w:val="006D7DFA"/>
    <w:rsid w:val="006E0B39"/>
    <w:rsid w:val="006E0BDC"/>
    <w:rsid w:val="006E2668"/>
    <w:rsid w:val="006E2675"/>
    <w:rsid w:val="006E29B0"/>
    <w:rsid w:val="006E2BB0"/>
    <w:rsid w:val="006E3540"/>
    <w:rsid w:val="006E3AB0"/>
    <w:rsid w:val="006E4EA8"/>
    <w:rsid w:val="006E5D7C"/>
    <w:rsid w:val="006E5DAF"/>
    <w:rsid w:val="006F0434"/>
    <w:rsid w:val="006F0B86"/>
    <w:rsid w:val="006F23CA"/>
    <w:rsid w:val="006F2BA3"/>
    <w:rsid w:val="006F4696"/>
    <w:rsid w:val="006F4957"/>
    <w:rsid w:val="006F4F27"/>
    <w:rsid w:val="006F5396"/>
    <w:rsid w:val="006F59E3"/>
    <w:rsid w:val="006F6E1E"/>
    <w:rsid w:val="006F7B56"/>
    <w:rsid w:val="00700D2D"/>
    <w:rsid w:val="0070215F"/>
    <w:rsid w:val="00702EE2"/>
    <w:rsid w:val="0070304B"/>
    <w:rsid w:val="007030FA"/>
    <w:rsid w:val="007045F1"/>
    <w:rsid w:val="007048A6"/>
    <w:rsid w:val="00704925"/>
    <w:rsid w:val="0070503F"/>
    <w:rsid w:val="00705908"/>
    <w:rsid w:val="00705E05"/>
    <w:rsid w:val="00706E6F"/>
    <w:rsid w:val="007075D9"/>
    <w:rsid w:val="007079AA"/>
    <w:rsid w:val="00707EF0"/>
    <w:rsid w:val="00710B90"/>
    <w:rsid w:val="00710DFB"/>
    <w:rsid w:val="007122D0"/>
    <w:rsid w:val="00712F3D"/>
    <w:rsid w:val="0071303B"/>
    <w:rsid w:val="00713F0A"/>
    <w:rsid w:val="00715454"/>
    <w:rsid w:val="00715F74"/>
    <w:rsid w:val="007160F5"/>
    <w:rsid w:val="007206ED"/>
    <w:rsid w:val="00721708"/>
    <w:rsid w:val="0072171A"/>
    <w:rsid w:val="007218C6"/>
    <w:rsid w:val="007218D0"/>
    <w:rsid w:val="00721936"/>
    <w:rsid w:val="00721942"/>
    <w:rsid w:val="00722018"/>
    <w:rsid w:val="00722795"/>
    <w:rsid w:val="00722966"/>
    <w:rsid w:val="00722F3A"/>
    <w:rsid w:val="00723B59"/>
    <w:rsid w:val="00724D42"/>
    <w:rsid w:val="007266AB"/>
    <w:rsid w:val="007266E5"/>
    <w:rsid w:val="007267C2"/>
    <w:rsid w:val="00726CE7"/>
    <w:rsid w:val="00727840"/>
    <w:rsid w:val="00727FD0"/>
    <w:rsid w:val="007306DE"/>
    <w:rsid w:val="00730779"/>
    <w:rsid w:val="00730A89"/>
    <w:rsid w:val="00730F38"/>
    <w:rsid w:val="00732D78"/>
    <w:rsid w:val="00732E49"/>
    <w:rsid w:val="00733F18"/>
    <w:rsid w:val="00734E74"/>
    <w:rsid w:val="00735685"/>
    <w:rsid w:val="00735943"/>
    <w:rsid w:val="00735C49"/>
    <w:rsid w:val="00735EED"/>
    <w:rsid w:val="00736263"/>
    <w:rsid w:val="00736E02"/>
    <w:rsid w:val="0073787A"/>
    <w:rsid w:val="00740A4A"/>
    <w:rsid w:val="00741554"/>
    <w:rsid w:val="00743125"/>
    <w:rsid w:val="00743CB7"/>
    <w:rsid w:val="00744502"/>
    <w:rsid w:val="00745169"/>
    <w:rsid w:val="00745405"/>
    <w:rsid w:val="00745BFD"/>
    <w:rsid w:val="00746473"/>
    <w:rsid w:val="00746906"/>
    <w:rsid w:val="007478E1"/>
    <w:rsid w:val="00747DC9"/>
    <w:rsid w:val="00750647"/>
    <w:rsid w:val="00751203"/>
    <w:rsid w:val="0075155D"/>
    <w:rsid w:val="0075205E"/>
    <w:rsid w:val="00752359"/>
    <w:rsid w:val="00752403"/>
    <w:rsid w:val="00753BE4"/>
    <w:rsid w:val="00753DCB"/>
    <w:rsid w:val="00754E46"/>
    <w:rsid w:val="00755DE7"/>
    <w:rsid w:val="00755F53"/>
    <w:rsid w:val="007564A8"/>
    <w:rsid w:val="007565C2"/>
    <w:rsid w:val="00757281"/>
    <w:rsid w:val="007600B9"/>
    <w:rsid w:val="007603BA"/>
    <w:rsid w:val="007604BC"/>
    <w:rsid w:val="00760A9E"/>
    <w:rsid w:val="0076137F"/>
    <w:rsid w:val="00761557"/>
    <w:rsid w:val="00761589"/>
    <w:rsid w:val="00761996"/>
    <w:rsid w:val="007649B4"/>
    <w:rsid w:val="0076514E"/>
    <w:rsid w:val="00766084"/>
    <w:rsid w:val="00766B66"/>
    <w:rsid w:val="00767600"/>
    <w:rsid w:val="00770E51"/>
    <w:rsid w:val="007720C5"/>
    <w:rsid w:val="00772229"/>
    <w:rsid w:val="0077341D"/>
    <w:rsid w:val="007744E1"/>
    <w:rsid w:val="0077472F"/>
    <w:rsid w:val="0077473F"/>
    <w:rsid w:val="00774C27"/>
    <w:rsid w:val="007754FA"/>
    <w:rsid w:val="00776756"/>
    <w:rsid w:val="00776BC7"/>
    <w:rsid w:val="007773B6"/>
    <w:rsid w:val="007777D1"/>
    <w:rsid w:val="00780E59"/>
    <w:rsid w:val="00781FF0"/>
    <w:rsid w:val="00782279"/>
    <w:rsid w:val="00783803"/>
    <w:rsid w:val="00783932"/>
    <w:rsid w:val="00784216"/>
    <w:rsid w:val="00785619"/>
    <w:rsid w:val="00786891"/>
    <w:rsid w:val="00786F02"/>
    <w:rsid w:val="00791039"/>
    <w:rsid w:val="00794798"/>
    <w:rsid w:val="007953B2"/>
    <w:rsid w:val="007977D1"/>
    <w:rsid w:val="007A123D"/>
    <w:rsid w:val="007A166F"/>
    <w:rsid w:val="007A20E8"/>
    <w:rsid w:val="007A281E"/>
    <w:rsid w:val="007A37B8"/>
    <w:rsid w:val="007A3E53"/>
    <w:rsid w:val="007A6B29"/>
    <w:rsid w:val="007A7437"/>
    <w:rsid w:val="007A7563"/>
    <w:rsid w:val="007B0DF3"/>
    <w:rsid w:val="007B2522"/>
    <w:rsid w:val="007B26DF"/>
    <w:rsid w:val="007B4001"/>
    <w:rsid w:val="007B4AA2"/>
    <w:rsid w:val="007B4D1C"/>
    <w:rsid w:val="007B5071"/>
    <w:rsid w:val="007B6AAF"/>
    <w:rsid w:val="007B6ABA"/>
    <w:rsid w:val="007B6F84"/>
    <w:rsid w:val="007B7061"/>
    <w:rsid w:val="007C0DB1"/>
    <w:rsid w:val="007C2D88"/>
    <w:rsid w:val="007C3FBE"/>
    <w:rsid w:val="007C42F5"/>
    <w:rsid w:val="007C4ED4"/>
    <w:rsid w:val="007C4FDD"/>
    <w:rsid w:val="007C53D2"/>
    <w:rsid w:val="007C5412"/>
    <w:rsid w:val="007C56AB"/>
    <w:rsid w:val="007C5937"/>
    <w:rsid w:val="007D0452"/>
    <w:rsid w:val="007D29EB"/>
    <w:rsid w:val="007D339C"/>
    <w:rsid w:val="007D369D"/>
    <w:rsid w:val="007D44D1"/>
    <w:rsid w:val="007D5C96"/>
    <w:rsid w:val="007D68A7"/>
    <w:rsid w:val="007D7B0C"/>
    <w:rsid w:val="007D7CF5"/>
    <w:rsid w:val="007E01CC"/>
    <w:rsid w:val="007E1CC4"/>
    <w:rsid w:val="007E20A4"/>
    <w:rsid w:val="007E4885"/>
    <w:rsid w:val="007E4AC6"/>
    <w:rsid w:val="007E7BBC"/>
    <w:rsid w:val="007F010E"/>
    <w:rsid w:val="007F01BD"/>
    <w:rsid w:val="007F06FC"/>
    <w:rsid w:val="007F0AA1"/>
    <w:rsid w:val="007F3669"/>
    <w:rsid w:val="007F4D32"/>
    <w:rsid w:val="007F50BB"/>
    <w:rsid w:val="007F552B"/>
    <w:rsid w:val="007F5923"/>
    <w:rsid w:val="007F5C74"/>
    <w:rsid w:val="007F6773"/>
    <w:rsid w:val="007F70AC"/>
    <w:rsid w:val="00800EF4"/>
    <w:rsid w:val="008013F6"/>
    <w:rsid w:val="00801673"/>
    <w:rsid w:val="00801B7D"/>
    <w:rsid w:val="008049B9"/>
    <w:rsid w:val="008071D1"/>
    <w:rsid w:val="00807D34"/>
    <w:rsid w:val="00810153"/>
    <w:rsid w:val="00810D93"/>
    <w:rsid w:val="00811D90"/>
    <w:rsid w:val="00812205"/>
    <w:rsid w:val="00812737"/>
    <w:rsid w:val="0081295C"/>
    <w:rsid w:val="008131C4"/>
    <w:rsid w:val="00813719"/>
    <w:rsid w:val="00813B17"/>
    <w:rsid w:val="008145E6"/>
    <w:rsid w:val="00814624"/>
    <w:rsid w:val="0081477E"/>
    <w:rsid w:val="00814F99"/>
    <w:rsid w:val="008156EE"/>
    <w:rsid w:val="0081609F"/>
    <w:rsid w:val="0081634C"/>
    <w:rsid w:val="008166A5"/>
    <w:rsid w:val="00816C3A"/>
    <w:rsid w:val="0082038C"/>
    <w:rsid w:val="00820551"/>
    <w:rsid w:val="0082068E"/>
    <w:rsid w:val="0082081E"/>
    <w:rsid w:val="00822557"/>
    <w:rsid w:val="00822801"/>
    <w:rsid w:val="00822FD4"/>
    <w:rsid w:val="00824333"/>
    <w:rsid w:val="00824382"/>
    <w:rsid w:val="008251A2"/>
    <w:rsid w:val="008258D3"/>
    <w:rsid w:val="00826697"/>
    <w:rsid w:val="00827A30"/>
    <w:rsid w:val="00830000"/>
    <w:rsid w:val="00830A17"/>
    <w:rsid w:val="008327EB"/>
    <w:rsid w:val="00833791"/>
    <w:rsid w:val="00833EB3"/>
    <w:rsid w:val="00835044"/>
    <w:rsid w:val="00835493"/>
    <w:rsid w:val="00835A5C"/>
    <w:rsid w:val="008361C5"/>
    <w:rsid w:val="00840A98"/>
    <w:rsid w:val="00840D2E"/>
    <w:rsid w:val="00841989"/>
    <w:rsid w:val="00841F6C"/>
    <w:rsid w:val="008421E6"/>
    <w:rsid w:val="00842F16"/>
    <w:rsid w:val="008430CC"/>
    <w:rsid w:val="00844014"/>
    <w:rsid w:val="00844AF7"/>
    <w:rsid w:val="008451CF"/>
    <w:rsid w:val="00845468"/>
    <w:rsid w:val="00847591"/>
    <w:rsid w:val="00850D5A"/>
    <w:rsid w:val="00850F06"/>
    <w:rsid w:val="008519D5"/>
    <w:rsid w:val="00851F07"/>
    <w:rsid w:val="00853614"/>
    <w:rsid w:val="00853EAB"/>
    <w:rsid w:val="00854180"/>
    <w:rsid w:val="008555C6"/>
    <w:rsid w:val="00855DCD"/>
    <w:rsid w:val="008566EC"/>
    <w:rsid w:val="00856F8E"/>
    <w:rsid w:val="00857706"/>
    <w:rsid w:val="00857EAE"/>
    <w:rsid w:val="00860CD4"/>
    <w:rsid w:val="0086198A"/>
    <w:rsid w:val="00861B69"/>
    <w:rsid w:val="00862A4E"/>
    <w:rsid w:val="008633FB"/>
    <w:rsid w:val="0086341E"/>
    <w:rsid w:val="00863C21"/>
    <w:rsid w:val="0086534F"/>
    <w:rsid w:val="008665F3"/>
    <w:rsid w:val="00867DAF"/>
    <w:rsid w:val="008717E0"/>
    <w:rsid w:val="00871BBD"/>
    <w:rsid w:val="0087348D"/>
    <w:rsid w:val="00874230"/>
    <w:rsid w:val="00876128"/>
    <w:rsid w:val="00877EFF"/>
    <w:rsid w:val="00880044"/>
    <w:rsid w:val="00880832"/>
    <w:rsid w:val="008830D5"/>
    <w:rsid w:val="00883754"/>
    <w:rsid w:val="00883FD0"/>
    <w:rsid w:val="0088415F"/>
    <w:rsid w:val="008848FF"/>
    <w:rsid w:val="008860E5"/>
    <w:rsid w:val="0088646C"/>
    <w:rsid w:val="0088670E"/>
    <w:rsid w:val="008871A2"/>
    <w:rsid w:val="008901FD"/>
    <w:rsid w:val="00890743"/>
    <w:rsid w:val="008908B4"/>
    <w:rsid w:val="008908B8"/>
    <w:rsid w:val="00890A80"/>
    <w:rsid w:val="00892084"/>
    <w:rsid w:val="00892696"/>
    <w:rsid w:val="00893E6E"/>
    <w:rsid w:val="00894384"/>
    <w:rsid w:val="00894E46"/>
    <w:rsid w:val="00895676"/>
    <w:rsid w:val="0089578D"/>
    <w:rsid w:val="00896364"/>
    <w:rsid w:val="00896E79"/>
    <w:rsid w:val="00896E82"/>
    <w:rsid w:val="00897A49"/>
    <w:rsid w:val="00897ECC"/>
    <w:rsid w:val="008A02FF"/>
    <w:rsid w:val="008A0F3B"/>
    <w:rsid w:val="008A11B5"/>
    <w:rsid w:val="008A1310"/>
    <w:rsid w:val="008A17A3"/>
    <w:rsid w:val="008A18E5"/>
    <w:rsid w:val="008A19E1"/>
    <w:rsid w:val="008A2171"/>
    <w:rsid w:val="008A2341"/>
    <w:rsid w:val="008A259E"/>
    <w:rsid w:val="008A289A"/>
    <w:rsid w:val="008A2D76"/>
    <w:rsid w:val="008A312B"/>
    <w:rsid w:val="008A3D6E"/>
    <w:rsid w:val="008A5F13"/>
    <w:rsid w:val="008A6F28"/>
    <w:rsid w:val="008A7531"/>
    <w:rsid w:val="008B1173"/>
    <w:rsid w:val="008B1D34"/>
    <w:rsid w:val="008B2DC3"/>
    <w:rsid w:val="008B319A"/>
    <w:rsid w:val="008B322D"/>
    <w:rsid w:val="008B35FA"/>
    <w:rsid w:val="008B4645"/>
    <w:rsid w:val="008B4BC3"/>
    <w:rsid w:val="008B4E87"/>
    <w:rsid w:val="008B505C"/>
    <w:rsid w:val="008B535E"/>
    <w:rsid w:val="008B5A4A"/>
    <w:rsid w:val="008B5B41"/>
    <w:rsid w:val="008B6F77"/>
    <w:rsid w:val="008C03E6"/>
    <w:rsid w:val="008C09EF"/>
    <w:rsid w:val="008C11E0"/>
    <w:rsid w:val="008C134E"/>
    <w:rsid w:val="008C1CD7"/>
    <w:rsid w:val="008C1F0C"/>
    <w:rsid w:val="008C2C54"/>
    <w:rsid w:val="008C4F50"/>
    <w:rsid w:val="008C6663"/>
    <w:rsid w:val="008C6AC8"/>
    <w:rsid w:val="008C7B05"/>
    <w:rsid w:val="008D0368"/>
    <w:rsid w:val="008D0971"/>
    <w:rsid w:val="008D1139"/>
    <w:rsid w:val="008D11E6"/>
    <w:rsid w:val="008D1E1A"/>
    <w:rsid w:val="008D2342"/>
    <w:rsid w:val="008D2620"/>
    <w:rsid w:val="008D4C84"/>
    <w:rsid w:val="008D735E"/>
    <w:rsid w:val="008D7AAD"/>
    <w:rsid w:val="008E2471"/>
    <w:rsid w:val="008E24FD"/>
    <w:rsid w:val="008E48D0"/>
    <w:rsid w:val="008E5911"/>
    <w:rsid w:val="008E68AE"/>
    <w:rsid w:val="008E73F3"/>
    <w:rsid w:val="008E7B9D"/>
    <w:rsid w:val="008E7C57"/>
    <w:rsid w:val="008F0C28"/>
    <w:rsid w:val="008F1239"/>
    <w:rsid w:val="008F137B"/>
    <w:rsid w:val="008F1866"/>
    <w:rsid w:val="008F1A25"/>
    <w:rsid w:val="008F1E31"/>
    <w:rsid w:val="008F1F73"/>
    <w:rsid w:val="008F2473"/>
    <w:rsid w:val="008F2ED1"/>
    <w:rsid w:val="008F3E79"/>
    <w:rsid w:val="008F3F24"/>
    <w:rsid w:val="008F45DB"/>
    <w:rsid w:val="008F4FD4"/>
    <w:rsid w:val="008F611D"/>
    <w:rsid w:val="008F6289"/>
    <w:rsid w:val="008F741C"/>
    <w:rsid w:val="008F796B"/>
    <w:rsid w:val="008F7D8C"/>
    <w:rsid w:val="00900F36"/>
    <w:rsid w:val="009011AF"/>
    <w:rsid w:val="0090189C"/>
    <w:rsid w:val="00903317"/>
    <w:rsid w:val="0090354A"/>
    <w:rsid w:val="00904446"/>
    <w:rsid w:val="00905495"/>
    <w:rsid w:val="0090578D"/>
    <w:rsid w:val="0090581B"/>
    <w:rsid w:val="0091056F"/>
    <w:rsid w:val="009114E9"/>
    <w:rsid w:val="00913C85"/>
    <w:rsid w:val="00915B45"/>
    <w:rsid w:val="00915E51"/>
    <w:rsid w:val="009164DB"/>
    <w:rsid w:val="009210A4"/>
    <w:rsid w:val="00921A1D"/>
    <w:rsid w:val="00921EA7"/>
    <w:rsid w:val="0092391B"/>
    <w:rsid w:val="00924A3D"/>
    <w:rsid w:val="00924F9A"/>
    <w:rsid w:val="0092548C"/>
    <w:rsid w:val="00925662"/>
    <w:rsid w:val="00925873"/>
    <w:rsid w:val="00931ED5"/>
    <w:rsid w:val="00931F0E"/>
    <w:rsid w:val="009328BA"/>
    <w:rsid w:val="00932A88"/>
    <w:rsid w:val="00932B4E"/>
    <w:rsid w:val="009400EF"/>
    <w:rsid w:val="00940218"/>
    <w:rsid w:val="00940311"/>
    <w:rsid w:val="00940EB1"/>
    <w:rsid w:val="00940F0B"/>
    <w:rsid w:val="00941C73"/>
    <w:rsid w:val="00941F08"/>
    <w:rsid w:val="0094253D"/>
    <w:rsid w:val="009434DB"/>
    <w:rsid w:val="009462E6"/>
    <w:rsid w:val="00946A19"/>
    <w:rsid w:val="00946A9D"/>
    <w:rsid w:val="009472F4"/>
    <w:rsid w:val="00947FE9"/>
    <w:rsid w:val="009505D5"/>
    <w:rsid w:val="009507A8"/>
    <w:rsid w:val="00950CB5"/>
    <w:rsid w:val="00951447"/>
    <w:rsid w:val="00951648"/>
    <w:rsid w:val="0095204F"/>
    <w:rsid w:val="0095346A"/>
    <w:rsid w:val="00953597"/>
    <w:rsid w:val="009537DF"/>
    <w:rsid w:val="00953CB0"/>
    <w:rsid w:val="00954BA4"/>
    <w:rsid w:val="00954F89"/>
    <w:rsid w:val="0095507E"/>
    <w:rsid w:val="00955994"/>
    <w:rsid w:val="00955B5F"/>
    <w:rsid w:val="00955F7C"/>
    <w:rsid w:val="00957A1A"/>
    <w:rsid w:val="0096090D"/>
    <w:rsid w:val="00962694"/>
    <w:rsid w:val="00962CDF"/>
    <w:rsid w:val="009632B0"/>
    <w:rsid w:val="009636D7"/>
    <w:rsid w:val="00964641"/>
    <w:rsid w:val="00964690"/>
    <w:rsid w:val="009653F9"/>
    <w:rsid w:val="00965EA8"/>
    <w:rsid w:val="00966EC1"/>
    <w:rsid w:val="00967E7A"/>
    <w:rsid w:val="00967F6F"/>
    <w:rsid w:val="00970FE6"/>
    <w:rsid w:val="00971686"/>
    <w:rsid w:val="00971B1D"/>
    <w:rsid w:val="009729A1"/>
    <w:rsid w:val="00972E80"/>
    <w:rsid w:val="00972ED1"/>
    <w:rsid w:val="009739E1"/>
    <w:rsid w:val="009740E5"/>
    <w:rsid w:val="009744B2"/>
    <w:rsid w:val="0097461C"/>
    <w:rsid w:val="00974A5C"/>
    <w:rsid w:val="00975EB3"/>
    <w:rsid w:val="009761C1"/>
    <w:rsid w:val="00976FD2"/>
    <w:rsid w:val="00977662"/>
    <w:rsid w:val="00980202"/>
    <w:rsid w:val="00980904"/>
    <w:rsid w:val="0098202A"/>
    <w:rsid w:val="00982177"/>
    <w:rsid w:val="00982A00"/>
    <w:rsid w:val="00984D3F"/>
    <w:rsid w:val="00985136"/>
    <w:rsid w:val="0098543A"/>
    <w:rsid w:val="00985A97"/>
    <w:rsid w:val="00985EB2"/>
    <w:rsid w:val="00987B11"/>
    <w:rsid w:val="00990F2B"/>
    <w:rsid w:val="00991734"/>
    <w:rsid w:val="00992925"/>
    <w:rsid w:val="00992ECD"/>
    <w:rsid w:val="00993102"/>
    <w:rsid w:val="00994963"/>
    <w:rsid w:val="0099632C"/>
    <w:rsid w:val="0099632F"/>
    <w:rsid w:val="00996396"/>
    <w:rsid w:val="009969AF"/>
    <w:rsid w:val="009A012A"/>
    <w:rsid w:val="009A1B5C"/>
    <w:rsid w:val="009A252F"/>
    <w:rsid w:val="009A29EE"/>
    <w:rsid w:val="009A3117"/>
    <w:rsid w:val="009A32BC"/>
    <w:rsid w:val="009A4193"/>
    <w:rsid w:val="009A461D"/>
    <w:rsid w:val="009A4CB1"/>
    <w:rsid w:val="009A54D5"/>
    <w:rsid w:val="009A5561"/>
    <w:rsid w:val="009A6310"/>
    <w:rsid w:val="009B1357"/>
    <w:rsid w:val="009B1772"/>
    <w:rsid w:val="009B2C05"/>
    <w:rsid w:val="009B369E"/>
    <w:rsid w:val="009B4039"/>
    <w:rsid w:val="009B4E27"/>
    <w:rsid w:val="009B54F2"/>
    <w:rsid w:val="009B611E"/>
    <w:rsid w:val="009B710E"/>
    <w:rsid w:val="009C1477"/>
    <w:rsid w:val="009C16C0"/>
    <w:rsid w:val="009C1C3A"/>
    <w:rsid w:val="009C3563"/>
    <w:rsid w:val="009C37F4"/>
    <w:rsid w:val="009C3E24"/>
    <w:rsid w:val="009C4529"/>
    <w:rsid w:val="009C4730"/>
    <w:rsid w:val="009C5D75"/>
    <w:rsid w:val="009D02DE"/>
    <w:rsid w:val="009D0A20"/>
    <w:rsid w:val="009D0B78"/>
    <w:rsid w:val="009D0DE0"/>
    <w:rsid w:val="009D131D"/>
    <w:rsid w:val="009D21C3"/>
    <w:rsid w:val="009D2871"/>
    <w:rsid w:val="009D2D3A"/>
    <w:rsid w:val="009D3266"/>
    <w:rsid w:val="009D35E7"/>
    <w:rsid w:val="009D3C7A"/>
    <w:rsid w:val="009D3D35"/>
    <w:rsid w:val="009D58A7"/>
    <w:rsid w:val="009D5DE7"/>
    <w:rsid w:val="009D5FDA"/>
    <w:rsid w:val="009D75DF"/>
    <w:rsid w:val="009D776F"/>
    <w:rsid w:val="009D796D"/>
    <w:rsid w:val="009D7AA0"/>
    <w:rsid w:val="009D7C6A"/>
    <w:rsid w:val="009E04D4"/>
    <w:rsid w:val="009E0545"/>
    <w:rsid w:val="009E0C98"/>
    <w:rsid w:val="009E0FB5"/>
    <w:rsid w:val="009E1AB8"/>
    <w:rsid w:val="009E2DFC"/>
    <w:rsid w:val="009E334A"/>
    <w:rsid w:val="009E403A"/>
    <w:rsid w:val="009E4665"/>
    <w:rsid w:val="009E4C10"/>
    <w:rsid w:val="009E50D7"/>
    <w:rsid w:val="009E565B"/>
    <w:rsid w:val="009E617E"/>
    <w:rsid w:val="009E6365"/>
    <w:rsid w:val="009E6527"/>
    <w:rsid w:val="009E6716"/>
    <w:rsid w:val="009E71AF"/>
    <w:rsid w:val="009E7243"/>
    <w:rsid w:val="009E7576"/>
    <w:rsid w:val="009F05BF"/>
    <w:rsid w:val="009F2312"/>
    <w:rsid w:val="009F2F6C"/>
    <w:rsid w:val="009F310E"/>
    <w:rsid w:val="009F3C16"/>
    <w:rsid w:val="009F4097"/>
    <w:rsid w:val="009F460F"/>
    <w:rsid w:val="009F4734"/>
    <w:rsid w:val="009F4C65"/>
    <w:rsid w:val="009F5DD3"/>
    <w:rsid w:val="009F5E11"/>
    <w:rsid w:val="009F66ED"/>
    <w:rsid w:val="009F75B6"/>
    <w:rsid w:val="009F79B7"/>
    <w:rsid w:val="00A0080A"/>
    <w:rsid w:val="00A019D7"/>
    <w:rsid w:val="00A02380"/>
    <w:rsid w:val="00A0266A"/>
    <w:rsid w:val="00A04C5A"/>
    <w:rsid w:val="00A050C3"/>
    <w:rsid w:val="00A05878"/>
    <w:rsid w:val="00A115B0"/>
    <w:rsid w:val="00A11995"/>
    <w:rsid w:val="00A12E60"/>
    <w:rsid w:val="00A13039"/>
    <w:rsid w:val="00A13957"/>
    <w:rsid w:val="00A13E89"/>
    <w:rsid w:val="00A162A4"/>
    <w:rsid w:val="00A16600"/>
    <w:rsid w:val="00A1703C"/>
    <w:rsid w:val="00A17486"/>
    <w:rsid w:val="00A17CE7"/>
    <w:rsid w:val="00A200BA"/>
    <w:rsid w:val="00A201BF"/>
    <w:rsid w:val="00A214C5"/>
    <w:rsid w:val="00A23350"/>
    <w:rsid w:val="00A237D8"/>
    <w:rsid w:val="00A25A4F"/>
    <w:rsid w:val="00A25AD6"/>
    <w:rsid w:val="00A26641"/>
    <w:rsid w:val="00A26B98"/>
    <w:rsid w:val="00A27557"/>
    <w:rsid w:val="00A2780C"/>
    <w:rsid w:val="00A30940"/>
    <w:rsid w:val="00A30B3D"/>
    <w:rsid w:val="00A30CFF"/>
    <w:rsid w:val="00A30E55"/>
    <w:rsid w:val="00A31118"/>
    <w:rsid w:val="00A31317"/>
    <w:rsid w:val="00A32255"/>
    <w:rsid w:val="00A33692"/>
    <w:rsid w:val="00A33C20"/>
    <w:rsid w:val="00A35BF8"/>
    <w:rsid w:val="00A35C97"/>
    <w:rsid w:val="00A35E6B"/>
    <w:rsid w:val="00A36A9A"/>
    <w:rsid w:val="00A36F45"/>
    <w:rsid w:val="00A374DA"/>
    <w:rsid w:val="00A37854"/>
    <w:rsid w:val="00A37AB5"/>
    <w:rsid w:val="00A37CD8"/>
    <w:rsid w:val="00A400FF"/>
    <w:rsid w:val="00A40298"/>
    <w:rsid w:val="00A405C0"/>
    <w:rsid w:val="00A42A8C"/>
    <w:rsid w:val="00A43B28"/>
    <w:rsid w:val="00A446CD"/>
    <w:rsid w:val="00A446F2"/>
    <w:rsid w:val="00A45183"/>
    <w:rsid w:val="00A45562"/>
    <w:rsid w:val="00A45F50"/>
    <w:rsid w:val="00A4784B"/>
    <w:rsid w:val="00A50C51"/>
    <w:rsid w:val="00A513DB"/>
    <w:rsid w:val="00A5261B"/>
    <w:rsid w:val="00A53119"/>
    <w:rsid w:val="00A5345F"/>
    <w:rsid w:val="00A53C4B"/>
    <w:rsid w:val="00A53C69"/>
    <w:rsid w:val="00A54DB9"/>
    <w:rsid w:val="00A54DE2"/>
    <w:rsid w:val="00A5535A"/>
    <w:rsid w:val="00A569E3"/>
    <w:rsid w:val="00A56BAA"/>
    <w:rsid w:val="00A57375"/>
    <w:rsid w:val="00A605FB"/>
    <w:rsid w:val="00A61316"/>
    <w:rsid w:val="00A61E15"/>
    <w:rsid w:val="00A61E2B"/>
    <w:rsid w:val="00A62091"/>
    <w:rsid w:val="00A622A7"/>
    <w:rsid w:val="00A6266A"/>
    <w:rsid w:val="00A64D8B"/>
    <w:rsid w:val="00A65185"/>
    <w:rsid w:val="00A65DA4"/>
    <w:rsid w:val="00A665FA"/>
    <w:rsid w:val="00A67168"/>
    <w:rsid w:val="00A672F4"/>
    <w:rsid w:val="00A67CBC"/>
    <w:rsid w:val="00A67D4A"/>
    <w:rsid w:val="00A70563"/>
    <w:rsid w:val="00A70BFF"/>
    <w:rsid w:val="00A70D3E"/>
    <w:rsid w:val="00A7164A"/>
    <w:rsid w:val="00A71974"/>
    <w:rsid w:val="00A74518"/>
    <w:rsid w:val="00A74845"/>
    <w:rsid w:val="00A74862"/>
    <w:rsid w:val="00A74CB2"/>
    <w:rsid w:val="00A75DE0"/>
    <w:rsid w:val="00A8109E"/>
    <w:rsid w:val="00A8376C"/>
    <w:rsid w:val="00A83E09"/>
    <w:rsid w:val="00A85718"/>
    <w:rsid w:val="00A85B22"/>
    <w:rsid w:val="00A862D9"/>
    <w:rsid w:val="00A905F4"/>
    <w:rsid w:val="00A91B60"/>
    <w:rsid w:val="00A920DD"/>
    <w:rsid w:val="00A92542"/>
    <w:rsid w:val="00A9305B"/>
    <w:rsid w:val="00A939BC"/>
    <w:rsid w:val="00A94CD0"/>
    <w:rsid w:val="00A94D03"/>
    <w:rsid w:val="00A955E5"/>
    <w:rsid w:val="00A97153"/>
    <w:rsid w:val="00A97DFF"/>
    <w:rsid w:val="00AA00AE"/>
    <w:rsid w:val="00AA0F73"/>
    <w:rsid w:val="00AA1506"/>
    <w:rsid w:val="00AA334C"/>
    <w:rsid w:val="00AA55A3"/>
    <w:rsid w:val="00AA5D5D"/>
    <w:rsid w:val="00AA60BD"/>
    <w:rsid w:val="00AA69BB"/>
    <w:rsid w:val="00AA74E3"/>
    <w:rsid w:val="00AB07EE"/>
    <w:rsid w:val="00AB0A4B"/>
    <w:rsid w:val="00AB0BB8"/>
    <w:rsid w:val="00AB1DBB"/>
    <w:rsid w:val="00AB38F6"/>
    <w:rsid w:val="00AB39BD"/>
    <w:rsid w:val="00AB3D31"/>
    <w:rsid w:val="00AB4705"/>
    <w:rsid w:val="00AB4BDB"/>
    <w:rsid w:val="00AB526A"/>
    <w:rsid w:val="00AB7204"/>
    <w:rsid w:val="00AC0947"/>
    <w:rsid w:val="00AC0C1C"/>
    <w:rsid w:val="00AC0C4B"/>
    <w:rsid w:val="00AC0EE2"/>
    <w:rsid w:val="00AC1873"/>
    <w:rsid w:val="00AC22A4"/>
    <w:rsid w:val="00AC2567"/>
    <w:rsid w:val="00AC268B"/>
    <w:rsid w:val="00AC2A7B"/>
    <w:rsid w:val="00AC2EDB"/>
    <w:rsid w:val="00AC3CA7"/>
    <w:rsid w:val="00AC3F4D"/>
    <w:rsid w:val="00AC4825"/>
    <w:rsid w:val="00AC493A"/>
    <w:rsid w:val="00AC5EC7"/>
    <w:rsid w:val="00AC60E8"/>
    <w:rsid w:val="00AC6BAC"/>
    <w:rsid w:val="00AC6E76"/>
    <w:rsid w:val="00AC6FE3"/>
    <w:rsid w:val="00AD0440"/>
    <w:rsid w:val="00AD1B86"/>
    <w:rsid w:val="00AD25DD"/>
    <w:rsid w:val="00AD4805"/>
    <w:rsid w:val="00AD516A"/>
    <w:rsid w:val="00AD586D"/>
    <w:rsid w:val="00AD5AA9"/>
    <w:rsid w:val="00AD6E39"/>
    <w:rsid w:val="00AD7260"/>
    <w:rsid w:val="00AD7BD1"/>
    <w:rsid w:val="00AE01BD"/>
    <w:rsid w:val="00AE05CD"/>
    <w:rsid w:val="00AE0AAA"/>
    <w:rsid w:val="00AE1CE5"/>
    <w:rsid w:val="00AE2AFE"/>
    <w:rsid w:val="00AE3225"/>
    <w:rsid w:val="00AE498C"/>
    <w:rsid w:val="00AE4B90"/>
    <w:rsid w:val="00AE5791"/>
    <w:rsid w:val="00AE58B4"/>
    <w:rsid w:val="00AE5F14"/>
    <w:rsid w:val="00AE6F38"/>
    <w:rsid w:val="00AE7086"/>
    <w:rsid w:val="00AF042C"/>
    <w:rsid w:val="00AF1053"/>
    <w:rsid w:val="00AF1D36"/>
    <w:rsid w:val="00AF28EC"/>
    <w:rsid w:val="00AF4966"/>
    <w:rsid w:val="00AF5AF4"/>
    <w:rsid w:val="00AF7A23"/>
    <w:rsid w:val="00B004D8"/>
    <w:rsid w:val="00B007D3"/>
    <w:rsid w:val="00B00D2B"/>
    <w:rsid w:val="00B0153F"/>
    <w:rsid w:val="00B02191"/>
    <w:rsid w:val="00B0350C"/>
    <w:rsid w:val="00B03C89"/>
    <w:rsid w:val="00B04061"/>
    <w:rsid w:val="00B04B5E"/>
    <w:rsid w:val="00B04BA4"/>
    <w:rsid w:val="00B05A60"/>
    <w:rsid w:val="00B05D04"/>
    <w:rsid w:val="00B102ED"/>
    <w:rsid w:val="00B105D0"/>
    <w:rsid w:val="00B10A12"/>
    <w:rsid w:val="00B10A62"/>
    <w:rsid w:val="00B10D54"/>
    <w:rsid w:val="00B11FA9"/>
    <w:rsid w:val="00B12BA9"/>
    <w:rsid w:val="00B12CBB"/>
    <w:rsid w:val="00B13B6D"/>
    <w:rsid w:val="00B13B90"/>
    <w:rsid w:val="00B17606"/>
    <w:rsid w:val="00B20C2F"/>
    <w:rsid w:val="00B21004"/>
    <w:rsid w:val="00B21311"/>
    <w:rsid w:val="00B21E4F"/>
    <w:rsid w:val="00B22350"/>
    <w:rsid w:val="00B22841"/>
    <w:rsid w:val="00B22CAC"/>
    <w:rsid w:val="00B2382C"/>
    <w:rsid w:val="00B23CEC"/>
    <w:rsid w:val="00B23D71"/>
    <w:rsid w:val="00B243C5"/>
    <w:rsid w:val="00B25562"/>
    <w:rsid w:val="00B2766C"/>
    <w:rsid w:val="00B3013C"/>
    <w:rsid w:val="00B31A5E"/>
    <w:rsid w:val="00B31FA9"/>
    <w:rsid w:val="00B32511"/>
    <w:rsid w:val="00B3323F"/>
    <w:rsid w:val="00B34351"/>
    <w:rsid w:val="00B343EC"/>
    <w:rsid w:val="00B35349"/>
    <w:rsid w:val="00B36D4E"/>
    <w:rsid w:val="00B37ED8"/>
    <w:rsid w:val="00B40161"/>
    <w:rsid w:val="00B40846"/>
    <w:rsid w:val="00B4229C"/>
    <w:rsid w:val="00B42981"/>
    <w:rsid w:val="00B42D52"/>
    <w:rsid w:val="00B44D3A"/>
    <w:rsid w:val="00B45B3F"/>
    <w:rsid w:val="00B45EAD"/>
    <w:rsid w:val="00B46B27"/>
    <w:rsid w:val="00B47570"/>
    <w:rsid w:val="00B50DC8"/>
    <w:rsid w:val="00B51D1C"/>
    <w:rsid w:val="00B51DF3"/>
    <w:rsid w:val="00B521E7"/>
    <w:rsid w:val="00B52CE7"/>
    <w:rsid w:val="00B5382E"/>
    <w:rsid w:val="00B54094"/>
    <w:rsid w:val="00B54D67"/>
    <w:rsid w:val="00B55548"/>
    <w:rsid w:val="00B55FD7"/>
    <w:rsid w:val="00B5653B"/>
    <w:rsid w:val="00B56FC9"/>
    <w:rsid w:val="00B60375"/>
    <w:rsid w:val="00B60A29"/>
    <w:rsid w:val="00B65BCE"/>
    <w:rsid w:val="00B667E3"/>
    <w:rsid w:val="00B66C36"/>
    <w:rsid w:val="00B66E50"/>
    <w:rsid w:val="00B66EB2"/>
    <w:rsid w:val="00B6764F"/>
    <w:rsid w:val="00B679B9"/>
    <w:rsid w:val="00B70621"/>
    <w:rsid w:val="00B715A3"/>
    <w:rsid w:val="00B725CF"/>
    <w:rsid w:val="00B730F0"/>
    <w:rsid w:val="00B73335"/>
    <w:rsid w:val="00B73DAA"/>
    <w:rsid w:val="00B74FB1"/>
    <w:rsid w:val="00B7500A"/>
    <w:rsid w:val="00B754AB"/>
    <w:rsid w:val="00B75BFE"/>
    <w:rsid w:val="00B7605B"/>
    <w:rsid w:val="00B76073"/>
    <w:rsid w:val="00B763B8"/>
    <w:rsid w:val="00B76D08"/>
    <w:rsid w:val="00B81DA0"/>
    <w:rsid w:val="00B82E37"/>
    <w:rsid w:val="00B82FE3"/>
    <w:rsid w:val="00B84C93"/>
    <w:rsid w:val="00B857B7"/>
    <w:rsid w:val="00B863FE"/>
    <w:rsid w:val="00B875C9"/>
    <w:rsid w:val="00B87701"/>
    <w:rsid w:val="00B87A5F"/>
    <w:rsid w:val="00B90356"/>
    <w:rsid w:val="00B905B7"/>
    <w:rsid w:val="00B9156B"/>
    <w:rsid w:val="00B91B43"/>
    <w:rsid w:val="00B92E5F"/>
    <w:rsid w:val="00B93795"/>
    <w:rsid w:val="00B93B91"/>
    <w:rsid w:val="00B93BC3"/>
    <w:rsid w:val="00B9403F"/>
    <w:rsid w:val="00B94B34"/>
    <w:rsid w:val="00B968BF"/>
    <w:rsid w:val="00B96A90"/>
    <w:rsid w:val="00B96DE3"/>
    <w:rsid w:val="00B97648"/>
    <w:rsid w:val="00B979E0"/>
    <w:rsid w:val="00B97B10"/>
    <w:rsid w:val="00BA0895"/>
    <w:rsid w:val="00BA0AD0"/>
    <w:rsid w:val="00BA2631"/>
    <w:rsid w:val="00BA2972"/>
    <w:rsid w:val="00BA43E8"/>
    <w:rsid w:val="00BA618A"/>
    <w:rsid w:val="00BA64CC"/>
    <w:rsid w:val="00BA691A"/>
    <w:rsid w:val="00BA6BAA"/>
    <w:rsid w:val="00BA763D"/>
    <w:rsid w:val="00BA79AC"/>
    <w:rsid w:val="00BA7BC4"/>
    <w:rsid w:val="00BA7F15"/>
    <w:rsid w:val="00BB01FD"/>
    <w:rsid w:val="00BB0552"/>
    <w:rsid w:val="00BB0DAD"/>
    <w:rsid w:val="00BB13ED"/>
    <w:rsid w:val="00BB17B9"/>
    <w:rsid w:val="00BB2F9B"/>
    <w:rsid w:val="00BB3F57"/>
    <w:rsid w:val="00BB50EB"/>
    <w:rsid w:val="00BB5417"/>
    <w:rsid w:val="00BB545C"/>
    <w:rsid w:val="00BB59B2"/>
    <w:rsid w:val="00BB6FCA"/>
    <w:rsid w:val="00BB7195"/>
    <w:rsid w:val="00BB7A07"/>
    <w:rsid w:val="00BC0FBE"/>
    <w:rsid w:val="00BC11EA"/>
    <w:rsid w:val="00BC1881"/>
    <w:rsid w:val="00BC215A"/>
    <w:rsid w:val="00BC2BC4"/>
    <w:rsid w:val="00BC2E83"/>
    <w:rsid w:val="00BC301B"/>
    <w:rsid w:val="00BC3C13"/>
    <w:rsid w:val="00BC3F46"/>
    <w:rsid w:val="00BC4506"/>
    <w:rsid w:val="00BC4A11"/>
    <w:rsid w:val="00BC4D12"/>
    <w:rsid w:val="00BC5923"/>
    <w:rsid w:val="00BC5DCD"/>
    <w:rsid w:val="00BC6386"/>
    <w:rsid w:val="00BC64BE"/>
    <w:rsid w:val="00BC6585"/>
    <w:rsid w:val="00BC6B72"/>
    <w:rsid w:val="00BD1EC0"/>
    <w:rsid w:val="00BD2148"/>
    <w:rsid w:val="00BD2E22"/>
    <w:rsid w:val="00BD2E62"/>
    <w:rsid w:val="00BD2EA8"/>
    <w:rsid w:val="00BD3432"/>
    <w:rsid w:val="00BD3DDE"/>
    <w:rsid w:val="00BD4390"/>
    <w:rsid w:val="00BD49A4"/>
    <w:rsid w:val="00BD51B4"/>
    <w:rsid w:val="00BD55B7"/>
    <w:rsid w:val="00BD5C05"/>
    <w:rsid w:val="00BD6605"/>
    <w:rsid w:val="00BD72C7"/>
    <w:rsid w:val="00BE0688"/>
    <w:rsid w:val="00BE08F5"/>
    <w:rsid w:val="00BE0C6E"/>
    <w:rsid w:val="00BE0DC9"/>
    <w:rsid w:val="00BE18ED"/>
    <w:rsid w:val="00BE1FAB"/>
    <w:rsid w:val="00BE2AE4"/>
    <w:rsid w:val="00BE4775"/>
    <w:rsid w:val="00BE4EFB"/>
    <w:rsid w:val="00BE5C3B"/>
    <w:rsid w:val="00BE5E81"/>
    <w:rsid w:val="00BE65A9"/>
    <w:rsid w:val="00BE6C59"/>
    <w:rsid w:val="00BE6DB5"/>
    <w:rsid w:val="00BE70E5"/>
    <w:rsid w:val="00BF00FA"/>
    <w:rsid w:val="00BF05A9"/>
    <w:rsid w:val="00BF2218"/>
    <w:rsid w:val="00BF3951"/>
    <w:rsid w:val="00BF4A44"/>
    <w:rsid w:val="00BF538B"/>
    <w:rsid w:val="00BF5652"/>
    <w:rsid w:val="00BF78A7"/>
    <w:rsid w:val="00BF7BEC"/>
    <w:rsid w:val="00C00446"/>
    <w:rsid w:val="00C03B9E"/>
    <w:rsid w:val="00C060CC"/>
    <w:rsid w:val="00C14977"/>
    <w:rsid w:val="00C15243"/>
    <w:rsid w:val="00C16139"/>
    <w:rsid w:val="00C168C0"/>
    <w:rsid w:val="00C17F52"/>
    <w:rsid w:val="00C208DB"/>
    <w:rsid w:val="00C20DCD"/>
    <w:rsid w:val="00C217FE"/>
    <w:rsid w:val="00C21DDB"/>
    <w:rsid w:val="00C22430"/>
    <w:rsid w:val="00C231A8"/>
    <w:rsid w:val="00C2390D"/>
    <w:rsid w:val="00C24551"/>
    <w:rsid w:val="00C26D06"/>
    <w:rsid w:val="00C2787D"/>
    <w:rsid w:val="00C30408"/>
    <w:rsid w:val="00C307D0"/>
    <w:rsid w:val="00C30A0C"/>
    <w:rsid w:val="00C312F2"/>
    <w:rsid w:val="00C31652"/>
    <w:rsid w:val="00C32407"/>
    <w:rsid w:val="00C34961"/>
    <w:rsid w:val="00C35382"/>
    <w:rsid w:val="00C3666E"/>
    <w:rsid w:val="00C37020"/>
    <w:rsid w:val="00C370AC"/>
    <w:rsid w:val="00C37A84"/>
    <w:rsid w:val="00C40041"/>
    <w:rsid w:val="00C401EF"/>
    <w:rsid w:val="00C40E5C"/>
    <w:rsid w:val="00C418C0"/>
    <w:rsid w:val="00C422FC"/>
    <w:rsid w:val="00C4360D"/>
    <w:rsid w:val="00C43DBF"/>
    <w:rsid w:val="00C4414F"/>
    <w:rsid w:val="00C44829"/>
    <w:rsid w:val="00C466F2"/>
    <w:rsid w:val="00C46F48"/>
    <w:rsid w:val="00C470B6"/>
    <w:rsid w:val="00C47348"/>
    <w:rsid w:val="00C476F2"/>
    <w:rsid w:val="00C478DF"/>
    <w:rsid w:val="00C500EC"/>
    <w:rsid w:val="00C5141D"/>
    <w:rsid w:val="00C522C7"/>
    <w:rsid w:val="00C52AFF"/>
    <w:rsid w:val="00C535C1"/>
    <w:rsid w:val="00C53AE5"/>
    <w:rsid w:val="00C546A5"/>
    <w:rsid w:val="00C55146"/>
    <w:rsid w:val="00C55829"/>
    <w:rsid w:val="00C56162"/>
    <w:rsid w:val="00C57304"/>
    <w:rsid w:val="00C57436"/>
    <w:rsid w:val="00C5762B"/>
    <w:rsid w:val="00C57BEF"/>
    <w:rsid w:val="00C57E7A"/>
    <w:rsid w:val="00C60676"/>
    <w:rsid w:val="00C60BA3"/>
    <w:rsid w:val="00C60BBE"/>
    <w:rsid w:val="00C612C5"/>
    <w:rsid w:val="00C618F2"/>
    <w:rsid w:val="00C6325C"/>
    <w:rsid w:val="00C63714"/>
    <w:rsid w:val="00C63772"/>
    <w:rsid w:val="00C639E1"/>
    <w:rsid w:val="00C63CE2"/>
    <w:rsid w:val="00C63D4E"/>
    <w:rsid w:val="00C64843"/>
    <w:rsid w:val="00C656B5"/>
    <w:rsid w:val="00C700A1"/>
    <w:rsid w:val="00C71AD5"/>
    <w:rsid w:val="00C71FF5"/>
    <w:rsid w:val="00C72783"/>
    <w:rsid w:val="00C72E75"/>
    <w:rsid w:val="00C73492"/>
    <w:rsid w:val="00C73849"/>
    <w:rsid w:val="00C7529E"/>
    <w:rsid w:val="00C755BE"/>
    <w:rsid w:val="00C75BBE"/>
    <w:rsid w:val="00C763C0"/>
    <w:rsid w:val="00C764C5"/>
    <w:rsid w:val="00C76D50"/>
    <w:rsid w:val="00C76FAC"/>
    <w:rsid w:val="00C7764A"/>
    <w:rsid w:val="00C80DB7"/>
    <w:rsid w:val="00C817EB"/>
    <w:rsid w:val="00C81C62"/>
    <w:rsid w:val="00C83998"/>
    <w:rsid w:val="00C83C2F"/>
    <w:rsid w:val="00C83D00"/>
    <w:rsid w:val="00C84585"/>
    <w:rsid w:val="00C84642"/>
    <w:rsid w:val="00C8489D"/>
    <w:rsid w:val="00C86D9E"/>
    <w:rsid w:val="00C8781F"/>
    <w:rsid w:val="00C90B15"/>
    <w:rsid w:val="00C91891"/>
    <w:rsid w:val="00C93867"/>
    <w:rsid w:val="00C93CE8"/>
    <w:rsid w:val="00C948D6"/>
    <w:rsid w:val="00C953C6"/>
    <w:rsid w:val="00C956C7"/>
    <w:rsid w:val="00C95CEF"/>
    <w:rsid w:val="00C96BEC"/>
    <w:rsid w:val="00C96EA9"/>
    <w:rsid w:val="00C9724B"/>
    <w:rsid w:val="00C97D15"/>
    <w:rsid w:val="00CA043B"/>
    <w:rsid w:val="00CA1896"/>
    <w:rsid w:val="00CA1AAB"/>
    <w:rsid w:val="00CA22F0"/>
    <w:rsid w:val="00CA23BC"/>
    <w:rsid w:val="00CA2D93"/>
    <w:rsid w:val="00CA2EAA"/>
    <w:rsid w:val="00CA4BB5"/>
    <w:rsid w:val="00CA4C24"/>
    <w:rsid w:val="00CA5137"/>
    <w:rsid w:val="00CA56F3"/>
    <w:rsid w:val="00CA5D99"/>
    <w:rsid w:val="00CA615D"/>
    <w:rsid w:val="00CA63AE"/>
    <w:rsid w:val="00CA666A"/>
    <w:rsid w:val="00CB0C92"/>
    <w:rsid w:val="00CB0D68"/>
    <w:rsid w:val="00CB17F7"/>
    <w:rsid w:val="00CB1ABC"/>
    <w:rsid w:val="00CB20E6"/>
    <w:rsid w:val="00CB2796"/>
    <w:rsid w:val="00CB3497"/>
    <w:rsid w:val="00CB3A16"/>
    <w:rsid w:val="00CB3B08"/>
    <w:rsid w:val="00CB3F73"/>
    <w:rsid w:val="00CB427B"/>
    <w:rsid w:val="00CB46A2"/>
    <w:rsid w:val="00CB4BD9"/>
    <w:rsid w:val="00CB5CB1"/>
    <w:rsid w:val="00CB6406"/>
    <w:rsid w:val="00CB6FD8"/>
    <w:rsid w:val="00CB79C4"/>
    <w:rsid w:val="00CB7A18"/>
    <w:rsid w:val="00CC0C92"/>
    <w:rsid w:val="00CC1078"/>
    <w:rsid w:val="00CC3FF8"/>
    <w:rsid w:val="00CC441C"/>
    <w:rsid w:val="00CC4996"/>
    <w:rsid w:val="00CC4C52"/>
    <w:rsid w:val="00CC566A"/>
    <w:rsid w:val="00CC6C7F"/>
    <w:rsid w:val="00CC760B"/>
    <w:rsid w:val="00CC7736"/>
    <w:rsid w:val="00CD06B5"/>
    <w:rsid w:val="00CD09BF"/>
    <w:rsid w:val="00CD0E6F"/>
    <w:rsid w:val="00CD1A5F"/>
    <w:rsid w:val="00CD229B"/>
    <w:rsid w:val="00CD276C"/>
    <w:rsid w:val="00CD3E87"/>
    <w:rsid w:val="00CD3F88"/>
    <w:rsid w:val="00CD3FC1"/>
    <w:rsid w:val="00CD472D"/>
    <w:rsid w:val="00CD53A4"/>
    <w:rsid w:val="00CD55D9"/>
    <w:rsid w:val="00CD6F62"/>
    <w:rsid w:val="00CD7B47"/>
    <w:rsid w:val="00CE0322"/>
    <w:rsid w:val="00CE06C2"/>
    <w:rsid w:val="00CE2A3D"/>
    <w:rsid w:val="00CE371C"/>
    <w:rsid w:val="00CE4685"/>
    <w:rsid w:val="00CE46F7"/>
    <w:rsid w:val="00CE4A8F"/>
    <w:rsid w:val="00CE4C0A"/>
    <w:rsid w:val="00CE6619"/>
    <w:rsid w:val="00CE69ED"/>
    <w:rsid w:val="00CE6D04"/>
    <w:rsid w:val="00CE714A"/>
    <w:rsid w:val="00CE7296"/>
    <w:rsid w:val="00CE7302"/>
    <w:rsid w:val="00CF0446"/>
    <w:rsid w:val="00CF1D9B"/>
    <w:rsid w:val="00CF1DB3"/>
    <w:rsid w:val="00CF1F38"/>
    <w:rsid w:val="00CF3AEB"/>
    <w:rsid w:val="00CF4936"/>
    <w:rsid w:val="00CF5439"/>
    <w:rsid w:val="00CF6301"/>
    <w:rsid w:val="00CF6EFA"/>
    <w:rsid w:val="00D00696"/>
    <w:rsid w:val="00D010C3"/>
    <w:rsid w:val="00D01B49"/>
    <w:rsid w:val="00D01E47"/>
    <w:rsid w:val="00D02F09"/>
    <w:rsid w:val="00D0319E"/>
    <w:rsid w:val="00D03E12"/>
    <w:rsid w:val="00D04D0D"/>
    <w:rsid w:val="00D04F08"/>
    <w:rsid w:val="00D057E8"/>
    <w:rsid w:val="00D05E0D"/>
    <w:rsid w:val="00D05FAF"/>
    <w:rsid w:val="00D0765D"/>
    <w:rsid w:val="00D0774F"/>
    <w:rsid w:val="00D077C9"/>
    <w:rsid w:val="00D10757"/>
    <w:rsid w:val="00D10D0E"/>
    <w:rsid w:val="00D10E66"/>
    <w:rsid w:val="00D10F87"/>
    <w:rsid w:val="00D11C04"/>
    <w:rsid w:val="00D12032"/>
    <w:rsid w:val="00D124EF"/>
    <w:rsid w:val="00D12866"/>
    <w:rsid w:val="00D138CA"/>
    <w:rsid w:val="00D142EC"/>
    <w:rsid w:val="00D15B31"/>
    <w:rsid w:val="00D175AC"/>
    <w:rsid w:val="00D17AAD"/>
    <w:rsid w:val="00D2062D"/>
    <w:rsid w:val="00D21F59"/>
    <w:rsid w:val="00D229DC"/>
    <w:rsid w:val="00D244F8"/>
    <w:rsid w:val="00D24BD0"/>
    <w:rsid w:val="00D24BEB"/>
    <w:rsid w:val="00D25283"/>
    <w:rsid w:val="00D25684"/>
    <w:rsid w:val="00D25F6A"/>
    <w:rsid w:val="00D26315"/>
    <w:rsid w:val="00D27552"/>
    <w:rsid w:val="00D27C2D"/>
    <w:rsid w:val="00D304F5"/>
    <w:rsid w:val="00D315E9"/>
    <w:rsid w:val="00D31F8B"/>
    <w:rsid w:val="00D32A31"/>
    <w:rsid w:val="00D33DE4"/>
    <w:rsid w:val="00D34019"/>
    <w:rsid w:val="00D34293"/>
    <w:rsid w:val="00D34597"/>
    <w:rsid w:val="00D34857"/>
    <w:rsid w:val="00D3605E"/>
    <w:rsid w:val="00D367CD"/>
    <w:rsid w:val="00D36876"/>
    <w:rsid w:val="00D3712D"/>
    <w:rsid w:val="00D37229"/>
    <w:rsid w:val="00D41067"/>
    <w:rsid w:val="00D4111D"/>
    <w:rsid w:val="00D41C6F"/>
    <w:rsid w:val="00D42BF1"/>
    <w:rsid w:val="00D43546"/>
    <w:rsid w:val="00D439D0"/>
    <w:rsid w:val="00D44E1F"/>
    <w:rsid w:val="00D4656C"/>
    <w:rsid w:val="00D46F3C"/>
    <w:rsid w:val="00D474CC"/>
    <w:rsid w:val="00D477A6"/>
    <w:rsid w:val="00D5055C"/>
    <w:rsid w:val="00D50645"/>
    <w:rsid w:val="00D510E6"/>
    <w:rsid w:val="00D5159F"/>
    <w:rsid w:val="00D516EB"/>
    <w:rsid w:val="00D51806"/>
    <w:rsid w:val="00D51E22"/>
    <w:rsid w:val="00D525BC"/>
    <w:rsid w:val="00D52918"/>
    <w:rsid w:val="00D56B04"/>
    <w:rsid w:val="00D608E2"/>
    <w:rsid w:val="00D60E1C"/>
    <w:rsid w:val="00D61112"/>
    <w:rsid w:val="00D61488"/>
    <w:rsid w:val="00D615F7"/>
    <w:rsid w:val="00D61610"/>
    <w:rsid w:val="00D61716"/>
    <w:rsid w:val="00D61B31"/>
    <w:rsid w:val="00D61DED"/>
    <w:rsid w:val="00D622EF"/>
    <w:rsid w:val="00D62C3F"/>
    <w:rsid w:val="00D63027"/>
    <w:rsid w:val="00D63CCE"/>
    <w:rsid w:val="00D64138"/>
    <w:rsid w:val="00D65891"/>
    <w:rsid w:val="00D65E53"/>
    <w:rsid w:val="00D65F38"/>
    <w:rsid w:val="00D668C8"/>
    <w:rsid w:val="00D66962"/>
    <w:rsid w:val="00D670CE"/>
    <w:rsid w:val="00D6770F"/>
    <w:rsid w:val="00D67B13"/>
    <w:rsid w:val="00D704E7"/>
    <w:rsid w:val="00D7108E"/>
    <w:rsid w:val="00D72B17"/>
    <w:rsid w:val="00D734DD"/>
    <w:rsid w:val="00D73FB3"/>
    <w:rsid w:val="00D7455F"/>
    <w:rsid w:val="00D74DA4"/>
    <w:rsid w:val="00D75249"/>
    <w:rsid w:val="00D76765"/>
    <w:rsid w:val="00D76E78"/>
    <w:rsid w:val="00D77068"/>
    <w:rsid w:val="00D77864"/>
    <w:rsid w:val="00D80DAE"/>
    <w:rsid w:val="00D80EB2"/>
    <w:rsid w:val="00D8108E"/>
    <w:rsid w:val="00D81E85"/>
    <w:rsid w:val="00D823A7"/>
    <w:rsid w:val="00D82698"/>
    <w:rsid w:val="00D826D9"/>
    <w:rsid w:val="00D827D3"/>
    <w:rsid w:val="00D83256"/>
    <w:rsid w:val="00D83258"/>
    <w:rsid w:val="00D84D7A"/>
    <w:rsid w:val="00D858E2"/>
    <w:rsid w:val="00D85AF2"/>
    <w:rsid w:val="00D86361"/>
    <w:rsid w:val="00D86575"/>
    <w:rsid w:val="00D870BD"/>
    <w:rsid w:val="00D879FA"/>
    <w:rsid w:val="00D9022C"/>
    <w:rsid w:val="00D90958"/>
    <w:rsid w:val="00D90EE3"/>
    <w:rsid w:val="00D91D98"/>
    <w:rsid w:val="00D92FC1"/>
    <w:rsid w:val="00D930C1"/>
    <w:rsid w:val="00D9321D"/>
    <w:rsid w:val="00D93294"/>
    <w:rsid w:val="00D93324"/>
    <w:rsid w:val="00D93A39"/>
    <w:rsid w:val="00D93D0F"/>
    <w:rsid w:val="00D9439A"/>
    <w:rsid w:val="00D952F3"/>
    <w:rsid w:val="00D95B69"/>
    <w:rsid w:val="00D96BAB"/>
    <w:rsid w:val="00DA260E"/>
    <w:rsid w:val="00DA27DD"/>
    <w:rsid w:val="00DA32CE"/>
    <w:rsid w:val="00DA35A8"/>
    <w:rsid w:val="00DA387D"/>
    <w:rsid w:val="00DA705E"/>
    <w:rsid w:val="00DA7884"/>
    <w:rsid w:val="00DA7A87"/>
    <w:rsid w:val="00DB02AD"/>
    <w:rsid w:val="00DB0B8E"/>
    <w:rsid w:val="00DB0EB7"/>
    <w:rsid w:val="00DB29D3"/>
    <w:rsid w:val="00DB2DEF"/>
    <w:rsid w:val="00DB34CF"/>
    <w:rsid w:val="00DB3A3F"/>
    <w:rsid w:val="00DB3A76"/>
    <w:rsid w:val="00DB4974"/>
    <w:rsid w:val="00DB55BB"/>
    <w:rsid w:val="00DB5831"/>
    <w:rsid w:val="00DB6F5C"/>
    <w:rsid w:val="00DB72D1"/>
    <w:rsid w:val="00DB73E2"/>
    <w:rsid w:val="00DC0D48"/>
    <w:rsid w:val="00DC1AA5"/>
    <w:rsid w:val="00DC3575"/>
    <w:rsid w:val="00DC4040"/>
    <w:rsid w:val="00DC460C"/>
    <w:rsid w:val="00DC4E1B"/>
    <w:rsid w:val="00DC637F"/>
    <w:rsid w:val="00DC6CE4"/>
    <w:rsid w:val="00DC7B54"/>
    <w:rsid w:val="00DC7DCF"/>
    <w:rsid w:val="00DD0A55"/>
    <w:rsid w:val="00DD0CD9"/>
    <w:rsid w:val="00DD0F60"/>
    <w:rsid w:val="00DD1B6D"/>
    <w:rsid w:val="00DD1DD9"/>
    <w:rsid w:val="00DD30F5"/>
    <w:rsid w:val="00DD3357"/>
    <w:rsid w:val="00DD3F91"/>
    <w:rsid w:val="00DD4598"/>
    <w:rsid w:val="00DD4A75"/>
    <w:rsid w:val="00DD620B"/>
    <w:rsid w:val="00DD6A97"/>
    <w:rsid w:val="00DD71A9"/>
    <w:rsid w:val="00DD765C"/>
    <w:rsid w:val="00DE0B44"/>
    <w:rsid w:val="00DE212B"/>
    <w:rsid w:val="00DE2D36"/>
    <w:rsid w:val="00DE4104"/>
    <w:rsid w:val="00DE426C"/>
    <w:rsid w:val="00DE4718"/>
    <w:rsid w:val="00DE4C39"/>
    <w:rsid w:val="00DE5116"/>
    <w:rsid w:val="00DE5CFF"/>
    <w:rsid w:val="00DE5DE5"/>
    <w:rsid w:val="00DE5F7B"/>
    <w:rsid w:val="00DE6357"/>
    <w:rsid w:val="00DE7E66"/>
    <w:rsid w:val="00DF0881"/>
    <w:rsid w:val="00DF19BB"/>
    <w:rsid w:val="00DF1FD1"/>
    <w:rsid w:val="00DF34C6"/>
    <w:rsid w:val="00DF38C3"/>
    <w:rsid w:val="00DF3AB3"/>
    <w:rsid w:val="00DF3AFD"/>
    <w:rsid w:val="00DF443F"/>
    <w:rsid w:val="00DF4EE7"/>
    <w:rsid w:val="00DF54D2"/>
    <w:rsid w:val="00DF673A"/>
    <w:rsid w:val="00E001BC"/>
    <w:rsid w:val="00E00E01"/>
    <w:rsid w:val="00E0107D"/>
    <w:rsid w:val="00E0128F"/>
    <w:rsid w:val="00E026FB"/>
    <w:rsid w:val="00E028D3"/>
    <w:rsid w:val="00E0463D"/>
    <w:rsid w:val="00E04733"/>
    <w:rsid w:val="00E05267"/>
    <w:rsid w:val="00E06D64"/>
    <w:rsid w:val="00E0769E"/>
    <w:rsid w:val="00E07C8E"/>
    <w:rsid w:val="00E10241"/>
    <w:rsid w:val="00E11DFC"/>
    <w:rsid w:val="00E1261C"/>
    <w:rsid w:val="00E1300D"/>
    <w:rsid w:val="00E13318"/>
    <w:rsid w:val="00E15111"/>
    <w:rsid w:val="00E15C54"/>
    <w:rsid w:val="00E1695A"/>
    <w:rsid w:val="00E16F15"/>
    <w:rsid w:val="00E17BF2"/>
    <w:rsid w:val="00E2101C"/>
    <w:rsid w:val="00E22BE8"/>
    <w:rsid w:val="00E232EC"/>
    <w:rsid w:val="00E2424C"/>
    <w:rsid w:val="00E25456"/>
    <w:rsid w:val="00E25811"/>
    <w:rsid w:val="00E25FE8"/>
    <w:rsid w:val="00E26207"/>
    <w:rsid w:val="00E268A6"/>
    <w:rsid w:val="00E27154"/>
    <w:rsid w:val="00E27D76"/>
    <w:rsid w:val="00E3097B"/>
    <w:rsid w:val="00E30C45"/>
    <w:rsid w:val="00E32C94"/>
    <w:rsid w:val="00E33C67"/>
    <w:rsid w:val="00E34098"/>
    <w:rsid w:val="00E34793"/>
    <w:rsid w:val="00E34BDE"/>
    <w:rsid w:val="00E37CEB"/>
    <w:rsid w:val="00E415C9"/>
    <w:rsid w:val="00E41634"/>
    <w:rsid w:val="00E41653"/>
    <w:rsid w:val="00E41A90"/>
    <w:rsid w:val="00E420FF"/>
    <w:rsid w:val="00E437E9"/>
    <w:rsid w:val="00E45FA4"/>
    <w:rsid w:val="00E46111"/>
    <w:rsid w:val="00E4644C"/>
    <w:rsid w:val="00E4683C"/>
    <w:rsid w:val="00E46DF1"/>
    <w:rsid w:val="00E47682"/>
    <w:rsid w:val="00E50092"/>
    <w:rsid w:val="00E504C0"/>
    <w:rsid w:val="00E50887"/>
    <w:rsid w:val="00E50898"/>
    <w:rsid w:val="00E519C7"/>
    <w:rsid w:val="00E52213"/>
    <w:rsid w:val="00E5503C"/>
    <w:rsid w:val="00E55CCB"/>
    <w:rsid w:val="00E55CD0"/>
    <w:rsid w:val="00E56134"/>
    <w:rsid w:val="00E56369"/>
    <w:rsid w:val="00E567A8"/>
    <w:rsid w:val="00E6017F"/>
    <w:rsid w:val="00E618DD"/>
    <w:rsid w:val="00E620AC"/>
    <w:rsid w:val="00E62247"/>
    <w:rsid w:val="00E625FB"/>
    <w:rsid w:val="00E62619"/>
    <w:rsid w:val="00E6371A"/>
    <w:rsid w:val="00E63A35"/>
    <w:rsid w:val="00E65D46"/>
    <w:rsid w:val="00E65E5F"/>
    <w:rsid w:val="00E65F75"/>
    <w:rsid w:val="00E66957"/>
    <w:rsid w:val="00E66B81"/>
    <w:rsid w:val="00E676E5"/>
    <w:rsid w:val="00E67C35"/>
    <w:rsid w:val="00E70E99"/>
    <w:rsid w:val="00E72C2A"/>
    <w:rsid w:val="00E735EB"/>
    <w:rsid w:val="00E73963"/>
    <w:rsid w:val="00E73D57"/>
    <w:rsid w:val="00E75B58"/>
    <w:rsid w:val="00E76C66"/>
    <w:rsid w:val="00E76CBC"/>
    <w:rsid w:val="00E77319"/>
    <w:rsid w:val="00E84B40"/>
    <w:rsid w:val="00E854AB"/>
    <w:rsid w:val="00E86BCE"/>
    <w:rsid w:val="00E86CB4"/>
    <w:rsid w:val="00E86D2A"/>
    <w:rsid w:val="00E87543"/>
    <w:rsid w:val="00E90F40"/>
    <w:rsid w:val="00E915B8"/>
    <w:rsid w:val="00E916A8"/>
    <w:rsid w:val="00E91FB4"/>
    <w:rsid w:val="00E92192"/>
    <w:rsid w:val="00E9228B"/>
    <w:rsid w:val="00E93CD0"/>
    <w:rsid w:val="00E94810"/>
    <w:rsid w:val="00E94D8C"/>
    <w:rsid w:val="00E96537"/>
    <w:rsid w:val="00EA0F94"/>
    <w:rsid w:val="00EA2595"/>
    <w:rsid w:val="00EA2C9C"/>
    <w:rsid w:val="00EA2D2C"/>
    <w:rsid w:val="00EA354E"/>
    <w:rsid w:val="00EA482D"/>
    <w:rsid w:val="00EA5324"/>
    <w:rsid w:val="00EA5470"/>
    <w:rsid w:val="00EA56C3"/>
    <w:rsid w:val="00EA5C2D"/>
    <w:rsid w:val="00EA6C3A"/>
    <w:rsid w:val="00EA7363"/>
    <w:rsid w:val="00EA7774"/>
    <w:rsid w:val="00EA7A0E"/>
    <w:rsid w:val="00EB0F97"/>
    <w:rsid w:val="00EB13F6"/>
    <w:rsid w:val="00EB1695"/>
    <w:rsid w:val="00EB1E90"/>
    <w:rsid w:val="00EB20DA"/>
    <w:rsid w:val="00EB2770"/>
    <w:rsid w:val="00EB475B"/>
    <w:rsid w:val="00EB4EAC"/>
    <w:rsid w:val="00EB65F4"/>
    <w:rsid w:val="00EB7582"/>
    <w:rsid w:val="00EB7823"/>
    <w:rsid w:val="00EB785D"/>
    <w:rsid w:val="00EC0D8C"/>
    <w:rsid w:val="00EC13D9"/>
    <w:rsid w:val="00EC15DE"/>
    <w:rsid w:val="00EC29E9"/>
    <w:rsid w:val="00EC2F45"/>
    <w:rsid w:val="00EC3BD5"/>
    <w:rsid w:val="00EC3E62"/>
    <w:rsid w:val="00EC3EC2"/>
    <w:rsid w:val="00EC59FC"/>
    <w:rsid w:val="00EC5B32"/>
    <w:rsid w:val="00EC7AB4"/>
    <w:rsid w:val="00ED03AF"/>
    <w:rsid w:val="00ED04FE"/>
    <w:rsid w:val="00ED0601"/>
    <w:rsid w:val="00ED164E"/>
    <w:rsid w:val="00ED1740"/>
    <w:rsid w:val="00ED1B26"/>
    <w:rsid w:val="00ED1D22"/>
    <w:rsid w:val="00ED1F93"/>
    <w:rsid w:val="00ED4C99"/>
    <w:rsid w:val="00ED556C"/>
    <w:rsid w:val="00ED5690"/>
    <w:rsid w:val="00ED5F0B"/>
    <w:rsid w:val="00ED5F23"/>
    <w:rsid w:val="00ED614C"/>
    <w:rsid w:val="00ED7FA9"/>
    <w:rsid w:val="00EE08BD"/>
    <w:rsid w:val="00EE12E0"/>
    <w:rsid w:val="00EE1875"/>
    <w:rsid w:val="00EE3A5A"/>
    <w:rsid w:val="00EE46C5"/>
    <w:rsid w:val="00EE49FF"/>
    <w:rsid w:val="00EE5512"/>
    <w:rsid w:val="00EE5549"/>
    <w:rsid w:val="00EE56B5"/>
    <w:rsid w:val="00EE5E1C"/>
    <w:rsid w:val="00EE6DDF"/>
    <w:rsid w:val="00EE7DBB"/>
    <w:rsid w:val="00EF16EF"/>
    <w:rsid w:val="00EF1ED3"/>
    <w:rsid w:val="00EF2AAF"/>
    <w:rsid w:val="00EF344B"/>
    <w:rsid w:val="00EF356B"/>
    <w:rsid w:val="00EF3A2A"/>
    <w:rsid w:val="00EF4801"/>
    <w:rsid w:val="00EF4CC5"/>
    <w:rsid w:val="00F01815"/>
    <w:rsid w:val="00F02234"/>
    <w:rsid w:val="00F022DD"/>
    <w:rsid w:val="00F02513"/>
    <w:rsid w:val="00F029BC"/>
    <w:rsid w:val="00F03761"/>
    <w:rsid w:val="00F045AC"/>
    <w:rsid w:val="00F05157"/>
    <w:rsid w:val="00F05BC4"/>
    <w:rsid w:val="00F0601C"/>
    <w:rsid w:val="00F065E2"/>
    <w:rsid w:val="00F070E6"/>
    <w:rsid w:val="00F077D7"/>
    <w:rsid w:val="00F10FB0"/>
    <w:rsid w:val="00F1111A"/>
    <w:rsid w:val="00F11515"/>
    <w:rsid w:val="00F12699"/>
    <w:rsid w:val="00F13189"/>
    <w:rsid w:val="00F1372B"/>
    <w:rsid w:val="00F139E6"/>
    <w:rsid w:val="00F14408"/>
    <w:rsid w:val="00F1441A"/>
    <w:rsid w:val="00F14F60"/>
    <w:rsid w:val="00F16832"/>
    <w:rsid w:val="00F16B26"/>
    <w:rsid w:val="00F1783C"/>
    <w:rsid w:val="00F22951"/>
    <w:rsid w:val="00F22E1E"/>
    <w:rsid w:val="00F235D4"/>
    <w:rsid w:val="00F24020"/>
    <w:rsid w:val="00F24644"/>
    <w:rsid w:val="00F24BA5"/>
    <w:rsid w:val="00F25002"/>
    <w:rsid w:val="00F250D8"/>
    <w:rsid w:val="00F26250"/>
    <w:rsid w:val="00F26FB9"/>
    <w:rsid w:val="00F27ACE"/>
    <w:rsid w:val="00F304CE"/>
    <w:rsid w:val="00F3173B"/>
    <w:rsid w:val="00F318FC"/>
    <w:rsid w:val="00F31CE4"/>
    <w:rsid w:val="00F32777"/>
    <w:rsid w:val="00F33073"/>
    <w:rsid w:val="00F33658"/>
    <w:rsid w:val="00F33A88"/>
    <w:rsid w:val="00F33C9A"/>
    <w:rsid w:val="00F34AAC"/>
    <w:rsid w:val="00F34F62"/>
    <w:rsid w:val="00F35057"/>
    <w:rsid w:val="00F3634A"/>
    <w:rsid w:val="00F377E9"/>
    <w:rsid w:val="00F3790E"/>
    <w:rsid w:val="00F37CCF"/>
    <w:rsid w:val="00F40324"/>
    <w:rsid w:val="00F40BDB"/>
    <w:rsid w:val="00F40EB9"/>
    <w:rsid w:val="00F414A3"/>
    <w:rsid w:val="00F4166C"/>
    <w:rsid w:val="00F41C78"/>
    <w:rsid w:val="00F42D40"/>
    <w:rsid w:val="00F43348"/>
    <w:rsid w:val="00F4340B"/>
    <w:rsid w:val="00F43565"/>
    <w:rsid w:val="00F43CD1"/>
    <w:rsid w:val="00F44565"/>
    <w:rsid w:val="00F449B2"/>
    <w:rsid w:val="00F44E36"/>
    <w:rsid w:val="00F44F01"/>
    <w:rsid w:val="00F44F59"/>
    <w:rsid w:val="00F455C6"/>
    <w:rsid w:val="00F45687"/>
    <w:rsid w:val="00F45A23"/>
    <w:rsid w:val="00F46690"/>
    <w:rsid w:val="00F46DC0"/>
    <w:rsid w:val="00F477C0"/>
    <w:rsid w:val="00F478F3"/>
    <w:rsid w:val="00F50501"/>
    <w:rsid w:val="00F50A4D"/>
    <w:rsid w:val="00F5222E"/>
    <w:rsid w:val="00F5253E"/>
    <w:rsid w:val="00F5370D"/>
    <w:rsid w:val="00F54707"/>
    <w:rsid w:val="00F5547C"/>
    <w:rsid w:val="00F55EFB"/>
    <w:rsid w:val="00F560B3"/>
    <w:rsid w:val="00F5647C"/>
    <w:rsid w:val="00F56688"/>
    <w:rsid w:val="00F56BC7"/>
    <w:rsid w:val="00F57061"/>
    <w:rsid w:val="00F609A5"/>
    <w:rsid w:val="00F61FFF"/>
    <w:rsid w:val="00F63AA6"/>
    <w:rsid w:val="00F63C68"/>
    <w:rsid w:val="00F6465D"/>
    <w:rsid w:val="00F64897"/>
    <w:rsid w:val="00F64AC8"/>
    <w:rsid w:val="00F6626D"/>
    <w:rsid w:val="00F66841"/>
    <w:rsid w:val="00F66870"/>
    <w:rsid w:val="00F67123"/>
    <w:rsid w:val="00F674A0"/>
    <w:rsid w:val="00F67697"/>
    <w:rsid w:val="00F67B94"/>
    <w:rsid w:val="00F70053"/>
    <w:rsid w:val="00F701C8"/>
    <w:rsid w:val="00F70B86"/>
    <w:rsid w:val="00F7100E"/>
    <w:rsid w:val="00F71C4B"/>
    <w:rsid w:val="00F71EE7"/>
    <w:rsid w:val="00F7256A"/>
    <w:rsid w:val="00F7314B"/>
    <w:rsid w:val="00F73880"/>
    <w:rsid w:val="00F74127"/>
    <w:rsid w:val="00F743A5"/>
    <w:rsid w:val="00F7526A"/>
    <w:rsid w:val="00F754E0"/>
    <w:rsid w:val="00F75BD1"/>
    <w:rsid w:val="00F7666F"/>
    <w:rsid w:val="00F76C8A"/>
    <w:rsid w:val="00F77C5C"/>
    <w:rsid w:val="00F77FE3"/>
    <w:rsid w:val="00F80DDE"/>
    <w:rsid w:val="00F81A87"/>
    <w:rsid w:val="00F822F2"/>
    <w:rsid w:val="00F82B21"/>
    <w:rsid w:val="00F83828"/>
    <w:rsid w:val="00F83D21"/>
    <w:rsid w:val="00F8430F"/>
    <w:rsid w:val="00F848D4"/>
    <w:rsid w:val="00F86065"/>
    <w:rsid w:val="00F8744A"/>
    <w:rsid w:val="00F90BE9"/>
    <w:rsid w:val="00F90CC8"/>
    <w:rsid w:val="00F92E37"/>
    <w:rsid w:val="00F953B8"/>
    <w:rsid w:val="00F9690B"/>
    <w:rsid w:val="00F9778B"/>
    <w:rsid w:val="00F97A19"/>
    <w:rsid w:val="00FA001F"/>
    <w:rsid w:val="00FA05E2"/>
    <w:rsid w:val="00FA0D72"/>
    <w:rsid w:val="00FA1875"/>
    <w:rsid w:val="00FA3BAF"/>
    <w:rsid w:val="00FA3C3B"/>
    <w:rsid w:val="00FA4142"/>
    <w:rsid w:val="00FA4BC5"/>
    <w:rsid w:val="00FA57AC"/>
    <w:rsid w:val="00FA588C"/>
    <w:rsid w:val="00FA64C0"/>
    <w:rsid w:val="00FA7C19"/>
    <w:rsid w:val="00FB295B"/>
    <w:rsid w:val="00FB3A4B"/>
    <w:rsid w:val="00FB481F"/>
    <w:rsid w:val="00FB49BB"/>
    <w:rsid w:val="00FB50B9"/>
    <w:rsid w:val="00FB53AF"/>
    <w:rsid w:val="00FB5A59"/>
    <w:rsid w:val="00FC00BA"/>
    <w:rsid w:val="00FC0412"/>
    <w:rsid w:val="00FC0477"/>
    <w:rsid w:val="00FC1A84"/>
    <w:rsid w:val="00FC2426"/>
    <w:rsid w:val="00FC2DE4"/>
    <w:rsid w:val="00FC47A0"/>
    <w:rsid w:val="00FC5264"/>
    <w:rsid w:val="00FC5516"/>
    <w:rsid w:val="00FC6494"/>
    <w:rsid w:val="00FC699D"/>
    <w:rsid w:val="00FC6D7B"/>
    <w:rsid w:val="00FC7B73"/>
    <w:rsid w:val="00FC7F9B"/>
    <w:rsid w:val="00FD0CCE"/>
    <w:rsid w:val="00FD3477"/>
    <w:rsid w:val="00FD3D27"/>
    <w:rsid w:val="00FD478B"/>
    <w:rsid w:val="00FD4840"/>
    <w:rsid w:val="00FD493B"/>
    <w:rsid w:val="00FD4A61"/>
    <w:rsid w:val="00FD4C60"/>
    <w:rsid w:val="00FD540D"/>
    <w:rsid w:val="00FD5AB5"/>
    <w:rsid w:val="00FD6865"/>
    <w:rsid w:val="00FD7350"/>
    <w:rsid w:val="00FD75F9"/>
    <w:rsid w:val="00FD7CFA"/>
    <w:rsid w:val="00FD7D11"/>
    <w:rsid w:val="00FE12FA"/>
    <w:rsid w:val="00FE5065"/>
    <w:rsid w:val="00FE5654"/>
    <w:rsid w:val="00FE5D05"/>
    <w:rsid w:val="00FE6A26"/>
    <w:rsid w:val="00FE6B39"/>
    <w:rsid w:val="00FE724E"/>
    <w:rsid w:val="00FE7BFD"/>
    <w:rsid w:val="00FE7C99"/>
    <w:rsid w:val="00FF0706"/>
    <w:rsid w:val="00FF1BC6"/>
    <w:rsid w:val="00FF3DF3"/>
    <w:rsid w:val="00FF405A"/>
    <w:rsid w:val="00FF4B20"/>
    <w:rsid w:val="00FF51BC"/>
    <w:rsid w:val="00FF5738"/>
    <w:rsid w:val="00FF5B5A"/>
    <w:rsid w:val="00FF6FA9"/>
    <w:rsid w:val="00FF736F"/>
    <w:rsid w:val="00FF7AD1"/>
    <w:rsid w:val="0126BA2C"/>
    <w:rsid w:val="013B4504"/>
    <w:rsid w:val="014F4CFA"/>
    <w:rsid w:val="0179462C"/>
    <w:rsid w:val="019EAE3E"/>
    <w:rsid w:val="021D25B5"/>
    <w:rsid w:val="024E0B6E"/>
    <w:rsid w:val="03A1EA80"/>
    <w:rsid w:val="03D13CDF"/>
    <w:rsid w:val="04171562"/>
    <w:rsid w:val="04DDC21E"/>
    <w:rsid w:val="05883873"/>
    <w:rsid w:val="05EB708C"/>
    <w:rsid w:val="0622BE1D"/>
    <w:rsid w:val="0707CB57"/>
    <w:rsid w:val="07512B92"/>
    <w:rsid w:val="08088799"/>
    <w:rsid w:val="087FB483"/>
    <w:rsid w:val="08A46506"/>
    <w:rsid w:val="08E1A743"/>
    <w:rsid w:val="0A33ADF1"/>
    <w:rsid w:val="0B6B35D9"/>
    <w:rsid w:val="0B87732C"/>
    <w:rsid w:val="0BA228E3"/>
    <w:rsid w:val="0BD5C77A"/>
    <w:rsid w:val="0C00FEA5"/>
    <w:rsid w:val="0C69A0DA"/>
    <w:rsid w:val="0CA0FA39"/>
    <w:rsid w:val="0CD84C6B"/>
    <w:rsid w:val="0D66B17D"/>
    <w:rsid w:val="0E5C75B1"/>
    <w:rsid w:val="0F68E49D"/>
    <w:rsid w:val="0FB17FB8"/>
    <w:rsid w:val="0FF72583"/>
    <w:rsid w:val="101255F8"/>
    <w:rsid w:val="111E8197"/>
    <w:rsid w:val="131B6E37"/>
    <w:rsid w:val="1343B25C"/>
    <w:rsid w:val="1353DBBB"/>
    <w:rsid w:val="14E09C1C"/>
    <w:rsid w:val="15126A8E"/>
    <w:rsid w:val="15288863"/>
    <w:rsid w:val="15F61E9D"/>
    <w:rsid w:val="16ECFAE6"/>
    <w:rsid w:val="16F0FC37"/>
    <w:rsid w:val="16F46B66"/>
    <w:rsid w:val="170309ED"/>
    <w:rsid w:val="17F2FB0F"/>
    <w:rsid w:val="17FC9A5C"/>
    <w:rsid w:val="180905D8"/>
    <w:rsid w:val="185BBCDC"/>
    <w:rsid w:val="1925282E"/>
    <w:rsid w:val="1A27E746"/>
    <w:rsid w:val="1AAB136B"/>
    <w:rsid w:val="1AB56909"/>
    <w:rsid w:val="1AD2A317"/>
    <w:rsid w:val="1B1AC5E3"/>
    <w:rsid w:val="1B59C37A"/>
    <w:rsid w:val="1C4E0129"/>
    <w:rsid w:val="1C8832DB"/>
    <w:rsid w:val="1D222208"/>
    <w:rsid w:val="1D489E73"/>
    <w:rsid w:val="1D7FA0D1"/>
    <w:rsid w:val="1D9ECBC3"/>
    <w:rsid w:val="1E377331"/>
    <w:rsid w:val="1E6562C3"/>
    <w:rsid w:val="1EF4D4B4"/>
    <w:rsid w:val="1F99810E"/>
    <w:rsid w:val="205AB6D9"/>
    <w:rsid w:val="207E3FF1"/>
    <w:rsid w:val="208735ED"/>
    <w:rsid w:val="20BF6F37"/>
    <w:rsid w:val="20DDD196"/>
    <w:rsid w:val="210A7971"/>
    <w:rsid w:val="216FC89A"/>
    <w:rsid w:val="21BACEA1"/>
    <w:rsid w:val="21FD743D"/>
    <w:rsid w:val="2254D85C"/>
    <w:rsid w:val="225FE312"/>
    <w:rsid w:val="2269589C"/>
    <w:rsid w:val="226A60FB"/>
    <w:rsid w:val="22D121D0"/>
    <w:rsid w:val="22D148A1"/>
    <w:rsid w:val="23849C99"/>
    <w:rsid w:val="23A6A3A4"/>
    <w:rsid w:val="23F2A659"/>
    <w:rsid w:val="247422D4"/>
    <w:rsid w:val="24EDF5E4"/>
    <w:rsid w:val="24F18BCB"/>
    <w:rsid w:val="24FBA599"/>
    <w:rsid w:val="25C489EC"/>
    <w:rsid w:val="260B927F"/>
    <w:rsid w:val="26600EB2"/>
    <w:rsid w:val="269D4909"/>
    <w:rsid w:val="273B9551"/>
    <w:rsid w:val="27939D95"/>
    <w:rsid w:val="27E21046"/>
    <w:rsid w:val="289F3A52"/>
    <w:rsid w:val="28A377E7"/>
    <w:rsid w:val="292E7951"/>
    <w:rsid w:val="29534532"/>
    <w:rsid w:val="295EDE88"/>
    <w:rsid w:val="29BEA27E"/>
    <w:rsid w:val="29CA7708"/>
    <w:rsid w:val="2A6DE8CB"/>
    <w:rsid w:val="2BEE8D9D"/>
    <w:rsid w:val="2CF790F1"/>
    <w:rsid w:val="2D96E78B"/>
    <w:rsid w:val="2F77AFAF"/>
    <w:rsid w:val="303DC8AB"/>
    <w:rsid w:val="31203421"/>
    <w:rsid w:val="31A7ADF4"/>
    <w:rsid w:val="31AACCC5"/>
    <w:rsid w:val="31CD1F32"/>
    <w:rsid w:val="320883B9"/>
    <w:rsid w:val="323FF877"/>
    <w:rsid w:val="328FAF8B"/>
    <w:rsid w:val="330845EC"/>
    <w:rsid w:val="3350A172"/>
    <w:rsid w:val="3352C61B"/>
    <w:rsid w:val="33949C42"/>
    <w:rsid w:val="34243BC2"/>
    <w:rsid w:val="34CD68AB"/>
    <w:rsid w:val="3756A4B9"/>
    <w:rsid w:val="382C722D"/>
    <w:rsid w:val="38329CF3"/>
    <w:rsid w:val="3867DA94"/>
    <w:rsid w:val="38BBA3E2"/>
    <w:rsid w:val="38F241AF"/>
    <w:rsid w:val="3987DC53"/>
    <w:rsid w:val="3A846118"/>
    <w:rsid w:val="3AB5663E"/>
    <w:rsid w:val="3C42532D"/>
    <w:rsid w:val="3C55B14F"/>
    <w:rsid w:val="3C98679E"/>
    <w:rsid w:val="3D88DCD4"/>
    <w:rsid w:val="3F00743B"/>
    <w:rsid w:val="402B6307"/>
    <w:rsid w:val="40494D96"/>
    <w:rsid w:val="4093D726"/>
    <w:rsid w:val="40C40D6A"/>
    <w:rsid w:val="40E088CA"/>
    <w:rsid w:val="40FA2268"/>
    <w:rsid w:val="4135CB0B"/>
    <w:rsid w:val="425984FF"/>
    <w:rsid w:val="42749CE8"/>
    <w:rsid w:val="429904C7"/>
    <w:rsid w:val="42AB0B0A"/>
    <w:rsid w:val="42BEB7CE"/>
    <w:rsid w:val="42E8E395"/>
    <w:rsid w:val="447B2CDD"/>
    <w:rsid w:val="460295F7"/>
    <w:rsid w:val="461BE1C9"/>
    <w:rsid w:val="468D8706"/>
    <w:rsid w:val="46B225F3"/>
    <w:rsid w:val="471B5182"/>
    <w:rsid w:val="47A19B78"/>
    <w:rsid w:val="47E922B8"/>
    <w:rsid w:val="4802ED4A"/>
    <w:rsid w:val="4808A22F"/>
    <w:rsid w:val="488EF134"/>
    <w:rsid w:val="4898277A"/>
    <w:rsid w:val="489877A7"/>
    <w:rsid w:val="48998E38"/>
    <w:rsid w:val="48CB47D7"/>
    <w:rsid w:val="4980B056"/>
    <w:rsid w:val="498F9265"/>
    <w:rsid w:val="4AB6E51A"/>
    <w:rsid w:val="4AF5DC29"/>
    <w:rsid w:val="4B50FFA2"/>
    <w:rsid w:val="4B7010B9"/>
    <w:rsid w:val="4BDB8680"/>
    <w:rsid w:val="4BFEE09A"/>
    <w:rsid w:val="4BFFFD7C"/>
    <w:rsid w:val="4C1B412E"/>
    <w:rsid w:val="4CC1772B"/>
    <w:rsid w:val="4D550D09"/>
    <w:rsid w:val="4DD05ED6"/>
    <w:rsid w:val="502A33C4"/>
    <w:rsid w:val="502DDBB7"/>
    <w:rsid w:val="50650401"/>
    <w:rsid w:val="507A99DF"/>
    <w:rsid w:val="513C643B"/>
    <w:rsid w:val="5160A051"/>
    <w:rsid w:val="51E21497"/>
    <w:rsid w:val="525DE8E1"/>
    <w:rsid w:val="526DD3A2"/>
    <w:rsid w:val="527A4821"/>
    <w:rsid w:val="5282403F"/>
    <w:rsid w:val="52A75BCE"/>
    <w:rsid w:val="52F7CC18"/>
    <w:rsid w:val="5317D94E"/>
    <w:rsid w:val="53F0C7DE"/>
    <w:rsid w:val="5416C2C2"/>
    <w:rsid w:val="542FF785"/>
    <w:rsid w:val="5452BB18"/>
    <w:rsid w:val="549409C9"/>
    <w:rsid w:val="549D2EA9"/>
    <w:rsid w:val="54B3A9AF"/>
    <w:rsid w:val="55FA4A04"/>
    <w:rsid w:val="56143EAA"/>
    <w:rsid w:val="56402CDF"/>
    <w:rsid w:val="56A2E94F"/>
    <w:rsid w:val="56D9F3D3"/>
    <w:rsid w:val="572129FA"/>
    <w:rsid w:val="57AFD49F"/>
    <w:rsid w:val="57F0BD71"/>
    <w:rsid w:val="57F10DD4"/>
    <w:rsid w:val="582B6C29"/>
    <w:rsid w:val="582CD869"/>
    <w:rsid w:val="58324E34"/>
    <w:rsid w:val="58756ABD"/>
    <w:rsid w:val="58A9FAD8"/>
    <w:rsid w:val="58B3DDE5"/>
    <w:rsid w:val="58C3B9FC"/>
    <w:rsid w:val="5AA5EDA1"/>
    <w:rsid w:val="5AECDA38"/>
    <w:rsid w:val="5AF0AD82"/>
    <w:rsid w:val="5B227BF4"/>
    <w:rsid w:val="5B5FBCB5"/>
    <w:rsid w:val="5C5B8403"/>
    <w:rsid w:val="5CA68077"/>
    <w:rsid w:val="5DC161AC"/>
    <w:rsid w:val="5E08BAE5"/>
    <w:rsid w:val="5EFB9E5F"/>
    <w:rsid w:val="5F015FDB"/>
    <w:rsid w:val="5FBD26C3"/>
    <w:rsid w:val="5FF664F9"/>
    <w:rsid w:val="608B01DC"/>
    <w:rsid w:val="60D1B20A"/>
    <w:rsid w:val="60E0F83B"/>
    <w:rsid w:val="615EBACD"/>
    <w:rsid w:val="6169CB52"/>
    <w:rsid w:val="6191BD78"/>
    <w:rsid w:val="6193D4E4"/>
    <w:rsid w:val="61D02360"/>
    <w:rsid w:val="61E8927B"/>
    <w:rsid w:val="621EE5B2"/>
    <w:rsid w:val="62C43E2E"/>
    <w:rsid w:val="62D0109D"/>
    <w:rsid w:val="63059BB3"/>
    <w:rsid w:val="6330AFC5"/>
    <w:rsid w:val="63B0A237"/>
    <w:rsid w:val="63F60D24"/>
    <w:rsid w:val="66281541"/>
    <w:rsid w:val="66BCECED"/>
    <w:rsid w:val="66C54B62"/>
    <w:rsid w:val="67028164"/>
    <w:rsid w:val="674A7843"/>
    <w:rsid w:val="6759E1AD"/>
    <w:rsid w:val="676598DE"/>
    <w:rsid w:val="6791A915"/>
    <w:rsid w:val="684E7D39"/>
    <w:rsid w:val="68CE19BB"/>
    <w:rsid w:val="6934AEA2"/>
    <w:rsid w:val="694F1D3A"/>
    <w:rsid w:val="69C17570"/>
    <w:rsid w:val="6A3E38E5"/>
    <w:rsid w:val="6AF16BB2"/>
    <w:rsid w:val="6C28E90F"/>
    <w:rsid w:val="6C408652"/>
    <w:rsid w:val="6C462FEE"/>
    <w:rsid w:val="6CB24057"/>
    <w:rsid w:val="6D0AA84A"/>
    <w:rsid w:val="6D24CB5E"/>
    <w:rsid w:val="6E4749A5"/>
    <w:rsid w:val="6EE4198C"/>
    <w:rsid w:val="6F50BD55"/>
    <w:rsid w:val="6F7AFA25"/>
    <w:rsid w:val="6F8998D9"/>
    <w:rsid w:val="700E632E"/>
    <w:rsid w:val="70C3B005"/>
    <w:rsid w:val="70D6F229"/>
    <w:rsid w:val="70EB97B8"/>
    <w:rsid w:val="71568B68"/>
    <w:rsid w:val="71A1557D"/>
    <w:rsid w:val="71B95427"/>
    <w:rsid w:val="725C2949"/>
    <w:rsid w:val="72B0731B"/>
    <w:rsid w:val="730BF301"/>
    <w:rsid w:val="732976FC"/>
    <w:rsid w:val="734C8DDB"/>
    <w:rsid w:val="734DE86B"/>
    <w:rsid w:val="747AD1B1"/>
    <w:rsid w:val="74901844"/>
    <w:rsid w:val="74E332C6"/>
    <w:rsid w:val="753D8E47"/>
    <w:rsid w:val="75C1CFE4"/>
    <w:rsid w:val="7726B8D7"/>
    <w:rsid w:val="7755ECFB"/>
    <w:rsid w:val="77B29721"/>
    <w:rsid w:val="77D0DAA7"/>
    <w:rsid w:val="77EFDC28"/>
    <w:rsid w:val="781B6FD9"/>
    <w:rsid w:val="787AD0BD"/>
    <w:rsid w:val="78AD2B14"/>
    <w:rsid w:val="7935FE2B"/>
    <w:rsid w:val="7A6DEFC6"/>
    <w:rsid w:val="7A706951"/>
    <w:rsid w:val="7AC28BF3"/>
    <w:rsid w:val="7ACA412C"/>
    <w:rsid w:val="7BA1314D"/>
    <w:rsid w:val="7C0F829E"/>
    <w:rsid w:val="7C50C79A"/>
    <w:rsid w:val="7C67C406"/>
    <w:rsid w:val="7CC8009A"/>
    <w:rsid w:val="7CFA8DC2"/>
    <w:rsid w:val="7D05323C"/>
    <w:rsid w:val="7D8FD438"/>
    <w:rsid w:val="7DB00274"/>
    <w:rsid w:val="7E159DCE"/>
    <w:rsid w:val="7E558B7C"/>
    <w:rsid w:val="7EB8F172"/>
    <w:rsid w:val="7F036C74"/>
    <w:rsid w:val="7FA42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864372"/>
  <w15:chartTrackingRefBased/>
  <w15:docId w15:val="{42C942B6-B138-466D-ABBD-66387B8E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0.0"/>
    <w:qFormat/>
    <w:rsid w:val="00695B0F"/>
    <w:pPr>
      <w:spacing w:after="120" w:line="240" w:lineRule="auto"/>
      <w:jc w:val="both"/>
    </w:pPr>
    <w:rPr>
      <w:rFonts w:ascii="Arial" w:hAnsi="Arial"/>
      <w:sz w:val="20"/>
      <w:lang w:val="fr-BE"/>
    </w:rPr>
  </w:style>
  <w:style w:type="paragraph" w:styleId="Heading1">
    <w:name w:val="heading 1"/>
    <w:aliases w:val="PART,Section"/>
    <w:basedOn w:val="Normal"/>
    <w:next w:val="Heading2"/>
    <w:link w:val="Heading1Char"/>
    <w:uiPriority w:val="99"/>
    <w:qFormat/>
    <w:rsid w:val="00695B0F"/>
    <w:pPr>
      <w:pageBreakBefore/>
      <w:widowControl w:val="0"/>
      <w:numPr>
        <w:numId w:val="23"/>
      </w:numPr>
      <w:spacing w:before="240" w:after="360"/>
      <w:outlineLvl w:val="0"/>
    </w:pPr>
    <w:rPr>
      <w:rFonts w:ascii="Arial Bold" w:eastAsiaTheme="majorEastAsia" w:hAnsi="Arial Bold" w:cstheme="majorBidi"/>
      <w:b/>
      <w:caps/>
      <w:sz w:val="28"/>
      <w:szCs w:val="32"/>
      <w:lang w:val="en-US"/>
    </w:rPr>
  </w:style>
  <w:style w:type="paragraph" w:styleId="Heading2">
    <w:name w:val="heading 2"/>
    <w:aliases w:val="ArtLvl1,SLevel1"/>
    <w:basedOn w:val="Normal"/>
    <w:next w:val="Norm20"/>
    <w:link w:val="Heading2Char"/>
    <w:uiPriority w:val="99"/>
    <w:unhideWhenUsed/>
    <w:qFormat/>
    <w:rsid w:val="00695B0F"/>
    <w:pPr>
      <w:keepNext/>
      <w:keepLines/>
      <w:widowControl w:val="0"/>
      <w:numPr>
        <w:ilvl w:val="1"/>
        <w:numId w:val="23"/>
      </w:numPr>
      <w:spacing w:before="360" w:after="240"/>
      <w:outlineLvl w:val="1"/>
    </w:pPr>
    <w:rPr>
      <w:rFonts w:ascii="Arial Bold" w:eastAsiaTheme="majorEastAsia" w:hAnsi="Arial Bold" w:cstheme="majorBidi"/>
      <w:b/>
      <w:caps/>
      <w:color w:val="ED7D31" w:themeColor="accent2"/>
      <w:sz w:val="24"/>
      <w:szCs w:val="26"/>
      <w:lang w:val="en-US"/>
    </w:rPr>
  </w:style>
  <w:style w:type="paragraph" w:styleId="Heading3">
    <w:name w:val="heading 3"/>
    <w:aliases w:val="ArtLvl2"/>
    <w:basedOn w:val="AnxLvl2"/>
    <w:next w:val="Norm20"/>
    <w:link w:val="Heading3Char"/>
    <w:autoRedefine/>
    <w:uiPriority w:val="99"/>
    <w:unhideWhenUsed/>
    <w:qFormat/>
    <w:rsid w:val="00695B0F"/>
    <w:pPr>
      <w:numPr>
        <w:numId w:val="7"/>
      </w:numPr>
      <w:outlineLvl w:val="2"/>
    </w:pPr>
    <w:rPr>
      <w:lang w:val="en-US"/>
    </w:rPr>
  </w:style>
  <w:style w:type="paragraph" w:styleId="Heading4">
    <w:name w:val="heading 4"/>
    <w:aliases w:val="ArtLvl3"/>
    <w:basedOn w:val="Normal"/>
    <w:next w:val="Norm20"/>
    <w:link w:val="Heading4Char"/>
    <w:uiPriority w:val="99"/>
    <w:unhideWhenUsed/>
    <w:qFormat/>
    <w:rsid w:val="00695B0F"/>
    <w:pPr>
      <w:keepNext/>
      <w:keepLines/>
      <w:numPr>
        <w:ilvl w:val="3"/>
        <w:numId w:val="7"/>
      </w:numPr>
      <w:outlineLvl w:val="3"/>
    </w:pPr>
    <w:rPr>
      <w:rFonts w:eastAsiaTheme="majorEastAsia" w:cstheme="majorBidi"/>
      <w:iCs/>
    </w:rPr>
  </w:style>
  <w:style w:type="paragraph" w:styleId="Heading5">
    <w:name w:val="heading 5"/>
    <w:aliases w:val="ArtLvl4,SLevel4"/>
    <w:basedOn w:val="Normal"/>
    <w:next w:val="Norm20"/>
    <w:link w:val="Heading5Char"/>
    <w:uiPriority w:val="99"/>
    <w:unhideWhenUsed/>
    <w:qFormat/>
    <w:rsid w:val="00695B0F"/>
    <w:pPr>
      <w:keepNext/>
      <w:keepLines/>
      <w:numPr>
        <w:ilvl w:val="4"/>
        <w:numId w:val="23"/>
      </w:numPr>
      <w:outlineLvl w:val="4"/>
    </w:pPr>
    <w:rPr>
      <w:rFonts w:eastAsiaTheme="majorEastAsia" w:cstheme="majorBidi"/>
      <w:i/>
    </w:rPr>
  </w:style>
  <w:style w:type="paragraph" w:styleId="Heading6">
    <w:name w:val="heading 6"/>
    <w:aliases w:val="PartLvl3,Level5"/>
    <w:basedOn w:val="Normal"/>
    <w:link w:val="Heading6Char"/>
    <w:unhideWhenUsed/>
    <w:qFormat/>
    <w:rsid w:val="00695B0F"/>
    <w:pPr>
      <w:keepNext/>
      <w:keepLines/>
      <w:numPr>
        <w:ilvl w:val="5"/>
        <w:numId w:val="23"/>
      </w:numPr>
      <w:outlineLvl w:val="5"/>
    </w:pPr>
    <w:rPr>
      <w:rFonts w:eastAsiaTheme="majorEastAsia" w:cstheme="majorBidi"/>
    </w:rPr>
  </w:style>
  <w:style w:type="paragraph" w:styleId="Heading7">
    <w:name w:val="heading 7"/>
    <w:basedOn w:val="Normal"/>
    <w:next w:val="Normal"/>
    <w:link w:val="Heading7Char"/>
    <w:uiPriority w:val="99"/>
    <w:semiHidden/>
    <w:unhideWhenUsed/>
    <w:qFormat/>
    <w:rsid w:val="00695B0F"/>
    <w:pPr>
      <w:keepNext/>
      <w:keepLines/>
      <w:numPr>
        <w:ilvl w:val="6"/>
        <w:numId w:val="23"/>
      </w:numPr>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DA27DD"/>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7DD"/>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20">
    <w:name w:val="Norm2.0"/>
    <w:basedOn w:val="Normal"/>
    <w:link w:val="Norm20Char"/>
    <w:uiPriority w:val="3"/>
    <w:qFormat/>
    <w:rsid w:val="001D69E6"/>
    <w:pPr>
      <w:ind w:left="1134"/>
    </w:pPr>
  </w:style>
  <w:style w:type="paragraph" w:styleId="Header">
    <w:name w:val="header"/>
    <w:basedOn w:val="Normal"/>
    <w:link w:val="HeaderChar"/>
    <w:uiPriority w:val="99"/>
    <w:unhideWhenUsed/>
    <w:rsid w:val="00695B0F"/>
    <w:pPr>
      <w:tabs>
        <w:tab w:val="center" w:pos="4680"/>
        <w:tab w:val="right" w:pos="9360"/>
      </w:tabs>
      <w:spacing w:after="0"/>
    </w:pPr>
  </w:style>
  <w:style w:type="character" w:customStyle="1" w:styleId="HeaderChar">
    <w:name w:val="Header Char"/>
    <w:basedOn w:val="DefaultParagraphFont"/>
    <w:link w:val="Header"/>
    <w:uiPriority w:val="99"/>
    <w:rsid w:val="00977662"/>
    <w:rPr>
      <w:rFonts w:ascii="Arial" w:hAnsi="Arial"/>
      <w:sz w:val="20"/>
      <w:lang w:val="fr-BE"/>
    </w:rPr>
  </w:style>
  <w:style w:type="paragraph" w:styleId="Footer">
    <w:name w:val="footer"/>
    <w:basedOn w:val="Normal"/>
    <w:link w:val="FooterChar"/>
    <w:uiPriority w:val="99"/>
    <w:unhideWhenUsed/>
    <w:rsid w:val="00695B0F"/>
    <w:pPr>
      <w:tabs>
        <w:tab w:val="center" w:pos="4680"/>
        <w:tab w:val="right" w:pos="9360"/>
      </w:tabs>
      <w:spacing w:before="120" w:after="0"/>
      <w:contextualSpacing/>
    </w:pPr>
  </w:style>
  <w:style w:type="character" w:customStyle="1" w:styleId="FooterChar">
    <w:name w:val="Footer Char"/>
    <w:basedOn w:val="DefaultParagraphFont"/>
    <w:link w:val="Footer"/>
    <w:uiPriority w:val="99"/>
    <w:rsid w:val="005906A9"/>
    <w:rPr>
      <w:rFonts w:ascii="Arial" w:hAnsi="Arial"/>
      <w:sz w:val="20"/>
      <w:lang w:val="fr-BE"/>
    </w:rPr>
  </w:style>
  <w:style w:type="paragraph" w:customStyle="1" w:styleId="AnxLvl1">
    <w:name w:val="AnxLvl1"/>
    <w:basedOn w:val="Annex"/>
    <w:next w:val="Normal"/>
    <w:link w:val="AnxLvl1Char"/>
    <w:uiPriority w:val="5"/>
    <w:qFormat/>
    <w:rsid w:val="00423EF6"/>
    <w:pPr>
      <w:keepNext/>
      <w:keepLines/>
      <w:pageBreakBefore w:val="0"/>
      <w:numPr>
        <w:ilvl w:val="1"/>
      </w:numPr>
      <w:spacing w:before="240" w:after="240"/>
      <w:outlineLvl w:val="9"/>
    </w:pPr>
    <w:rPr>
      <w:color w:val="ED7D31" w:themeColor="accent2"/>
      <w:sz w:val="20"/>
    </w:rPr>
  </w:style>
  <w:style w:type="paragraph" w:styleId="ListParagraph">
    <w:name w:val="List Paragraph"/>
    <w:aliases w:val="F List Paragraph,Paragrafo elenco"/>
    <w:basedOn w:val="Normal"/>
    <w:link w:val="ListParagraphChar"/>
    <w:uiPriority w:val="34"/>
    <w:qFormat/>
    <w:rsid w:val="00695B0F"/>
    <w:pPr>
      <w:keepLines/>
      <w:ind w:left="1985" w:hanging="567"/>
    </w:pPr>
    <w:rPr>
      <w:lang w:val="fr-FR"/>
    </w:rPr>
  </w:style>
  <w:style w:type="character" w:customStyle="1" w:styleId="ListParagraphChar">
    <w:name w:val="List Paragraph Char"/>
    <w:aliases w:val="F List Paragraph Char,Paragrafo elenco Char"/>
    <w:basedOn w:val="DefaultParagraphFont"/>
    <w:link w:val="ListParagraph"/>
    <w:uiPriority w:val="34"/>
    <w:rsid w:val="00B863FE"/>
    <w:rPr>
      <w:rFonts w:ascii="Arial" w:hAnsi="Arial"/>
      <w:sz w:val="20"/>
      <w:lang w:val="fr-FR"/>
    </w:rPr>
  </w:style>
  <w:style w:type="character" w:customStyle="1" w:styleId="Heading1Char">
    <w:name w:val="Heading 1 Char"/>
    <w:aliases w:val="PART Char,Section Char"/>
    <w:basedOn w:val="DefaultParagraphFont"/>
    <w:link w:val="Heading1"/>
    <w:uiPriority w:val="99"/>
    <w:rsid w:val="00B05D04"/>
    <w:rPr>
      <w:rFonts w:ascii="Arial Bold" w:eastAsiaTheme="majorEastAsia" w:hAnsi="Arial Bold" w:cstheme="majorBidi"/>
      <w:b/>
      <w:caps/>
      <w:sz w:val="28"/>
      <w:szCs w:val="32"/>
      <w:lang w:val="en-US"/>
    </w:rPr>
  </w:style>
  <w:style w:type="paragraph" w:styleId="TOCHeading">
    <w:name w:val="TOC Heading"/>
    <w:basedOn w:val="Heading1"/>
    <w:next w:val="Normal"/>
    <w:uiPriority w:val="39"/>
    <w:unhideWhenUsed/>
    <w:qFormat/>
    <w:rsid w:val="00695B0F"/>
    <w:pPr>
      <w:keepNext/>
      <w:keepLines/>
      <w:pageBreakBefore w:val="0"/>
      <w:widowControl/>
      <w:spacing w:after="120"/>
      <w:ind w:left="0" w:firstLine="0"/>
      <w:jc w:val="left"/>
      <w:outlineLvl w:val="9"/>
    </w:pPr>
    <w:rPr>
      <w:caps w:val="0"/>
    </w:rPr>
  </w:style>
  <w:style w:type="character" w:customStyle="1" w:styleId="Heading2Char">
    <w:name w:val="Heading 2 Char"/>
    <w:aliases w:val="ArtLvl1 Char,SLevel1 Char"/>
    <w:basedOn w:val="DefaultParagraphFont"/>
    <w:link w:val="Heading2"/>
    <w:uiPriority w:val="99"/>
    <w:rsid w:val="00183445"/>
    <w:rPr>
      <w:rFonts w:ascii="Arial Bold" w:eastAsiaTheme="majorEastAsia" w:hAnsi="Arial Bold" w:cstheme="majorBidi"/>
      <w:b/>
      <w:caps/>
      <w:color w:val="ED7D31" w:themeColor="accent2"/>
      <w:sz w:val="24"/>
      <w:szCs w:val="26"/>
      <w:lang w:val="en-US"/>
    </w:rPr>
  </w:style>
  <w:style w:type="character" w:customStyle="1" w:styleId="Heading3Char">
    <w:name w:val="Heading 3 Char"/>
    <w:aliases w:val="ArtLvl2 Char"/>
    <w:basedOn w:val="DefaultParagraphFont"/>
    <w:link w:val="Heading3"/>
    <w:uiPriority w:val="99"/>
    <w:rsid w:val="005C66AC"/>
    <w:rPr>
      <w:rFonts w:ascii="Arial Bold" w:hAnsi="Arial Bold"/>
      <w:b/>
      <w:sz w:val="20"/>
      <w:lang w:val="en-US"/>
    </w:rPr>
  </w:style>
  <w:style w:type="character" w:customStyle="1" w:styleId="Heading4Char">
    <w:name w:val="Heading 4 Char"/>
    <w:aliases w:val="ArtLvl3 Char"/>
    <w:basedOn w:val="DefaultParagraphFont"/>
    <w:link w:val="Heading4"/>
    <w:uiPriority w:val="99"/>
    <w:rsid w:val="00115FC7"/>
    <w:rPr>
      <w:rFonts w:ascii="Arial" w:eastAsiaTheme="majorEastAsia" w:hAnsi="Arial" w:cstheme="majorBidi"/>
      <w:iCs/>
      <w:sz w:val="20"/>
      <w:lang w:val="fr-BE"/>
    </w:rPr>
  </w:style>
  <w:style w:type="character" w:customStyle="1" w:styleId="Heading5Char">
    <w:name w:val="Heading 5 Char"/>
    <w:aliases w:val="ArtLvl4 Char,SLevel4 Char"/>
    <w:basedOn w:val="DefaultParagraphFont"/>
    <w:link w:val="Heading5"/>
    <w:uiPriority w:val="99"/>
    <w:rsid w:val="00183445"/>
    <w:rPr>
      <w:rFonts w:ascii="Arial" w:eastAsiaTheme="majorEastAsia" w:hAnsi="Arial" w:cstheme="majorBidi"/>
      <w:i/>
      <w:sz w:val="20"/>
      <w:lang w:val="fr-BE"/>
    </w:rPr>
  </w:style>
  <w:style w:type="character" w:customStyle="1" w:styleId="Heading6Char">
    <w:name w:val="Heading 6 Char"/>
    <w:aliases w:val="PartLvl3 Char,Level5 Char"/>
    <w:basedOn w:val="DefaultParagraphFont"/>
    <w:link w:val="Heading6"/>
    <w:rsid w:val="00B05D04"/>
    <w:rPr>
      <w:rFonts w:ascii="Arial" w:eastAsiaTheme="majorEastAsia" w:hAnsi="Arial" w:cstheme="majorBidi"/>
      <w:sz w:val="20"/>
      <w:lang w:val="fr-BE"/>
    </w:rPr>
  </w:style>
  <w:style w:type="character" w:customStyle="1" w:styleId="Heading7Char">
    <w:name w:val="Heading 7 Char"/>
    <w:basedOn w:val="DefaultParagraphFont"/>
    <w:link w:val="Heading7"/>
    <w:uiPriority w:val="99"/>
    <w:semiHidden/>
    <w:rsid w:val="00715454"/>
    <w:rPr>
      <w:rFonts w:ascii="Arial" w:eastAsiaTheme="majorEastAsia" w:hAnsi="Arial" w:cstheme="majorBidi"/>
      <w:i/>
      <w:iCs/>
      <w:sz w:val="20"/>
      <w:lang w:val="fr-BE"/>
    </w:rPr>
  </w:style>
  <w:style w:type="character" w:customStyle="1" w:styleId="Heading8Char">
    <w:name w:val="Heading 8 Char"/>
    <w:basedOn w:val="DefaultParagraphFont"/>
    <w:link w:val="Heading8"/>
    <w:uiPriority w:val="9"/>
    <w:semiHidden/>
    <w:rsid w:val="00DA27DD"/>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DA27DD"/>
    <w:rPr>
      <w:rFonts w:asciiTheme="majorHAnsi" w:eastAsiaTheme="majorEastAsia" w:hAnsiTheme="majorHAnsi" w:cstheme="majorBidi"/>
      <w:i/>
      <w:iCs/>
      <w:color w:val="272727" w:themeColor="text1" w:themeTint="D8"/>
      <w:sz w:val="21"/>
      <w:szCs w:val="21"/>
      <w:lang w:val="fr-BE"/>
    </w:rPr>
  </w:style>
  <w:style w:type="paragraph" w:styleId="TOC1">
    <w:name w:val="toc 1"/>
    <w:basedOn w:val="Normal"/>
    <w:next w:val="Normal"/>
    <w:autoRedefine/>
    <w:uiPriority w:val="39"/>
    <w:unhideWhenUsed/>
    <w:rsid w:val="00695B0F"/>
    <w:pPr>
      <w:tabs>
        <w:tab w:val="right" w:leader="dot" w:pos="9344"/>
      </w:tabs>
      <w:ind w:left="1134" w:hanging="1134"/>
      <w:jc w:val="left"/>
    </w:pPr>
  </w:style>
  <w:style w:type="paragraph" w:styleId="TOC2">
    <w:name w:val="toc 2"/>
    <w:basedOn w:val="Normal"/>
    <w:next w:val="Normal"/>
    <w:autoRedefine/>
    <w:uiPriority w:val="39"/>
    <w:unhideWhenUsed/>
    <w:rsid w:val="00695B0F"/>
    <w:pPr>
      <w:tabs>
        <w:tab w:val="right" w:leader="dot" w:pos="9344"/>
      </w:tabs>
      <w:ind w:left="1134" w:hanging="1134"/>
    </w:pPr>
  </w:style>
  <w:style w:type="paragraph" w:styleId="TOC3">
    <w:name w:val="toc 3"/>
    <w:basedOn w:val="Normal"/>
    <w:next w:val="Normal"/>
    <w:autoRedefine/>
    <w:uiPriority w:val="39"/>
    <w:unhideWhenUsed/>
    <w:rsid w:val="00695B0F"/>
    <w:pPr>
      <w:tabs>
        <w:tab w:val="right" w:leader="dot" w:pos="9344"/>
      </w:tabs>
      <w:ind w:left="1134" w:hanging="1134"/>
    </w:pPr>
  </w:style>
  <w:style w:type="character" w:styleId="Hyperlink">
    <w:name w:val="Hyperlink"/>
    <w:basedOn w:val="DefaultParagraphFont"/>
    <w:uiPriority w:val="99"/>
    <w:unhideWhenUsed/>
    <w:rsid w:val="00ED7FA9"/>
    <w:rPr>
      <w:color w:val="0563C1" w:themeColor="hyperlink"/>
      <w:u w:val="single"/>
    </w:rPr>
  </w:style>
  <w:style w:type="paragraph" w:customStyle="1" w:styleId="Annex">
    <w:name w:val="Annex"/>
    <w:basedOn w:val="Normal"/>
    <w:next w:val="AnxLvl1"/>
    <w:link w:val="AnnexChar"/>
    <w:uiPriority w:val="9"/>
    <w:qFormat/>
    <w:rsid w:val="00695B0F"/>
    <w:pPr>
      <w:pageBreakBefore/>
      <w:widowControl w:val="0"/>
      <w:numPr>
        <w:numId w:val="1"/>
      </w:numPr>
      <w:spacing w:after="360"/>
      <w:outlineLvl w:val="0"/>
    </w:pPr>
    <w:rPr>
      <w:rFonts w:ascii="Arial Bold" w:hAnsi="Arial Bold"/>
      <w:b/>
      <w:caps/>
      <w:sz w:val="24"/>
    </w:rPr>
  </w:style>
  <w:style w:type="paragraph" w:customStyle="1" w:styleId="AnxLvl2">
    <w:name w:val="AnxLvl2"/>
    <w:basedOn w:val="AnxLvl1"/>
    <w:next w:val="Normal"/>
    <w:link w:val="AnxLvl2Char"/>
    <w:uiPriority w:val="5"/>
    <w:qFormat/>
    <w:rsid w:val="00254EF9"/>
    <w:pPr>
      <w:numPr>
        <w:ilvl w:val="2"/>
      </w:numPr>
    </w:pPr>
    <w:rPr>
      <w:caps w:val="0"/>
      <w:color w:val="auto"/>
    </w:rPr>
  </w:style>
  <w:style w:type="character" w:customStyle="1" w:styleId="AnnexChar">
    <w:name w:val="Annex Char"/>
    <w:basedOn w:val="Heading2Char"/>
    <w:link w:val="Annex"/>
    <w:uiPriority w:val="9"/>
    <w:rsid w:val="0064141D"/>
    <w:rPr>
      <w:rFonts w:ascii="Arial Bold" w:eastAsiaTheme="majorEastAsia" w:hAnsi="Arial Bold" w:cstheme="majorBidi"/>
      <w:b/>
      <w:caps/>
      <w:color w:val="ED7D31" w:themeColor="accent2"/>
      <w:sz w:val="24"/>
      <w:szCs w:val="26"/>
      <w:lang w:val="fr-BE"/>
    </w:rPr>
  </w:style>
  <w:style w:type="character" w:customStyle="1" w:styleId="AnxLvl1Char">
    <w:name w:val="AnxLvl1 Char"/>
    <w:basedOn w:val="DefaultParagraphFont"/>
    <w:link w:val="AnxLvl1"/>
    <w:uiPriority w:val="5"/>
    <w:rsid w:val="00423EF6"/>
    <w:rPr>
      <w:rFonts w:ascii="Arial Bold" w:hAnsi="Arial Bold"/>
      <w:b/>
      <w:caps/>
      <w:color w:val="ED7D31" w:themeColor="accent2"/>
      <w:sz w:val="20"/>
      <w:lang w:val="fr-BE"/>
    </w:rPr>
  </w:style>
  <w:style w:type="table" w:styleId="TableGrid">
    <w:name w:val="Table Grid"/>
    <w:basedOn w:val="TableNormal"/>
    <w:uiPriority w:val="59"/>
    <w:rsid w:val="00D2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xLvl2Char">
    <w:name w:val="AnxLvl2 Char"/>
    <w:basedOn w:val="Heading4Char"/>
    <w:link w:val="AnxLvl2"/>
    <w:uiPriority w:val="5"/>
    <w:rsid w:val="0064141D"/>
    <w:rPr>
      <w:rFonts w:ascii="Arial Bold" w:eastAsiaTheme="majorEastAsia" w:hAnsi="Arial Bold" w:cstheme="majorBidi"/>
      <w:b/>
      <w:iCs w:val="0"/>
      <w:sz w:val="20"/>
      <w:lang w:val="fr-BE"/>
    </w:rPr>
  </w:style>
  <w:style w:type="character" w:customStyle="1" w:styleId="Bold">
    <w:name w:val="Bold"/>
    <w:basedOn w:val="DefaultParagraphFont"/>
    <w:uiPriority w:val="8"/>
    <w:qFormat/>
    <w:rsid w:val="00B875C9"/>
    <w:rPr>
      <w:b/>
      <w:bCs/>
    </w:rPr>
  </w:style>
  <w:style w:type="character" w:styleId="Emphasis">
    <w:name w:val="Emphasis"/>
    <w:basedOn w:val="DefaultParagraphFont"/>
    <w:uiPriority w:val="3"/>
    <w:qFormat/>
    <w:rsid w:val="00695B0F"/>
    <w:rPr>
      <w:i/>
      <w:iCs/>
    </w:rPr>
  </w:style>
  <w:style w:type="character" w:customStyle="1" w:styleId="Italic">
    <w:name w:val="Italic"/>
    <w:basedOn w:val="Emphasis"/>
    <w:uiPriority w:val="8"/>
    <w:rsid w:val="00B875C9"/>
    <w:rPr>
      <w:i/>
      <w:iCs/>
    </w:rPr>
  </w:style>
  <w:style w:type="character" w:customStyle="1" w:styleId="Underline">
    <w:name w:val="Underline"/>
    <w:basedOn w:val="SmartLink"/>
    <w:uiPriority w:val="8"/>
    <w:rsid w:val="00B875C9"/>
    <w:rPr>
      <w:color w:val="auto"/>
      <w:u w:val="single"/>
      <w:bdr w:val="none" w:sz="0" w:space="0" w:color="auto"/>
      <w:shd w:val="clear" w:color="auto" w:fill="auto"/>
    </w:rPr>
  </w:style>
  <w:style w:type="character" w:customStyle="1" w:styleId="BoldUnder">
    <w:name w:val="BoldUnder"/>
    <w:basedOn w:val="Bold"/>
    <w:uiPriority w:val="8"/>
    <w:rsid w:val="00B875C9"/>
    <w:rPr>
      <w:b/>
      <w:bCs/>
      <w:u w:val="single"/>
      <w:bdr w:val="none" w:sz="0" w:space="0" w:color="auto"/>
      <w:shd w:val="clear" w:color="auto" w:fill="auto"/>
    </w:rPr>
  </w:style>
  <w:style w:type="character" w:customStyle="1" w:styleId="ItalicUnder">
    <w:name w:val="ItalicUnder"/>
    <w:basedOn w:val="Italic"/>
    <w:uiPriority w:val="8"/>
    <w:rsid w:val="00B875C9"/>
    <w:rPr>
      <w:i/>
      <w:iCs/>
      <w:u w:val="single"/>
      <w:bdr w:val="none" w:sz="0" w:space="0" w:color="auto"/>
      <w:shd w:val="clear" w:color="auto" w:fill="auto"/>
    </w:rPr>
  </w:style>
  <w:style w:type="character" w:customStyle="1" w:styleId="SmartLink">
    <w:name w:val="Smart Link"/>
    <w:basedOn w:val="DefaultParagraphFont"/>
    <w:uiPriority w:val="99"/>
    <w:semiHidden/>
    <w:unhideWhenUsed/>
    <w:rsid w:val="00B875C9"/>
    <w:rPr>
      <w:color w:val="0563C1" w:themeColor="hyperlink"/>
      <w:u w:val="single"/>
      <w:shd w:val="clear" w:color="auto" w:fill="E1DFDD"/>
    </w:rPr>
  </w:style>
  <w:style w:type="character" w:customStyle="1" w:styleId="ListParagraphChar1">
    <w:name w:val="List Paragraph Char1"/>
    <w:uiPriority w:val="34"/>
    <w:locked/>
    <w:rsid w:val="00BC4A11"/>
    <w:rPr>
      <w:rFonts w:ascii="Arial" w:eastAsia="Calibri" w:hAnsi="Arial" w:cs="Times New Roman"/>
      <w:sz w:val="20"/>
      <w:lang w:val="fr-FR"/>
    </w:rPr>
  </w:style>
  <w:style w:type="paragraph" w:customStyle="1" w:styleId="Letter20">
    <w:name w:val="Letter2.0"/>
    <w:basedOn w:val="Normal"/>
    <w:link w:val="Letter20Char"/>
    <w:uiPriority w:val="4"/>
    <w:qFormat/>
    <w:rsid w:val="00466DC7"/>
    <w:pPr>
      <w:numPr>
        <w:numId w:val="2"/>
      </w:numPr>
      <w:spacing w:before="240" w:after="240"/>
    </w:pPr>
  </w:style>
  <w:style w:type="character" w:customStyle="1" w:styleId="Letter20Char">
    <w:name w:val="Letter2.0 Char"/>
    <w:basedOn w:val="DefaultParagraphFont"/>
    <w:link w:val="Letter20"/>
    <w:uiPriority w:val="4"/>
    <w:rsid w:val="00466DC7"/>
    <w:rPr>
      <w:rFonts w:ascii="Arial" w:hAnsi="Arial"/>
      <w:sz w:val="20"/>
      <w:lang w:val="fr-BE"/>
    </w:rPr>
  </w:style>
  <w:style w:type="paragraph" w:customStyle="1" w:styleId="List20">
    <w:name w:val="List2.0"/>
    <w:basedOn w:val="Norm20"/>
    <w:link w:val="List20Char"/>
    <w:uiPriority w:val="4"/>
    <w:qFormat/>
    <w:rsid w:val="00D6770F"/>
    <w:pPr>
      <w:numPr>
        <w:numId w:val="3"/>
      </w:numPr>
    </w:pPr>
  </w:style>
  <w:style w:type="character" w:customStyle="1" w:styleId="List20Char">
    <w:name w:val="List2.0 Char"/>
    <w:basedOn w:val="DefaultParagraphFont"/>
    <w:link w:val="List20"/>
    <w:uiPriority w:val="4"/>
    <w:rsid w:val="0064141D"/>
    <w:rPr>
      <w:rFonts w:ascii="Arial" w:hAnsi="Arial"/>
      <w:sz w:val="20"/>
      <w:lang w:val="fr-BE"/>
    </w:rPr>
  </w:style>
  <w:style w:type="character" w:customStyle="1" w:styleId="Norm20Char">
    <w:name w:val="Norm2.0 Char"/>
    <w:basedOn w:val="DefaultParagraphFont"/>
    <w:link w:val="Norm20"/>
    <w:uiPriority w:val="3"/>
    <w:rsid w:val="001D69E6"/>
    <w:rPr>
      <w:rFonts w:ascii="Arial" w:hAnsi="Arial"/>
      <w:sz w:val="20"/>
      <w:lang w:val="fr-BE"/>
    </w:rPr>
  </w:style>
  <w:style w:type="paragraph" w:customStyle="1" w:styleId="Number20">
    <w:name w:val="Number2.0"/>
    <w:basedOn w:val="Norm20"/>
    <w:link w:val="Number20Char"/>
    <w:uiPriority w:val="4"/>
    <w:qFormat/>
    <w:rsid w:val="002F6BC5"/>
    <w:pPr>
      <w:numPr>
        <w:numId w:val="4"/>
      </w:numPr>
    </w:pPr>
  </w:style>
  <w:style w:type="character" w:customStyle="1" w:styleId="Number20Char">
    <w:name w:val="Number2.0 Char"/>
    <w:basedOn w:val="Norm20Char"/>
    <w:link w:val="Number20"/>
    <w:uiPriority w:val="4"/>
    <w:rsid w:val="0064141D"/>
    <w:rPr>
      <w:rFonts w:ascii="Arial" w:hAnsi="Arial"/>
      <w:sz w:val="20"/>
      <w:lang w:val="fr-BE"/>
    </w:rPr>
  </w:style>
  <w:style w:type="paragraph" w:customStyle="1" w:styleId="Roman20">
    <w:name w:val="Roman2.0"/>
    <w:basedOn w:val="Number20"/>
    <w:link w:val="Roman20Char"/>
    <w:uiPriority w:val="4"/>
    <w:qFormat/>
    <w:rsid w:val="002F6BC5"/>
    <w:pPr>
      <w:numPr>
        <w:numId w:val="5"/>
      </w:numPr>
    </w:pPr>
  </w:style>
  <w:style w:type="character" w:customStyle="1" w:styleId="Roman20Char">
    <w:name w:val="Roman2.0 Char"/>
    <w:basedOn w:val="Number20Char"/>
    <w:link w:val="Roman20"/>
    <w:uiPriority w:val="4"/>
    <w:rsid w:val="0064141D"/>
    <w:rPr>
      <w:rFonts w:ascii="Arial" w:hAnsi="Arial"/>
      <w:sz w:val="20"/>
      <w:lang w:val="fr-BE"/>
    </w:rPr>
  </w:style>
  <w:style w:type="paragraph" w:customStyle="1" w:styleId="List00">
    <w:name w:val="List0.0"/>
    <w:basedOn w:val="List20"/>
    <w:link w:val="List00Char"/>
    <w:uiPriority w:val="7"/>
    <w:qFormat/>
    <w:rsid w:val="002F6BC5"/>
    <w:pPr>
      <w:tabs>
        <w:tab w:val="clear" w:pos="1701"/>
        <w:tab w:val="left" w:pos="567"/>
      </w:tabs>
      <w:ind w:left="567"/>
    </w:pPr>
  </w:style>
  <w:style w:type="character" w:customStyle="1" w:styleId="List00Char">
    <w:name w:val="List0.0 Char"/>
    <w:basedOn w:val="List20Char"/>
    <w:link w:val="List00"/>
    <w:uiPriority w:val="7"/>
    <w:rsid w:val="0064141D"/>
    <w:rPr>
      <w:rFonts w:ascii="Arial" w:hAnsi="Arial"/>
      <w:sz w:val="20"/>
      <w:lang w:val="fr-BE"/>
    </w:rPr>
  </w:style>
  <w:style w:type="paragraph" w:styleId="NoSpacing">
    <w:name w:val="No Spacing"/>
    <w:link w:val="NoSpacingChar"/>
    <w:uiPriority w:val="1"/>
    <w:qFormat/>
    <w:rsid w:val="00E30C45"/>
    <w:pPr>
      <w:spacing w:after="0" w:line="240" w:lineRule="auto"/>
    </w:pPr>
  </w:style>
  <w:style w:type="character" w:customStyle="1" w:styleId="NoSpacingChar">
    <w:name w:val="No Spacing Char"/>
    <w:basedOn w:val="DefaultParagraphFont"/>
    <w:link w:val="NoSpacing"/>
    <w:uiPriority w:val="1"/>
    <w:rsid w:val="0064141D"/>
  </w:style>
  <w:style w:type="character" w:styleId="Strong">
    <w:name w:val="Strong"/>
    <w:basedOn w:val="DefaultParagraphFont"/>
    <w:uiPriority w:val="4"/>
    <w:qFormat/>
    <w:rsid w:val="00B34351"/>
    <w:rPr>
      <w:b/>
      <w:bCs/>
      <w:noProof/>
      <w:lang w:val="fr-FR"/>
    </w:rPr>
  </w:style>
  <w:style w:type="paragraph" w:customStyle="1" w:styleId="NoIndent">
    <w:name w:val="No Indent"/>
    <w:basedOn w:val="Normal"/>
    <w:link w:val="NoIndentChar"/>
    <w:uiPriority w:val="1"/>
    <w:qFormat/>
    <w:rsid w:val="00695B0F"/>
    <w:pPr>
      <w:spacing w:before="240"/>
    </w:pPr>
    <w:rPr>
      <w:lang w:eastAsia="nl-BE"/>
    </w:rPr>
  </w:style>
  <w:style w:type="character" w:customStyle="1" w:styleId="NoIndentChar">
    <w:name w:val="No Indent Char"/>
    <w:basedOn w:val="DefaultParagraphFont"/>
    <w:link w:val="NoIndent"/>
    <w:uiPriority w:val="1"/>
    <w:rsid w:val="0064141D"/>
    <w:rPr>
      <w:rFonts w:ascii="Arial" w:hAnsi="Arial"/>
      <w:sz w:val="20"/>
      <w:lang w:val="fr-BE" w:eastAsia="nl-BE"/>
    </w:rPr>
  </w:style>
  <w:style w:type="numbering" w:customStyle="1" w:styleId="ContractListStyle">
    <w:name w:val="Contract_List_Style"/>
    <w:uiPriority w:val="99"/>
    <w:rsid w:val="00FA57AC"/>
    <w:pPr>
      <w:numPr>
        <w:numId w:val="6"/>
      </w:numPr>
    </w:pPr>
  </w:style>
  <w:style w:type="character" w:styleId="PlaceholderText">
    <w:name w:val="Placeholder Text"/>
    <w:basedOn w:val="DefaultParagraphFont"/>
    <w:uiPriority w:val="99"/>
    <w:semiHidden/>
    <w:rsid w:val="009653F9"/>
    <w:rPr>
      <w:color w:val="808080"/>
    </w:rPr>
  </w:style>
  <w:style w:type="paragraph" w:customStyle="1" w:styleId="Table">
    <w:name w:val="Table"/>
    <w:basedOn w:val="Norm20"/>
    <w:next w:val="Norm20"/>
    <w:link w:val="TableChar"/>
    <w:uiPriority w:val="8"/>
    <w:qFormat/>
    <w:rsid w:val="00237729"/>
    <w:pPr>
      <w:spacing w:before="60" w:after="60"/>
      <w:ind w:left="0"/>
      <w:jc w:val="center"/>
    </w:pPr>
    <w:rPr>
      <w:sz w:val="14"/>
    </w:rPr>
  </w:style>
  <w:style w:type="character" w:customStyle="1" w:styleId="TableChar">
    <w:name w:val="Table Char"/>
    <w:basedOn w:val="Norm20Char"/>
    <w:link w:val="Table"/>
    <w:uiPriority w:val="8"/>
    <w:rsid w:val="00237729"/>
    <w:rPr>
      <w:rFonts w:ascii="Arial" w:hAnsi="Arial"/>
      <w:sz w:val="14"/>
      <w:lang w:val="fr-BE"/>
    </w:rPr>
  </w:style>
  <w:style w:type="paragraph" w:styleId="BalloonText">
    <w:name w:val="Balloon Text"/>
    <w:basedOn w:val="Normal"/>
    <w:link w:val="BalloonTextChar"/>
    <w:uiPriority w:val="99"/>
    <w:semiHidden/>
    <w:unhideWhenUsed/>
    <w:rsid w:val="00695B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57B"/>
    <w:rPr>
      <w:rFonts w:ascii="Segoe UI" w:hAnsi="Segoe UI" w:cs="Segoe UI"/>
      <w:sz w:val="18"/>
      <w:szCs w:val="18"/>
      <w:lang w:val="fr-BE"/>
    </w:rPr>
  </w:style>
  <w:style w:type="paragraph" w:styleId="FootnoteText">
    <w:name w:val="footnote text"/>
    <w:basedOn w:val="Normal"/>
    <w:link w:val="FootnoteTextChar"/>
    <w:uiPriority w:val="99"/>
    <w:unhideWhenUsed/>
    <w:rsid w:val="00695B0F"/>
    <w:pPr>
      <w:spacing w:after="0"/>
    </w:pPr>
    <w:rPr>
      <w:sz w:val="16"/>
      <w:szCs w:val="20"/>
    </w:rPr>
  </w:style>
  <w:style w:type="character" w:customStyle="1" w:styleId="FootnoteTextChar">
    <w:name w:val="Footnote Text Char"/>
    <w:basedOn w:val="DefaultParagraphFont"/>
    <w:link w:val="FootnoteText"/>
    <w:uiPriority w:val="99"/>
    <w:rsid w:val="0064141D"/>
    <w:rPr>
      <w:rFonts w:ascii="Arial" w:hAnsi="Arial"/>
      <w:sz w:val="16"/>
      <w:szCs w:val="20"/>
      <w:lang w:val="fr-BE"/>
    </w:rPr>
  </w:style>
  <w:style w:type="character" w:styleId="FootnoteReference">
    <w:name w:val="footnote reference"/>
    <w:basedOn w:val="DefaultParagraphFont"/>
    <w:uiPriority w:val="99"/>
    <w:unhideWhenUsed/>
    <w:rsid w:val="004644EA"/>
    <w:rPr>
      <w:vertAlign w:val="superscript"/>
    </w:rPr>
  </w:style>
  <w:style w:type="paragraph" w:customStyle="1" w:styleId="AnxLvl3">
    <w:name w:val="AnxLvl3"/>
    <w:basedOn w:val="AnxLvl2"/>
    <w:next w:val="Normal"/>
    <w:uiPriority w:val="5"/>
    <w:qFormat/>
    <w:rsid w:val="00237729"/>
    <w:pPr>
      <w:numPr>
        <w:ilvl w:val="3"/>
      </w:numPr>
    </w:pPr>
    <w:rPr>
      <w:rFonts w:ascii="Arial" w:hAnsi="Arial"/>
      <w:b w:val="0"/>
    </w:rPr>
  </w:style>
  <w:style w:type="paragraph" w:customStyle="1" w:styleId="AnxLvl4">
    <w:name w:val="AnxLvl4"/>
    <w:basedOn w:val="AnxLvl3"/>
    <w:next w:val="Normal"/>
    <w:uiPriority w:val="5"/>
    <w:qFormat/>
    <w:rsid w:val="00254EF9"/>
    <w:pPr>
      <w:numPr>
        <w:ilvl w:val="4"/>
      </w:numPr>
    </w:pPr>
    <w:rPr>
      <w:i/>
    </w:rPr>
  </w:style>
  <w:style w:type="paragraph" w:customStyle="1" w:styleId="Number00">
    <w:name w:val="Number0.0"/>
    <w:basedOn w:val="Number20"/>
    <w:uiPriority w:val="7"/>
    <w:qFormat/>
    <w:rsid w:val="0064141D"/>
    <w:pPr>
      <w:numPr>
        <w:numId w:val="9"/>
      </w:numPr>
      <w:ind w:left="567" w:hanging="567"/>
    </w:pPr>
  </w:style>
  <w:style w:type="paragraph" w:customStyle="1" w:styleId="Letter00">
    <w:name w:val="Letter0.0"/>
    <w:basedOn w:val="Letter20"/>
    <w:uiPriority w:val="7"/>
    <w:qFormat/>
    <w:rsid w:val="00466DC7"/>
    <w:pPr>
      <w:keepNext/>
    </w:pPr>
  </w:style>
  <w:style w:type="paragraph" w:customStyle="1" w:styleId="Roman00">
    <w:name w:val="Roman0.0"/>
    <w:basedOn w:val="Roman20"/>
    <w:uiPriority w:val="7"/>
    <w:qFormat/>
    <w:rsid w:val="0064141D"/>
    <w:pPr>
      <w:numPr>
        <w:numId w:val="8"/>
      </w:numPr>
      <w:ind w:left="567" w:hanging="567"/>
    </w:pPr>
  </w:style>
  <w:style w:type="paragraph" w:styleId="HTMLPreformatted">
    <w:name w:val="HTML Preformatted"/>
    <w:basedOn w:val="Normal"/>
    <w:link w:val="HTMLPreformattedChar"/>
    <w:uiPriority w:val="99"/>
    <w:semiHidden/>
    <w:unhideWhenUsed/>
    <w:rsid w:val="004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eastAsia="nl-BE"/>
    </w:rPr>
  </w:style>
  <w:style w:type="character" w:customStyle="1" w:styleId="HTMLPreformattedChar">
    <w:name w:val="HTML Preformatted Char"/>
    <w:basedOn w:val="DefaultParagraphFont"/>
    <w:link w:val="HTMLPreformatted"/>
    <w:uiPriority w:val="99"/>
    <w:semiHidden/>
    <w:rsid w:val="004333E6"/>
    <w:rPr>
      <w:rFonts w:ascii="Courier New" w:eastAsia="Times New Roman" w:hAnsi="Courier New" w:cs="Courier New"/>
      <w:sz w:val="20"/>
      <w:szCs w:val="20"/>
      <w:lang w:eastAsia="nl-BE"/>
    </w:rPr>
  </w:style>
  <w:style w:type="character" w:customStyle="1" w:styleId="y2iqfc">
    <w:name w:val="y2iqfc"/>
    <w:basedOn w:val="DefaultParagraphFont"/>
    <w:rsid w:val="004333E6"/>
  </w:style>
  <w:style w:type="paragraph" w:customStyle="1" w:styleId="Body1">
    <w:name w:val="Body 1"/>
    <w:basedOn w:val="Normal"/>
    <w:link w:val="Body1Char"/>
    <w:rsid w:val="00695B0F"/>
    <w:pPr>
      <w:spacing w:after="140" w:line="290" w:lineRule="auto"/>
      <w:ind w:left="680"/>
    </w:pPr>
    <w:rPr>
      <w:rFonts w:eastAsia="Times New Roman" w:cs="Times New Roman"/>
      <w:kern w:val="20"/>
      <w:szCs w:val="24"/>
      <w:lang w:val="en-GB"/>
    </w:rPr>
  </w:style>
  <w:style w:type="character" w:customStyle="1" w:styleId="Body1Char">
    <w:name w:val="Body 1 Char"/>
    <w:link w:val="Body1"/>
    <w:rsid w:val="00460F46"/>
    <w:rPr>
      <w:rFonts w:ascii="Arial" w:eastAsia="Times New Roman" w:hAnsi="Arial" w:cs="Times New Roman"/>
      <w:kern w:val="20"/>
      <w:sz w:val="20"/>
      <w:szCs w:val="24"/>
      <w:lang w:val="en-GB"/>
    </w:rPr>
  </w:style>
  <w:style w:type="paragraph" w:styleId="TOC4">
    <w:name w:val="toc 4"/>
    <w:basedOn w:val="Normal"/>
    <w:next w:val="Normal"/>
    <w:autoRedefine/>
    <w:uiPriority w:val="39"/>
    <w:unhideWhenUsed/>
    <w:rsid w:val="00695B0F"/>
    <w:pPr>
      <w:spacing w:after="100"/>
      <w:ind w:left="600"/>
    </w:pPr>
  </w:style>
  <w:style w:type="paragraph" w:styleId="TOC5">
    <w:name w:val="toc 5"/>
    <w:basedOn w:val="Normal"/>
    <w:next w:val="Normal"/>
    <w:autoRedefine/>
    <w:uiPriority w:val="39"/>
    <w:unhideWhenUsed/>
    <w:rsid w:val="00695B0F"/>
    <w:pPr>
      <w:spacing w:after="100"/>
      <w:ind w:left="800"/>
    </w:pPr>
  </w:style>
  <w:style w:type="paragraph" w:styleId="TOC6">
    <w:name w:val="toc 6"/>
    <w:basedOn w:val="Normal"/>
    <w:next w:val="Normal"/>
    <w:autoRedefine/>
    <w:uiPriority w:val="39"/>
    <w:unhideWhenUsed/>
    <w:rsid w:val="00695B0F"/>
    <w:pPr>
      <w:spacing w:after="100" w:line="259" w:lineRule="auto"/>
      <w:ind w:left="1100"/>
      <w:jc w:val="left"/>
    </w:pPr>
    <w:rPr>
      <w:rFonts w:asciiTheme="minorHAnsi" w:eastAsiaTheme="minorEastAsia" w:hAnsiTheme="minorHAnsi"/>
      <w:sz w:val="22"/>
      <w:lang w:val="nl-BE" w:eastAsia="nl-BE"/>
    </w:rPr>
  </w:style>
  <w:style w:type="paragraph" w:styleId="TOC7">
    <w:name w:val="toc 7"/>
    <w:basedOn w:val="Normal"/>
    <w:next w:val="Normal"/>
    <w:autoRedefine/>
    <w:uiPriority w:val="39"/>
    <w:unhideWhenUsed/>
    <w:rsid w:val="00695B0F"/>
    <w:pPr>
      <w:spacing w:after="100" w:line="259" w:lineRule="auto"/>
      <w:ind w:left="1320"/>
      <w:jc w:val="left"/>
    </w:pPr>
    <w:rPr>
      <w:rFonts w:asciiTheme="minorHAnsi" w:eastAsiaTheme="minorEastAsia" w:hAnsiTheme="minorHAnsi"/>
      <w:sz w:val="22"/>
      <w:lang w:val="nl-BE" w:eastAsia="nl-BE"/>
    </w:rPr>
  </w:style>
  <w:style w:type="paragraph" w:styleId="TOC8">
    <w:name w:val="toc 8"/>
    <w:basedOn w:val="Normal"/>
    <w:next w:val="Normal"/>
    <w:autoRedefine/>
    <w:uiPriority w:val="39"/>
    <w:unhideWhenUsed/>
    <w:rsid w:val="00695B0F"/>
    <w:pPr>
      <w:spacing w:after="100" w:line="259" w:lineRule="auto"/>
      <w:ind w:left="1540"/>
      <w:jc w:val="left"/>
    </w:pPr>
    <w:rPr>
      <w:rFonts w:asciiTheme="minorHAnsi" w:eastAsiaTheme="minorEastAsia" w:hAnsiTheme="minorHAnsi"/>
      <w:sz w:val="22"/>
      <w:lang w:val="nl-BE" w:eastAsia="nl-BE"/>
    </w:rPr>
  </w:style>
  <w:style w:type="paragraph" w:styleId="TOC9">
    <w:name w:val="toc 9"/>
    <w:basedOn w:val="Normal"/>
    <w:next w:val="Normal"/>
    <w:autoRedefine/>
    <w:uiPriority w:val="39"/>
    <w:unhideWhenUsed/>
    <w:rsid w:val="00695B0F"/>
    <w:pPr>
      <w:spacing w:after="100" w:line="259" w:lineRule="auto"/>
      <w:ind w:left="1760"/>
      <w:jc w:val="left"/>
    </w:pPr>
    <w:rPr>
      <w:rFonts w:asciiTheme="minorHAnsi" w:eastAsiaTheme="minorEastAsia" w:hAnsiTheme="minorHAnsi"/>
      <w:sz w:val="22"/>
      <w:lang w:val="nl-BE" w:eastAsia="nl-BE"/>
    </w:rPr>
  </w:style>
  <w:style w:type="character" w:styleId="PageNumber">
    <w:name w:val="page number"/>
    <w:basedOn w:val="DefaultParagraphFont"/>
    <w:rsid w:val="00695B0F"/>
  </w:style>
  <w:style w:type="paragraph" w:customStyle="1" w:styleId="Body">
    <w:name w:val="Body"/>
    <w:basedOn w:val="Normal"/>
    <w:uiPriority w:val="99"/>
    <w:rsid w:val="00695B0F"/>
    <w:pPr>
      <w:spacing w:after="140" w:line="290" w:lineRule="auto"/>
    </w:pPr>
    <w:rPr>
      <w:rFonts w:eastAsia="Times New Roman" w:cs="Times New Roman"/>
      <w:kern w:val="20"/>
      <w:szCs w:val="24"/>
      <w:lang w:val="en-GB"/>
    </w:rPr>
  </w:style>
  <w:style w:type="paragraph" w:customStyle="1" w:styleId="alpha1">
    <w:name w:val="alpha 1"/>
    <w:basedOn w:val="Normal"/>
    <w:rsid w:val="00980904"/>
    <w:pPr>
      <w:numPr>
        <w:numId w:val="18"/>
      </w:numPr>
      <w:spacing w:after="140" w:line="290" w:lineRule="auto"/>
    </w:pPr>
    <w:rPr>
      <w:rFonts w:eastAsia="Times New Roman" w:cs="Times New Roman"/>
      <w:kern w:val="20"/>
      <w:szCs w:val="24"/>
      <w:lang w:val="en-GB"/>
    </w:rPr>
  </w:style>
  <w:style w:type="paragraph" w:customStyle="1" w:styleId="StyleLevel1Left12cmFirstline0cmBefore24ptA">
    <w:name w:val="Style Level 1 + Left:  12 cm First line:  0 cm Before:  24 pt A..."/>
    <w:basedOn w:val="Normal"/>
    <w:rsid w:val="00980904"/>
    <w:pPr>
      <w:keepNext/>
      <w:numPr>
        <w:numId w:val="19"/>
      </w:numPr>
      <w:spacing w:before="480" w:after="360"/>
      <w:outlineLvl w:val="0"/>
    </w:pPr>
    <w:rPr>
      <w:rFonts w:eastAsia="Times New Roman" w:cs="Times New Roman"/>
      <w:b/>
      <w:bCs/>
      <w:kern w:val="20"/>
      <w:sz w:val="22"/>
      <w:szCs w:val="20"/>
      <w:lang w:val="nl-BE"/>
    </w:rPr>
  </w:style>
  <w:style w:type="paragraph" w:customStyle="1" w:styleId="StyleLevel110ptNotBoldItalicLeft12cmFirstline">
    <w:name w:val="Style Level 1 + 10 pt Not Bold Italic Left:  12 cm First line:..."/>
    <w:basedOn w:val="Normal"/>
    <w:rsid w:val="00980904"/>
    <w:pPr>
      <w:numPr>
        <w:ilvl w:val="2"/>
        <w:numId w:val="19"/>
      </w:numPr>
      <w:spacing w:before="280" w:after="140" w:line="290" w:lineRule="auto"/>
      <w:outlineLvl w:val="2"/>
    </w:pPr>
    <w:rPr>
      <w:rFonts w:eastAsia="Times New Roman" w:cs="Times New Roman"/>
      <w:i/>
      <w:color w:val="000000"/>
      <w:kern w:val="20"/>
      <w:szCs w:val="20"/>
      <w:lang w:val="nl-NL"/>
    </w:rPr>
  </w:style>
  <w:style w:type="paragraph" w:customStyle="1" w:styleId="Level2">
    <w:name w:val="Level 2"/>
    <w:basedOn w:val="Normal"/>
    <w:autoRedefine/>
    <w:rsid w:val="00307A3F"/>
    <w:pPr>
      <w:spacing w:after="140" w:line="290" w:lineRule="auto"/>
      <w:outlineLvl w:val="1"/>
    </w:pPr>
    <w:rPr>
      <w:rFonts w:eastAsia="Times New Roman" w:cs="Times New Roman"/>
      <w:b/>
      <w:kern w:val="20"/>
      <w:sz w:val="22"/>
      <w:szCs w:val="24"/>
      <w:u w:val="single"/>
      <w:lang w:val="fr-FR"/>
    </w:rPr>
  </w:style>
  <w:style w:type="character" w:styleId="CommentReference">
    <w:name w:val="annotation reference"/>
    <w:basedOn w:val="DefaultParagraphFont"/>
    <w:uiPriority w:val="99"/>
    <w:semiHidden/>
    <w:unhideWhenUsed/>
    <w:rsid w:val="00695B0F"/>
    <w:rPr>
      <w:sz w:val="16"/>
      <w:szCs w:val="16"/>
    </w:rPr>
  </w:style>
  <w:style w:type="paragraph" w:styleId="CommentText">
    <w:name w:val="annotation text"/>
    <w:basedOn w:val="Normal"/>
    <w:link w:val="CommentTextChar"/>
    <w:uiPriority w:val="99"/>
    <w:unhideWhenUsed/>
    <w:rsid w:val="00695B0F"/>
    <w:rPr>
      <w:szCs w:val="20"/>
    </w:rPr>
  </w:style>
  <w:style w:type="character" w:customStyle="1" w:styleId="CommentTextChar">
    <w:name w:val="Comment Text Char"/>
    <w:basedOn w:val="DefaultParagraphFont"/>
    <w:link w:val="CommentText"/>
    <w:uiPriority w:val="99"/>
    <w:rsid w:val="008F1E31"/>
    <w:rPr>
      <w:rFonts w:ascii="Arial" w:hAnsi="Arial"/>
      <w:sz w:val="20"/>
      <w:szCs w:val="20"/>
      <w:lang w:val="fr-BE"/>
    </w:rPr>
  </w:style>
  <w:style w:type="paragraph" w:styleId="CommentSubject">
    <w:name w:val="annotation subject"/>
    <w:basedOn w:val="CommentText"/>
    <w:next w:val="CommentText"/>
    <w:link w:val="CommentSubjectChar"/>
    <w:uiPriority w:val="99"/>
    <w:semiHidden/>
    <w:unhideWhenUsed/>
    <w:rsid w:val="00695B0F"/>
    <w:rPr>
      <w:b/>
      <w:bCs/>
    </w:rPr>
  </w:style>
  <w:style w:type="character" w:customStyle="1" w:styleId="CommentSubjectChar">
    <w:name w:val="Comment Subject Char"/>
    <w:basedOn w:val="CommentTextChar"/>
    <w:link w:val="CommentSubject"/>
    <w:uiPriority w:val="99"/>
    <w:semiHidden/>
    <w:rsid w:val="008F1E31"/>
    <w:rPr>
      <w:rFonts w:ascii="Arial" w:hAnsi="Arial"/>
      <w:b/>
      <w:bCs/>
      <w:sz w:val="20"/>
      <w:szCs w:val="20"/>
      <w:lang w:val="fr-BE"/>
    </w:rPr>
  </w:style>
  <w:style w:type="paragraph" w:styleId="Revision">
    <w:name w:val="Revision"/>
    <w:hidden/>
    <w:uiPriority w:val="99"/>
    <w:semiHidden/>
    <w:rsid w:val="00695B0F"/>
    <w:pPr>
      <w:spacing w:after="0" w:line="240" w:lineRule="auto"/>
    </w:pPr>
    <w:rPr>
      <w:rFonts w:ascii="Arial" w:hAnsi="Arial"/>
      <w:sz w:val="20"/>
      <w:lang w:val="fr-BE"/>
    </w:rPr>
  </w:style>
  <w:style w:type="character" w:customStyle="1" w:styleId="normaltextrun">
    <w:name w:val="normaltextrun"/>
    <w:basedOn w:val="DefaultParagraphFont"/>
    <w:rsid w:val="00E00E01"/>
  </w:style>
  <w:style w:type="character" w:customStyle="1" w:styleId="eop">
    <w:name w:val="eop"/>
    <w:basedOn w:val="DefaultParagraphFont"/>
    <w:rsid w:val="00E00E01"/>
  </w:style>
  <w:style w:type="paragraph" w:customStyle="1" w:styleId="Normal25">
    <w:name w:val="Normal 2.5"/>
    <w:basedOn w:val="NormalWeb"/>
    <w:qFormat/>
    <w:rsid w:val="00695B0F"/>
    <w:pPr>
      <w:spacing w:after="0" w:line="360" w:lineRule="auto"/>
    </w:pPr>
    <w:rPr>
      <w:rFonts w:ascii="Arial" w:eastAsia="Times New Roman" w:hAnsi="Arial" w:cs="Arial"/>
      <w:sz w:val="20"/>
      <w:szCs w:val="20"/>
      <w:lang w:eastAsia="nl-BE" w:bidi="nl-BE"/>
    </w:rPr>
  </w:style>
  <w:style w:type="paragraph" w:customStyle="1" w:styleId="TableText">
    <w:name w:val="TableText"/>
    <w:basedOn w:val="NoSpacing"/>
    <w:link w:val="TableTextChar"/>
    <w:uiPriority w:val="2"/>
    <w:qFormat/>
    <w:rsid w:val="003A09AA"/>
    <w:pPr>
      <w:spacing w:before="60" w:after="60"/>
    </w:pPr>
    <w:rPr>
      <w:rFonts w:ascii="Arial" w:hAnsi="Arial"/>
      <w:sz w:val="20"/>
      <w:lang w:val="fr-BE" w:eastAsia="nl-BE"/>
    </w:rPr>
  </w:style>
  <w:style w:type="character" w:customStyle="1" w:styleId="TableTextChar">
    <w:name w:val="TableText Char"/>
    <w:basedOn w:val="NoSpacingChar"/>
    <w:link w:val="TableText"/>
    <w:uiPriority w:val="2"/>
    <w:rsid w:val="003A09AA"/>
    <w:rPr>
      <w:rFonts w:ascii="Arial" w:hAnsi="Arial"/>
      <w:sz w:val="20"/>
      <w:lang w:val="fr-BE" w:eastAsia="nl-BE"/>
    </w:rPr>
  </w:style>
  <w:style w:type="paragraph" w:customStyle="1" w:styleId="AddressInfo">
    <w:name w:val="Address Info"/>
    <w:basedOn w:val="Normal"/>
    <w:next w:val="Normal25"/>
    <w:qFormat/>
    <w:rsid w:val="00695B0F"/>
    <w:pPr>
      <w:keepNext/>
      <w:spacing w:before="720" w:after="240" w:line="281" w:lineRule="auto"/>
      <w:ind w:left="1418"/>
    </w:pPr>
    <w:rPr>
      <w:i/>
      <w:u w:val="single"/>
    </w:rPr>
  </w:style>
  <w:style w:type="paragraph" w:styleId="NormalWeb">
    <w:name w:val="Normal (Web)"/>
    <w:basedOn w:val="Normal"/>
    <w:uiPriority w:val="99"/>
    <w:semiHidden/>
    <w:unhideWhenUsed/>
    <w:rsid w:val="003A09AA"/>
    <w:rPr>
      <w:rFonts w:ascii="Times New Roman" w:hAnsi="Times New Roman" w:cs="Times New Roman"/>
      <w:sz w:val="24"/>
      <w:szCs w:val="24"/>
    </w:rPr>
  </w:style>
  <w:style w:type="paragraph" w:customStyle="1" w:styleId="TableHeading">
    <w:name w:val="TableHeading"/>
    <w:basedOn w:val="TableText"/>
    <w:next w:val="TableText"/>
    <w:uiPriority w:val="9"/>
    <w:qFormat/>
    <w:rsid w:val="00D33DE4"/>
    <w:pPr>
      <w:keepNext/>
      <w:jc w:val="center"/>
    </w:pPr>
    <w:rPr>
      <w:b/>
    </w:rPr>
  </w:style>
  <w:style w:type="table" w:customStyle="1" w:styleId="TableGrid3">
    <w:name w:val="Table Grid3"/>
    <w:basedOn w:val="TableNormal"/>
    <w:next w:val="TableGrid"/>
    <w:uiPriority w:val="59"/>
    <w:rsid w:val="00D33DE4"/>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3DE4"/>
    <w:pPr>
      <w:spacing w:after="200" w:line="276" w:lineRule="auto"/>
    </w:pPr>
    <w:rPr>
      <w:lang w:val="fr-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nnex3bisnumbering">
    <w:name w:val="Annex 3bis numbering"/>
    <w:rsid w:val="0063774C"/>
    <w:pPr>
      <w:numPr>
        <w:numId w:val="69"/>
      </w:numPr>
    </w:pPr>
  </w:style>
  <w:style w:type="paragraph" w:customStyle="1" w:styleId="Annex3bis">
    <w:name w:val="Annex 3bis"/>
    <w:basedOn w:val="Annex"/>
    <w:next w:val="Normal"/>
    <w:link w:val="Annex3bisChar"/>
    <w:uiPriority w:val="9"/>
    <w:qFormat/>
    <w:rsid w:val="00695B0F"/>
    <w:pPr>
      <w:widowControl/>
      <w:numPr>
        <w:numId w:val="56"/>
      </w:numPr>
      <w:tabs>
        <w:tab w:val="num" w:pos="360"/>
      </w:tabs>
      <w:spacing w:after="120"/>
      <w:ind w:left="0" w:firstLine="0"/>
      <w:jc w:val="center"/>
      <w:outlineLvl w:val="1"/>
    </w:pPr>
    <w:rPr>
      <w:rFonts w:ascii="Arial" w:eastAsia="Times New Roman" w:hAnsi="Arial" w:cs="Times New Roman"/>
      <w:caps w:val="0"/>
      <w:color w:val="000000"/>
      <w:sz w:val="32"/>
      <w:szCs w:val="28"/>
      <w:u w:val="single"/>
      <w:lang w:eastAsia="nl-BE"/>
    </w:rPr>
  </w:style>
  <w:style w:type="paragraph" w:customStyle="1" w:styleId="Annex3bislevel1">
    <w:name w:val="Annex 3bis level 1"/>
    <w:basedOn w:val="Normal"/>
    <w:next w:val="Normal"/>
    <w:link w:val="Annex3bislevel1Char"/>
    <w:uiPriority w:val="9"/>
    <w:qFormat/>
    <w:rsid w:val="00695B0F"/>
    <w:pPr>
      <w:keepNext/>
      <w:numPr>
        <w:ilvl w:val="1"/>
        <w:numId w:val="56"/>
      </w:numPr>
      <w:tabs>
        <w:tab w:val="num" w:pos="1134"/>
      </w:tabs>
      <w:spacing w:before="360" w:after="240"/>
      <w:ind w:left="1134" w:hanging="1134"/>
      <w:outlineLvl w:val="2"/>
    </w:pPr>
    <w:rPr>
      <w:b/>
      <w:lang w:eastAsia="nl-BE"/>
    </w:rPr>
  </w:style>
  <w:style w:type="numbering" w:customStyle="1" w:styleId="NumberingAnnex3ter">
    <w:name w:val="Numbering Annex 3ter"/>
    <w:uiPriority w:val="99"/>
    <w:rsid w:val="00A70D3E"/>
    <w:pPr>
      <w:numPr>
        <w:numId w:val="58"/>
      </w:numPr>
    </w:pPr>
  </w:style>
  <w:style w:type="paragraph" w:customStyle="1" w:styleId="Annex14bislevel1">
    <w:name w:val="Annex 14bis level 1"/>
    <w:basedOn w:val="Normal"/>
    <w:next w:val="NoIndent"/>
    <w:link w:val="Annex14bislevel1Char"/>
    <w:uiPriority w:val="10"/>
    <w:qFormat/>
    <w:rsid w:val="00695B0F"/>
    <w:pPr>
      <w:keepNext/>
      <w:numPr>
        <w:ilvl w:val="1"/>
        <w:numId w:val="64"/>
      </w:numPr>
      <w:tabs>
        <w:tab w:val="num" w:pos="360"/>
      </w:tabs>
      <w:spacing w:before="240"/>
      <w:ind w:left="0"/>
      <w:outlineLvl w:val="2"/>
    </w:pPr>
    <w:rPr>
      <w:b/>
      <w:lang w:eastAsia="nl-BE"/>
    </w:rPr>
  </w:style>
  <w:style w:type="paragraph" w:customStyle="1" w:styleId="Annex14bis">
    <w:name w:val="Annex 14bis"/>
    <w:basedOn w:val="Normal"/>
    <w:next w:val="NoIndent"/>
    <w:link w:val="Annex14bisChar"/>
    <w:uiPriority w:val="10"/>
    <w:qFormat/>
    <w:rsid w:val="00695B0F"/>
    <w:pPr>
      <w:keepNext/>
      <w:keepLines/>
      <w:pageBreakBefore/>
      <w:numPr>
        <w:numId w:val="64"/>
      </w:numPr>
      <w:jc w:val="center"/>
      <w:outlineLvl w:val="0"/>
    </w:pPr>
    <w:rPr>
      <w:b/>
      <w:sz w:val="22"/>
      <w:u w:val="single"/>
      <w:lang w:eastAsia="nl-BE"/>
    </w:rPr>
  </w:style>
  <w:style w:type="character" w:customStyle="1" w:styleId="Annex14bislevel1Char">
    <w:name w:val="Annex 14bis level 1 Char"/>
    <w:basedOn w:val="DefaultParagraphFont"/>
    <w:link w:val="Annex14bislevel1"/>
    <w:uiPriority w:val="10"/>
    <w:rsid w:val="00B45B3F"/>
    <w:rPr>
      <w:rFonts w:ascii="Arial" w:hAnsi="Arial"/>
      <w:b/>
      <w:sz w:val="20"/>
      <w:lang w:val="fr-BE" w:eastAsia="nl-BE"/>
    </w:rPr>
  </w:style>
  <w:style w:type="numbering" w:customStyle="1" w:styleId="Annex14bisnummering">
    <w:name w:val="Annex 14bis nummering"/>
    <w:uiPriority w:val="99"/>
    <w:rsid w:val="00B45B3F"/>
    <w:pPr>
      <w:numPr>
        <w:numId w:val="64"/>
      </w:numPr>
    </w:pPr>
  </w:style>
  <w:style w:type="paragraph" w:styleId="BodyText">
    <w:name w:val="Body Text"/>
    <w:basedOn w:val="Normal"/>
    <w:link w:val="BodyTextChar"/>
    <w:uiPriority w:val="99"/>
    <w:semiHidden/>
    <w:rsid w:val="00695B0F"/>
    <w:pPr>
      <w:ind w:left="851"/>
    </w:pPr>
    <w:rPr>
      <w:szCs w:val="20"/>
      <w:lang w:eastAsia="nl-BE"/>
    </w:rPr>
  </w:style>
  <w:style w:type="character" w:customStyle="1" w:styleId="BodyTextChar">
    <w:name w:val="Body Text Char"/>
    <w:basedOn w:val="DefaultParagraphFont"/>
    <w:link w:val="BodyText"/>
    <w:uiPriority w:val="99"/>
    <w:semiHidden/>
    <w:rsid w:val="00695B0F"/>
    <w:rPr>
      <w:rFonts w:ascii="Arial" w:hAnsi="Arial"/>
      <w:sz w:val="20"/>
      <w:szCs w:val="20"/>
      <w:lang w:val="fr-BE" w:eastAsia="nl-BE"/>
    </w:rPr>
  </w:style>
  <w:style w:type="character" w:styleId="FollowedHyperlink">
    <w:name w:val="FollowedHyperlink"/>
    <w:basedOn w:val="DefaultParagraphFont"/>
    <w:uiPriority w:val="99"/>
    <w:semiHidden/>
    <w:unhideWhenUsed/>
    <w:rsid w:val="00695B0F"/>
    <w:rPr>
      <w:color w:val="954F72" w:themeColor="followedHyperlink"/>
      <w:u w:val="single"/>
    </w:rPr>
  </w:style>
  <w:style w:type="paragraph" w:customStyle="1" w:styleId="ContractType">
    <w:name w:val="Contract Type"/>
    <w:basedOn w:val="Normal"/>
    <w:link w:val="ContractTypeChar"/>
    <w:uiPriority w:val="11"/>
    <w:rsid w:val="00695B0F"/>
    <w:pPr>
      <w:spacing w:before="480" w:after="1560"/>
      <w:jc w:val="center"/>
    </w:pPr>
    <w:rPr>
      <w:b/>
      <w:sz w:val="40"/>
    </w:rPr>
  </w:style>
  <w:style w:type="character" w:customStyle="1" w:styleId="ContractTypeChar">
    <w:name w:val="Contract Type Char"/>
    <w:basedOn w:val="DefaultParagraphFont"/>
    <w:link w:val="ContractType"/>
    <w:uiPriority w:val="11"/>
    <w:rsid w:val="00695B0F"/>
    <w:rPr>
      <w:rFonts w:ascii="Arial" w:hAnsi="Arial"/>
      <w:b/>
      <w:sz w:val="40"/>
      <w:lang w:val="fr-BE"/>
    </w:rPr>
  </w:style>
  <w:style w:type="paragraph" w:customStyle="1" w:styleId="ContractReference">
    <w:name w:val="Contract Reference"/>
    <w:basedOn w:val="Normal"/>
    <w:link w:val="ContractReferenceChar"/>
    <w:uiPriority w:val="12"/>
    <w:rsid w:val="00695B0F"/>
    <w:pPr>
      <w:spacing w:after="720"/>
      <w:jc w:val="center"/>
    </w:pPr>
    <w:rPr>
      <w:b/>
    </w:rPr>
  </w:style>
  <w:style w:type="character" w:customStyle="1" w:styleId="ContractReferenceChar">
    <w:name w:val="Contract Reference Char"/>
    <w:basedOn w:val="DefaultParagraphFont"/>
    <w:link w:val="ContractReference"/>
    <w:uiPriority w:val="12"/>
    <w:rsid w:val="00695B0F"/>
    <w:rPr>
      <w:rFonts w:ascii="Arial" w:hAnsi="Arial"/>
      <w:b/>
      <w:sz w:val="20"/>
      <w:lang w:val="fr-BE"/>
    </w:rPr>
  </w:style>
  <w:style w:type="paragraph" w:customStyle="1" w:styleId="Default">
    <w:name w:val="Default"/>
    <w:rsid w:val="00695B0F"/>
    <w:pPr>
      <w:autoSpaceDE w:val="0"/>
      <w:autoSpaceDN w:val="0"/>
      <w:adjustRightInd w:val="0"/>
      <w:spacing w:after="0" w:line="240" w:lineRule="auto"/>
    </w:pPr>
    <w:rPr>
      <w:rFonts w:ascii="Arial" w:hAnsi="Arial" w:cs="Arial"/>
      <w:color w:val="000000"/>
      <w:sz w:val="24"/>
      <w:szCs w:val="24"/>
      <w:lang w:val="fr-BE"/>
    </w:rPr>
  </w:style>
  <w:style w:type="paragraph" w:customStyle="1" w:styleId="SECTION">
    <w:name w:val="SECTION"/>
    <w:basedOn w:val="Heading1"/>
    <w:next w:val="Normal"/>
    <w:uiPriority w:val="1"/>
    <w:qFormat/>
    <w:rsid w:val="00695B0F"/>
    <w:pPr>
      <w:keepNext/>
      <w:keepLines/>
      <w:widowControl/>
      <w:numPr>
        <w:numId w:val="88"/>
      </w:numPr>
      <w:spacing w:before="0" w:after="240"/>
      <w:jc w:val="left"/>
    </w:pPr>
    <w:rPr>
      <w:rFonts w:ascii="Arial" w:hAnsi="Arial"/>
      <w:bCs/>
      <w:sz w:val="36"/>
      <w:szCs w:val="28"/>
      <w:lang w:val="fr-BE"/>
    </w:rPr>
  </w:style>
  <w:style w:type="paragraph" w:customStyle="1" w:styleId="Bodylevel1">
    <w:name w:val="Body level 1"/>
    <w:basedOn w:val="Heading2"/>
    <w:next w:val="Normal"/>
    <w:uiPriority w:val="2"/>
    <w:qFormat/>
    <w:rsid w:val="00695B0F"/>
    <w:pPr>
      <w:widowControl/>
      <w:numPr>
        <w:numId w:val="88"/>
      </w:numPr>
      <w:spacing w:before="480" w:after="120"/>
      <w:jc w:val="left"/>
    </w:pPr>
    <w:rPr>
      <w:rFonts w:ascii="Arial" w:hAnsi="Arial"/>
      <w:bCs/>
      <w:color w:val="538135" w:themeColor="accent6" w:themeShade="BF"/>
      <w:sz w:val="20"/>
      <w:lang w:val="fr-BE"/>
    </w:rPr>
  </w:style>
  <w:style w:type="paragraph" w:customStyle="1" w:styleId="Bodylevel2">
    <w:name w:val="Body level 2"/>
    <w:basedOn w:val="Heading3"/>
    <w:link w:val="Bodylevel2Char"/>
    <w:uiPriority w:val="2"/>
    <w:qFormat/>
    <w:rsid w:val="00695B0F"/>
    <w:pPr>
      <w:widowControl/>
      <w:numPr>
        <w:numId w:val="88"/>
      </w:numPr>
      <w:spacing w:before="200" w:after="120"/>
      <w:jc w:val="left"/>
    </w:pPr>
    <w:rPr>
      <w:rFonts w:ascii="Arial" w:eastAsiaTheme="majorEastAsia" w:hAnsi="Arial" w:cstheme="majorBidi"/>
      <w:bCs/>
      <w:color w:val="000000"/>
      <w:szCs w:val="24"/>
      <w:lang w:val="fr-BE"/>
    </w:rPr>
  </w:style>
  <w:style w:type="character" w:customStyle="1" w:styleId="Bodylevel2Char">
    <w:name w:val="Body level 2 Char"/>
    <w:basedOn w:val="Heading3Char"/>
    <w:link w:val="Bodylevel2"/>
    <w:uiPriority w:val="2"/>
    <w:rsid w:val="00695B0F"/>
    <w:rPr>
      <w:rFonts w:ascii="Arial" w:eastAsiaTheme="majorEastAsia" w:hAnsi="Arial" w:cstheme="majorBidi"/>
      <w:b/>
      <w:bCs/>
      <w:color w:val="000000"/>
      <w:sz w:val="20"/>
      <w:szCs w:val="24"/>
      <w:lang w:val="fr-BE"/>
    </w:rPr>
  </w:style>
  <w:style w:type="paragraph" w:customStyle="1" w:styleId="Bodylevel3">
    <w:name w:val="Body level 3"/>
    <w:basedOn w:val="Heading4"/>
    <w:next w:val="Normal"/>
    <w:link w:val="Bodylevel3Char"/>
    <w:uiPriority w:val="2"/>
    <w:qFormat/>
    <w:rsid w:val="00695B0F"/>
    <w:pPr>
      <w:numPr>
        <w:numId w:val="88"/>
      </w:numPr>
      <w:spacing w:before="200"/>
    </w:pPr>
    <w:rPr>
      <w:bCs/>
      <w:i/>
      <w:color w:val="000000"/>
    </w:rPr>
  </w:style>
  <w:style w:type="character" w:customStyle="1" w:styleId="Bodylevel3Char">
    <w:name w:val="Body level 3 Char"/>
    <w:basedOn w:val="Heading4Char"/>
    <w:link w:val="Bodylevel3"/>
    <w:uiPriority w:val="2"/>
    <w:rsid w:val="00695B0F"/>
    <w:rPr>
      <w:rFonts w:ascii="Arial" w:eastAsiaTheme="majorEastAsia" w:hAnsi="Arial" w:cstheme="majorBidi"/>
      <w:bCs/>
      <w:i/>
      <w:iCs/>
      <w:color w:val="000000"/>
      <w:sz w:val="20"/>
      <w:lang w:val="fr-BE"/>
    </w:rPr>
  </w:style>
  <w:style w:type="paragraph" w:customStyle="1" w:styleId="Heading71">
    <w:name w:val="Heading 71"/>
    <w:basedOn w:val="Normal"/>
    <w:next w:val="Normal"/>
    <w:uiPriority w:val="99"/>
    <w:semiHidden/>
    <w:unhideWhenUsed/>
    <w:qFormat/>
    <w:rsid w:val="00695B0F"/>
    <w:pPr>
      <w:keepNext/>
      <w:keepLines/>
      <w:spacing w:before="200" w:after="0"/>
      <w:ind w:left="5040" w:hanging="360"/>
      <w:outlineLvl w:val="6"/>
    </w:pPr>
    <w:rPr>
      <w:rFonts w:ascii="Calibri Light" w:eastAsia="Times New Roman" w:hAnsi="Calibri Light" w:cs="Times New Roman"/>
      <w:i/>
      <w:iCs/>
      <w:color w:val="404040"/>
      <w:lang w:eastAsia="nl-BE"/>
    </w:rPr>
  </w:style>
  <w:style w:type="numbering" w:customStyle="1" w:styleId="NoList1">
    <w:name w:val="No List1"/>
    <w:next w:val="NoList"/>
    <w:uiPriority w:val="99"/>
    <w:semiHidden/>
    <w:unhideWhenUsed/>
    <w:rsid w:val="00695B0F"/>
  </w:style>
  <w:style w:type="table" w:customStyle="1" w:styleId="TableGrid1">
    <w:name w:val="Table Grid1"/>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95B0F"/>
    <w:pPr>
      <w:numPr>
        <w:numId w:val="98"/>
      </w:numPr>
    </w:pPr>
  </w:style>
  <w:style w:type="numbering" w:customStyle="1" w:styleId="Style4">
    <w:name w:val="Style4"/>
    <w:uiPriority w:val="99"/>
    <w:rsid w:val="00695B0F"/>
    <w:pPr>
      <w:numPr>
        <w:numId w:val="100"/>
      </w:numPr>
    </w:pPr>
  </w:style>
  <w:style w:type="character" w:customStyle="1" w:styleId="FootnoteTextChar1">
    <w:name w:val="Footnote Text Char1"/>
    <w:basedOn w:val="DefaultParagraphFont"/>
    <w:uiPriority w:val="99"/>
    <w:semiHidden/>
    <w:rsid w:val="00695B0F"/>
    <w:rPr>
      <w:rFonts w:ascii="Arial" w:hAnsi="Arial"/>
      <w:kern w:val="0"/>
      <w:sz w:val="20"/>
      <w:szCs w:val="20"/>
      <w:lang w:eastAsia="nl-BE"/>
    </w:rPr>
  </w:style>
  <w:style w:type="paragraph" w:styleId="BodyTextIndent">
    <w:name w:val="Body Text Indent"/>
    <w:basedOn w:val="Normal"/>
    <w:link w:val="BodyTextIndentChar"/>
    <w:uiPriority w:val="99"/>
    <w:semiHidden/>
    <w:rsid w:val="00695B0F"/>
    <w:pPr>
      <w:ind w:left="426" w:hanging="426"/>
    </w:pPr>
    <w:rPr>
      <w:szCs w:val="20"/>
      <w:lang w:eastAsia="nl-BE"/>
    </w:rPr>
  </w:style>
  <w:style w:type="character" w:customStyle="1" w:styleId="BodyTextIndentChar">
    <w:name w:val="Body Text Indent Char"/>
    <w:basedOn w:val="DefaultParagraphFont"/>
    <w:link w:val="BodyTextIndent"/>
    <w:uiPriority w:val="99"/>
    <w:semiHidden/>
    <w:rsid w:val="00695B0F"/>
    <w:rPr>
      <w:rFonts w:ascii="Arial" w:hAnsi="Arial"/>
      <w:sz w:val="20"/>
      <w:szCs w:val="20"/>
      <w:lang w:val="fr-BE" w:eastAsia="nl-BE"/>
    </w:rPr>
  </w:style>
  <w:style w:type="numbering" w:customStyle="1" w:styleId="Annexnumbers">
    <w:name w:val="Annex numbers"/>
    <w:rsid w:val="00695B0F"/>
    <w:pPr>
      <w:numPr>
        <w:numId w:val="97"/>
      </w:numPr>
    </w:pPr>
  </w:style>
  <w:style w:type="paragraph" w:customStyle="1" w:styleId="Textedebulles">
    <w:name w:val="Texte de bulles"/>
    <w:basedOn w:val="Normal"/>
    <w:semiHidden/>
    <w:rsid w:val="00695B0F"/>
    <w:pPr>
      <w:ind w:left="851"/>
    </w:pPr>
    <w:rPr>
      <w:rFonts w:ascii="Tahoma" w:hAnsi="Tahoma" w:cs="Tahoma"/>
      <w:sz w:val="16"/>
      <w:szCs w:val="16"/>
      <w:lang w:eastAsia="nl-BE"/>
    </w:rPr>
  </w:style>
  <w:style w:type="paragraph" w:customStyle="1" w:styleId="PARTIE">
    <w:name w:val="PARTIE"/>
    <w:basedOn w:val="Heading1"/>
    <w:next w:val="Normal"/>
    <w:link w:val="PARTIEChar"/>
    <w:uiPriority w:val="1"/>
    <w:qFormat/>
    <w:rsid w:val="00695B0F"/>
    <w:pPr>
      <w:keepNext/>
      <w:keepLines/>
      <w:widowControl/>
      <w:numPr>
        <w:numId w:val="0"/>
      </w:numPr>
      <w:spacing w:before="0" w:after="240"/>
      <w:jc w:val="left"/>
    </w:pPr>
    <w:rPr>
      <w:rFonts w:ascii="Arial" w:hAnsi="Arial"/>
      <w:bCs/>
      <w:caps w:val="0"/>
      <w:smallCaps/>
      <w:color w:val="000000"/>
      <w:sz w:val="32"/>
      <w:szCs w:val="28"/>
      <w:lang w:val="fr-BE" w:eastAsia="nl-BE"/>
    </w:rPr>
  </w:style>
  <w:style w:type="character" w:customStyle="1" w:styleId="PARTIEChar">
    <w:name w:val="PARTIE Char"/>
    <w:basedOn w:val="Heading1Char"/>
    <w:link w:val="PARTIE"/>
    <w:uiPriority w:val="1"/>
    <w:rsid w:val="00695B0F"/>
    <w:rPr>
      <w:rFonts w:ascii="Arial" w:eastAsiaTheme="majorEastAsia" w:hAnsi="Arial" w:cstheme="majorBidi"/>
      <w:b/>
      <w:bCs/>
      <w:caps w:val="0"/>
      <w:smallCaps/>
      <w:color w:val="000000"/>
      <w:sz w:val="32"/>
      <w:szCs w:val="28"/>
      <w:lang w:val="fr-BE" w:eastAsia="nl-BE"/>
    </w:rPr>
  </w:style>
  <w:style w:type="paragraph" w:customStyle="1" w:styleId="Article">
    <w:name w:val="Article"/>
    <w:basedOn w:val="Heading2"/>
    <w:next w:val="Normal"/>
    <w:link w:val="ArticleChar"/>
    <w:uiPriority w:val="2"/>
    <w:qFormat/>
    <w:rsid w:val="00695B0F"/>
    <w:pPr>
      <w:widowControl/>
      <w:numPr>
        <w:ilvl w:val="0"/>
        <w:numId w:val="0"/>
      </w:numPr>
      <w:spacing w:before="480" w:after="120"/>
      <w:jc w:val="left"/>
    </w:pPr>
    <w:rPr>
      <w:rFonts w:ascii="Arial" w:hAnsi="Arial"/>
      <w:bCs/>
      <w:caps w:val="0"/>
      <w:color w:val="000000"/>
      <w:u w:val="single"/>
      <w:lang w:val="fr-BE" w:eastAsia="nl-BE"/>
    </w:rPr>
  </w:style>
  <w:style w:type="character" w:customStyle="1" w:styleId="ArticleChar">
    <w:name w:val="Article Char"/>
    <w:basedOn w:val="Heading2Char"/>
    <w:link w:val="Article"/>
    <w:uiPriority w:val="2"/>
    <w:rsid w:val="00695B0F"/>
    <w:rPr>
      <w:rFonts w:ascii="Arial" w:eastAsiaTheme="majorEastAsia" w:hAnsi="Arial" w:cstheme="majorBidi"/>
      <w:b/>
      <w:bCs/>
      <w:caps w:val="0"/>
      <w:color w:val="000000"/>
      <w:sz w:val="24"/>
      <w:szCs w:val="26"/>
      <w:u w:val="single"/>
      <w:lang w:val="fr-BE" w:eastAsia="nl-BE"/>
    </w:rPr>
  </w:style>
  <w:style w:type="paragraph" w:customStyle="1" w:styleId="Level3">
    <w:name w:val="Level 3"/>
    <w:basedOn w:val="Heading3"/>
    <w:link w:val="Level3Char"/>
    <w:uiPriority w:val="2"/>
    <w:qFormat/>
    <w:rsid w:val="00695B0F"/>
    <w:pPr>
      <w:widowControl/>
      <w:numPr>
        <w:ilvl w:val="0"/>
        <w:numId w:val="0"/>
      </w:numPr>
      <w:spacing w:before="200" w:after="120"/>
      <w:jc w:val="left"/>
    </w:pPr>
    <w:rPr>
      <w:rFonts w:ascii="Arial" w:eastAsiaTheme="majorEastAsia" w:hAnsi="Arial" w:cstheme="majorBidi"/>
      <w:bCs/>
      <w:color w:val="000000"/>
      <w:sz w:val="24"/>
      <w:szCs w:val="24"/>
      <w:lang w:val="fr-BE" w:eastAsia="nl-BE"/>
    </w:rPr>
  </w:style>
  <w:style w:type="character" w:customStyle="1" w:styleId="Level3Char">
    <w:name w:val="Level 3 Char"/>
    <w:basedOn w:val="Heading3Char"/>
    <w:link w:val="Level3"/>
    <w:uiPriority w:val="2"/>
    <w:rsid w:val="00695B0F"/>
    <w:rPr>
      <w:rFonts w:ascii="Arial" w:eastAsiaTheme="majorEastAsia" w:hAnsi="Arial" w:cstheme="majorBidi"/>
      <w:b/>
      <w:bCs/>
      <w:color w:val="000000"/>
      <w:sz w:val="24"/>
      <w:szCs w:val="24"/>
      <w:lang w:val="fr-BE" w:eastAsia="nl-BE"/>
    </w:rPr>
  </w:style>
  <w:style w:type="character" w:customStyle="1" w:styleId="Annex3bisChar">
    <w:name w:val="Annex 3bis Char"/>
    <w:basedOn w:val="Heading1Char"/>
    <w:link w:val="Annex3bis"/>
    <w:uiPriority w:val="9"/>
    <w:rsid w:val="00695B0F"/>
    <w:rPr>
      <w:rFonts w:ascii="Arial" w:eastAsia="Times New Roman" w:hAnsi="Arial" w:cs="Times New Roman"/>
      <w:b/>
      <w:caps w:val="0"/>
      <w:color w:val="000000"/>
      <w:sz w:val="32"/>
      <w:szCs w:val="28"/>
      <w:u w:val="single"/>
      <w:lang w:val="fr-BE" w:eastAsia="nl-BE"/>
    </w:rPr>
  </w:style>
  <w:style w:type="paragraph" w:customStyle="1" w:styleId="Annex3ter">
    <w:name w:val="Annex 3ter"/>
    <w:basedOn w:val="Annex"/>
    <w:next w:val="Normal"/>
    <w:link w:val="Annex3terChar"/>
    <w:uiPriority w:val="9"/>
    <w:qFormat/>
    <w:rsid w:val="00695B0F"/>
    <w:pPr>
      <w:widowControl/>
      <w:numPr>
        <w:numId w:val="0"/>
      </w:numPr>
      <w:spacing w:after="120"/>
      <w:jc w:val="center"/>
      <w:outlineLvl w:val="1"/>
    </w:pPr>
    <w:rPr>
      <w:rFonts w:ascii="Arial" w:eastAsia="Times New Roman" w:hAnsi="Arial" w:cs="Times New Roman"/>
      <w:caps w:val="0"/>
      <w:color w:val="000000"/>
      <w:sz w:val="32"/>
      <w:szCs w:val="28"/>
      <w:u w:val="single"/>
      <w:lang w:eastAsia="nl-BE"/>
    </w:rPr>
  </w:style>
  <w:style w:type="character" w:customStyle="1" w:styleId="Annex3terChar">
    <w:name w:val="Annex 3ter Char"/>
    <w:basedOn w:val="AnnexChar"/>
    <w:link w:val="Annex3ter"/>
    <w:uiPriority w:val="9"/>
    <w:rsid w:val="00695B0F"/>
    <w:rPr>
      <w:rFonts w:ascii="Arial" w:eastAsia="Times New Roman" w:hAnsi="Arial" w:cs="Times New Roman"/>
      <w:b/>
      <w:caps w:val="0"/>
      <w:color w:val="000000"/>
      <w:sz w:val="32"/>
      <w:szCs w:val="28"/>
      <w:u w:val="single"/>
      <w:lang w:val="fr-BE" w:eastAsia="nl-BE"/>
    </w:rPr>
  </w:style>
  <w:style w:type="paragraph" w:customStyle="1" w:styleId="Level4">
    <w:name w:val="Level 4"/>
    <w:basedOn w:val="Heading4"/>
    <w:next w:val="Normal"/>
    <w:link w:val="Level4Char"/>
    <w:uiPriority w:val="2"/>
    <w:qFormat/>
    <w:rsid w:val="00695B0F"/>
    <w:pPr>
      <w:numPr>
        <w:ilvl w:val="0"/>
        <w:numId w:val="0"/>
      </w:numPr>
      <w:spacing w:before="200"/>
    </w:pPr>
    <w:rPr>
      <w:rFonts w:eastAsia="Times New Roman" w:cs="Times New Roman"/>
      <w:bCs/>
      <w:i/>
      <w:color w:val="000000"/>
      <w:lang w:eastAsia="nl-BE"/>
    </w:rPr>
  </w:style>
  <w:style w:type="character" w:customStyle="1" w:styleId="Level4Char">
    <w:name w:val="Level 4 Char"/>
    <w:basedOn w:val="Heading4Char"/>
    <w:link w:val="Level4"/>
    <w:uiPriority w:val="2"/>
    <w:rsid w:val="00695B0F"/>
    <w:rPr>
      <w:rFonts w:ascii="Arial" w:eastAsia="Times New Roman" w:hAnsi="Arial" w:cs="Times New Roman"/>
      <w:bCs/>
      <w:i/>
      <w:iCs/>
      <w:color w:val="000000"/>
      <w:sz w:val="20"/>
      <w:lang w:val="fr-BE" w:eastAsia="nl-BE"/>
    </w:rPr>
  </w:style>
  <w:style w:type="paragraph" w:customStyle="1" w:styleId="Listnumbersbracket">
    <w:name w:val="List numbers &amp; bracket"/>
    <w:basedOn w:val="ListParagraph"/>
    <w:link w:val="ListnumbersbracketChar"/>
    <w:uiPriority w:val="14"/>
    <w:qFormat/>
    <w:rsid w:val="00695B0F"/>
    <w:pPr>
      <w:keepLines w:val="0"/>
      <w:numPr>
        <w:numId w:val="96"/>
      </w:numPr>
      <w:contextualSpacing/>
    </w:pPr>
    <w:rPr>
      <w:lang w:val="fr-BE" w:eastAsia="nl-BE"/>
    </w:rPr>
  </w:style>
  <w:style w:type="character" w:customStyle="1" w:styleId="ListnumbersbracketChar">
    <w:name w:val="List numbers &amp; bracket Char"/>
    <w:basedOn w:val="ListParagraphChar"/>
    <w:link w:val="Listnumbersbracket"/>
    <w:uiPriority w:val="14"/>
    <w:rsid w:val="00695B0F"/>
    <w:rPr>
      <w:rFonts w:ascii="Arial" w:hAnsi="Arial"/>
      <w:sz w:val="20"/>
      <w:lang w:val="fr-BE" w:eastAsia="nl-BE"/>
    </w:rPr>
  </w:style>
  <w:style w:type="paragraph" w:customStyle="1" w:styleId="Annex3terlevel1">
    <w:name w:val="Annex 3ter level 1"/>
    <w:basedOn w:val="Normal"/>
    <w:link w:val="Annex3terlevel1Char"/>
    <w:uiPriority w:val="9"/>
    <w:qFormat/>
    <w:rsid w:val="00695B0F"/>
    <w:pPr>
      <w:spacing w:before="240"/>
      <w:outlineLvl w:val="2"/>
    </w:pPr>
    <w:rPr>
      <w:b/>
      <w:lang w:eastAsia="nl-BE"/>
    </w:rPr>
  </w:style>
  <w:style w:type="paragraph" w:customStyle="1" w:styleId="AnnexNumRom">
    <w:name w:val="Annex Num Rom"/>
    <w:basedOn w:val="Normal"/>
    <w:next w:val="Normal"/>
    <w:uiPriority w:val="8"/>
    <w:qFormat/>
    <w:rsid w:val="00695B0F"/>
    <w:pPr>
      <w:keepNext/>
      <w:numPr>
        <w:numId w:val="103"/>
      </w:numPr>
      <w:spacing w:before="360" w:after="240"/>
      <w:outlineLvl w:val="2"/>
    </w:pPr>
    <w:rPr>
      <w:b/>
      <w:lang w:eastAsia="nl-BE"/>
    </w:rPr>
  </w:style>
  <w:style w:type="paragraph" w:customStyle="1" w:styleId="AnnexNumAra">
    <w:name w:val="Annex Num Ara"/>
    <w:basedOn w:val="Normal"/>
    <w:next w:val="Normal"/>
    <w:link w:val="AnnexNumAraChar"/>
    <w:uiPriority w:val="8"/>
    <w:qFormat/>
    <w:rsid w:val="00695B0F"/>
    <w:pPr>
      <w:keepNext/>
      <w:numPr>
        <w:ilvl w:val="1"/>
        <w:numId w:val="103"/>
      </w:numPr>
      <w:outlineLvl w:val="3"/>
    </w:pPr>
    <w:rPr>
      <w:u w:val="single"/>
      <w:lang w:eastAsia="nl-BE"/>
    </w:rPr>
  </w:style>
  <w:style w:type="character" w:customStyle="1" w:styleId="AnnexNumAraChar">
    <w:name w:val="Annex Num Ara Char"/>
    <w:basedOn w:val="DefaultParagraphFont"/>
    <w:link w:val="AnnexNumAra"/>
    <w:uiPriority w:val="8"/>
    <w:rsid w:val="00695B0F"/>
    <w:rPr>
      <w:rFonts w:ascii="Arial" w:hAnsi="Arial"/>
      <w:sz w:val="20"/>
      <w:u w:val="single"/>
      <w:lang w:val="fr-BE" w:eastAsia="nl-BE"/>
    </w:rPr>
  </w:style>
  <w:style w:type="paragraph" w:customStyle="1" w:styleId="Voirarticles">
    <w:name w:val="Voir articles"/>
    <w:basedOn w:val="NoIndent"/>
    <w:next w:val="NoIndent"/>
    <w:uiPriority w:val="8"/>
    <w:qFormat/>
    <w:rsid w:val="00695B0F"/>
    <w:pPr>
      <w:keepNext/>
      <w:spacing w:before="0"/>
      <w:jc w:val="center"/>
    </w:pPr>
    <w:rPr>
      <w:noProof/>
    </w:rPr>
  </w:style>
  <w:style w:type="paragraph" w:customStyle="1" w:styleId="Annexsubtitle">
    <w:name w:val="Annex subtitle"/>
    <w:basedOn w:val="Normal"/>
    <w:next w:val="Normal"/>
    <w:link w:val="AnnexsubtitleChar"/>
    <w:uiPriority w:val="10"/>
    <w:qFormat/>
    <w:rsid w:val="00695B0F"/>
    <w:pPr>
      <w:keepNext/>
      <w:spacing w:before="360" w:after="240"/>
      <w:ind w:left="851"/>
    </w:pPr>
    <w:rPr>
      <w:b/>
      <w:lang w:eastAsia="nl-BE"/>
    </w:rPr>
  </w:style>
  <w:style w:type="character" w:customStyle="1" w:styleId="AnnexsubtitleChar">
    <w:name w:val="Annex subtitle Char"/>
    <w:basedOn w:val="DefaultParagraphFont"/>
    <w:link w:val="Annexsubtitle"/>
    <w:uiPriority w:val="10"/>
    <w:rsid w:val="00695B0F"/>
    <w:rPr>
      <w:rFonts w:ascii="Arial" w:hAnsi="Arial"/>
      <w:b/>
      <w:sz w:val="20"/>
      <w:lang w:val="fr-BE" w:eastAsia="nl-BE"/>
    </w:rPr>
  </w:style>
  <w:style w:type="numbering" w:customStyle="1" w:styleId="AnnexnummberingRomAra">
    <w:name w:val="Annex nummbering Rom Ara"/>
    <w:uiPriority w:val="99"/>
    <w:rsid w:val="00695B0F"/>
    <w:pPr>
      <w:numPr>
        <w:numId w:val="102"/>
      </w:numPr>
    </w:pPr>
  </w:style>
  <w:style w:type="numbering" w:customStyle="1" w:styleId="Nummering">
    <w:name w:val="Nummering"/>
    <w:uiPriority w:val="99"/>
    <w:rsid w:val="00695B0F"/>
    <w:pPr>
      <w:numPr>
        <w:numId w:val="104"/>
      </w:numPr>
    </w:pPr>
  </w:style>
  <w:style w:type="paragraph" w:customStyle="1" w:styleId="Annexlevel2">
    <w:name w:val="Annex level 2"/>
    <w:basedOn w:val="ListParagraph"/>
    <w:next w:val="Normal"/>
    <w:link w:val="Annexlevel2Char"/>
    <w:uiPriority w:val="8"/>
    <w:qFormat/>
    <w:rsid w:val="00695B0F"/>
    <w:pPr>
      <w:keepLines w:val="0"/>
      <w:spacing w:before="240"/>
      <w:ind w:left="0" w:firstLine="0"/>
      <w:outlineLvl w:val="3"/>
    </w:pPr>
    <w:rPr>
      <w:u w:val="single"/>
      <w:lang w:val="fr-BE" w:eastAsia="nl-BE"/>
    </w:rPr>
  </w:style>
  <w:style w:type="character" w:customStyle="1" w:styleId="Annexlevel2Char">
    <w:name w:val="Annex level 2 Char"/>
    <w:basedOn w:val="ListParagraphChar"/>
    <w:link w:val="Annexlevel2"/>
    <w:uiPriority w:val="8"/>
    <w:rsid w:val="00695B0F"/>
    <w:rPr>
      <w:rFonts w:ascii="Arial" w:hAnsi="Arial"/>
      <w:sz w:val="20"/>
      <w:u w:val="single"/>
      <w:lang w:val="fr-BE" w:eastAsia="nl-BE"/>
    </w:rPr>
  </w:style>
  <w:style w:type="paragraph" w:customStyle="1" w:styleId="AnnexSignature">
    <w:name w:val="Annex Signature"/>
    <w:basedOn w:val="Normal"/>
    <w:next w:val="Normal"/>
    <w:uiPriority w:val="10"/>
    <w:qFormat/>
    <w:rsid w:val="00695B0F"/>
    <w:pPr>
      <w:keepNext/>
      <w:spacing w:before="480" w:after="960"/>
      <w:ind w:left="851"/>
    </w:pPr>
    <w:rPr>
      <w:lang w:eastAsia="nl-BE"/>
    </w:rPr>
  </w:style>
  <w:style w:type="paragraph" w:customStyle="1" w:styleId="Annexlevel1">
    <w:name w:val="Annex level 1"/>
    <w:basedOn w:val="Normal"/>
    <w:next w:val="Normal"/>
    <w:link w:val="Annexlevel1Char"/>
    <w:uiPriority w:val="8"/>
    <w:qFormat/>
    <w:rsid w:val="00695B0F"/>
    <w:pPr>
      <w:spacing w:before="360" w:after="240"/>
      <w:outlineLvl w:val="2"/>
    </w:pPr>
    <w:rPr>
      <w:b/>
      <w:u w:val="single"/>
    </w:rPr>
  </w:style>
  <w:style w:type="character" w:customStyle="1" w:styleId="Annexlevel1Char">
    <w:name w:val="Annex level 1 Char"/>
    <w:basedOn w:val="DefaultParagraphFont"/>
    <w:link w:val="Annexlevel1"/>
    <w:uiPriority w:val="8"/>
    <w:rsid w:val="00695B0F"/>
    <w:rPr>
      <w:rFonts w:ascii="Arial" w:hAnsi="Arial"/>
      <w:b/>
      <w:sz w:val="20"/>
      <w:u w:val="single"/>
      <w:lang w:val="fr-BE"/>
    </w:rPr>
  </w:style>
  <w:style w:type="numbering" w:customStyle="1" w:styleId="Annexnumbering">
    <w:name w:val="Annex numbering"/>
    <w:uiPriority w:val="99"/>
    <w:rsid w:val="00695B0F"/>
    <w:pPr>
      <w:numPr>
        <w:numId w:val="101"/>
      </w:numPr>
    </w:pPr>
  </w:style>
  <w:style w:type="paragraph" w:customStyle="1" w:styleId="Annex14level1">
    <w:name w:val="Annex 14 level 1"/>
    <w:basedOn w:val="Annexlevel1"/>
    <w:next w:val="NoIndent"/>
    <w:link w:val="Annex14level1Char"/>
    <w:uiPriority w:val="10"/>
    <w:qFormat/>
    <w:rsid w:val="00695B0F"/>
    <w:pPr>
      <w:keepNext/>
      <w:keepLines/>
      <w:numPr>
        <w:numId w:val="106"/>
      </w:numPr>
      <w:tabs>
        <w:tab w:val="num" w:pos="360"/>
      </w:tabs>
    </w:pPr>
  </w:style>
  <w:style w:type="paragraph" w:customStyle="1" w:styleId="Annex14level2">
    <w:name w:val="Annex 14 level 2"/>
    <w:basedOn w:val="Annexlevel2"/>
    <w:next w:val="NoIndent"/>
    <w:link w:val="Annex14level2Char"/>
    <w:uiPriority w:val="10"/>
    <w:qFormat/>
    <w:rsid w:val="00695B0F"/>
    <w:pPr>
      <w:numPr>
        <w:ilvl w:val="1"/>
        <w:numId w:val="106"/>
      </w:numPr>
      <w:tabs>
        <w:tab w:val="num" w:pos="360"/>
      </w:tabs>
      <w:spacing w:before="360"/>
    </w:pPr>
  </w:style>
  <w:style w:type="character" w:customStyle="1" w:styleId="Annex14level1Char">
    <w:name w:val="Annex 14 level 1 Char"/>
    <w:basedOn w:val="Annexlevel1Char"/>
    <w:link w:val="Annex14level1"/>
    <w:uiPriority w:val="10"/>
    <w:rsid w:val="00695B0F"/>
    <w:rPr>
      <w:rFonts w:ascii="Arial" w:hAnsi="Arial"/>
      <w:b/>
      <w:sz w:val="20"/>
      <w:u w:val="single"/>
      <w:lang w:val="fr-BE"/>
    </w:rPr>
  </w:style>
  <w:style w:type="numbering" w:customStyle="1" w:styleId="Annex14nummering">
    <w:name w:val="Annex 14 nummering"/>
    <w:uiPriority w:val="99"/>
    <w:rsid w:val="00695B0F"/>
    <w:pPr>
      <w:numPr>
        <w:numId w:val="105"/>
      </w:numPr>
    </w:pPr>
  </w:style>
  <w:style w:type="character" w:customStyle="1" w:styleId="Annex14level2Char">
    <w:name w:val="Annex 14 level 2 Char"/>
    <w:basedOn w:val="Annexlevel2Char"/>
    <w:link w:val="Annex14level2"/>
    <w:uiPriority w:val="10"/>
    <w:rsid w:val="00695B0F"/>
    <w:rPr>
      <w:rFonts w:ascii="Arial" w:hAnsi="Arial"/>
      <w:sz w:val="20"/>
      <w:u w:val="single"/>
      <w:lang w:val="fr-BE" w:eastAsia="nl-BE"/>
    </w:rPr>
  </w:style>
  <w:style w:type="paragraph" w:customStyle="1" w:styleId="Annex14level3">
    <w:name w:val="Annex 14 level 3"/>
    <w:basedOn w:val="NoIndent"/>
    <w:next w:val="NoIndent"/>
    <w:link w:val="Annex14level3Char"/>
    <w:uiPriority w:val="10"/>
    <w:qFormat/>
    <w:rsid w:val="00695B0F"/>
    <w:pPr>
      <w:numPr>
        <w:ilvl w:val="2"/>
        <w:numId w:val="106"/>
      </w:numPr>
    </w:pPr>
  </w:style>
  <w:style w:type="character" w:customStyle="1" w:styleId="Annex14level3Char">
    <w:name w:val="Annex 14 level 3 Char"/>
    <w:basedOn w:val="NoIndentChar"/>
    <w:link w:val="Annex14level3"/>
    <w:uiPriority w:val="10"/>
    <w:rsid w:val="00695B0F"/>
    <w:rPr>
      <w:rFonts w:ascii="Arial" w:hAnsi="Arial"/>
      <w:sz w:val="20"/>
      <w:lang w:val="fr-BE" w:eastAsia="nl-BE"/>
    </w:rPr>
  </w:style>
  <w:style w:type="character" w:customStyle="1" w:styleId="Annex3terlevel1Char">
    <w:name w:val="Annex 3ter level 1 Char"/>
    <w:basedOn w:val="DefaultParagraphFont"/>
    <w:link w:val="Annex3terlevel1"/>
    <w:uiPriority w:val="9"/>
    <w:rsid w:val="00695B0F"/>
    <w:rPr>
      <w:rFonts w:ascii="Arial" w:hAnsi="Arial"/>
      <w:b/>
      <w:sz w:val="20"/>
      <w:lang w:val="fr-BE" w:eastAsia="nl-BE"/>
    </w:rPr>
  </w:style>
  <w:style w:type="character" w:customStyle="1" w:styleId="Annex14bisChar">
    <w:name w:val="Annex 14bis Char"/>
    <w:basedOn w:val="DefaultParagraphFont"/>
    <w:link w:val="Annex14bis"/>
    <w:uiPriority w:val="10"/>
    <w:rsid w:val="00695B0F"/>
    <w:rPr>
      <w:rFonts w:ascii="Arial" w:hAnsi="Arial"/>
      <w:b/>
      <w:u w:val="single"/>
      <w:lang w:val="fr-BE" w:eastAsia="nl-BE"/>
    </w:rPr>
  </w:style>
  <w:style w:type="paragraph" w:customStyle="1" w:styleId="Annex14ter">
    <w:name w:val="Annex 14ter"/>
    <w:basedOn w:val="Normal"/>
    <w:next w:val="NoIndent"/>
    <w:link w:val="Annex14terChar"/>
    <w:uiPriority w:val="10"/>
    <w:qFormat/>
    <w:rsid w:val="00695B0F"/>
    <w:pPr>
      <w:pageBreakBefore/>
      <w:jc w:val="center"/>
      <w:outlineLvl w:val="0"/>
    </w:pPr>
    <w:rPr>
      <w:b/>
      <w:sz w:val="22"/>
      <w:u w:val="single"/>
      <w:lang w:eastAsia="nl-BE"/>
    </w:rPr>
  </w:style>
  <w:style w:type="paragraph" w:customStyle="1" w:styleId="Annex14terlevel1">
    <w:name w:val="Annex 14ter level 1"/>
    <w:basedOn w:val="Annexlevel1"/>
    <w:next w:val="Normal"/>
    <w:link w:val="Annex14terlevel1Char"/>
    <w:uiPriority w:val="13"/>
    <w:qFormat/>
    <w:rsid w:val="00695B0F"/>
    <w:pPr>
      <w:outlineLvl w:val="1"/>
    </w:pPr>
  </w:style>
  <w:style w:type="character" w:customStyle="1" w:styleId="Annex14terChar">
    <w:name w:val="Annex 14ter Char"/>
    <w:basedOn w:val="DefaultParagraphFont"/>
    <w:link w:val="Annex14ter"/>
    <w:uiPriority w:val="10"/>
    <w:rsid w:val="00695B0F"/>
    <w:rPr>
      <w:rFonts w:ascii="Arial" w:hAnsi="Arial"/>
      <w:b/>
      <w:u w:val="single"/>
      <w:lang w:val="fr-BE" w:eastAsia="nl-BE"/>
    </w:rPr>
  </w:style>
  <w:style w:type="paragraph" w:customStyle="1" w:styleId="Annex14terlevel2">
    <w:name w:val="Annex 14ter level 2"/>
    <w:basedOn w:val="Annexlevel2"/>
    <w:next w:val="NoIndent"/>
    <w:link w:val="Annex14terlevel2Char"/>
    <w:uiPriority w:val="13"/>
    <w:qFormat/>
    <w:rsid w:val="00695B0F"/>
  </w:style>
  <w:style w:type="character" w:customStyle="1" w:styleId="Annex14terlevel1Char">
    <w:name w:val="Annex 14ter level 1 Char"/>
    <w:basedOn w:val="Annexlevel1Char"/>
    <w:link w:val="Annex14terlevel1"/>
    <w:uiPriority w:val="13"/>
    <w:rsid w:val="00695B0F"/>
    <w:rPr>
      <w:rFonts w:ascii="Arial" w:hAnsi="Arial"/>
      <w:b/>
      <w:sz w:val="20"/>
      <w:u w:val="single"/>
      <w:lang w:val="fr-BE"/>
    </w:rPr>
  </w:style>
  <w:style w:type="character" w:customStyle="1" w:styleId="Annex14terlevel2Char">
    <w:name w:val="Annex 14ter level 2 Char"/>
    <w:basedOn w:val="Annexlevel2Char"/>
    <w:link w:val="Annex14terlevel2"/>
    <w:uiPriority w:val="13"/>
    <w:rsid w:val="00695B0F"/>
    <w:rPr>
      <w:rFonts w:ascii="Arial" w:hAnsi="Arial"/>
      <w:sz w:val="20"/>
      <w:u w:val="single"/>
      <w:lang w:val="fr-BE" w:eastAsia="nl-BE"/>
    </w:rPr>
  </w:style>
  <w:style w:type="numbering" w:customStyle="1" w:styleId="Numberingstyles">
    <w:name w:val="Numbering styles"/>
    <w:uiPriority w:val="99"/>
    <w:rsid w:val="00695B0F"/>
    <w:pPr>
      <w:numPr>
        <w:numId w:val="99"/>
      </w:numPr>
    </w:pPr>
  </w:style>
  <w:style w:type="paragraph" w:customStyle="1" w:styleId="TOC51">
    <w:name w:val="TOC 51"/>
    <w:basedOn w:val="Normal"/>
    <w:next w:val="Normal"/>
    <w:autoRedefine/>
    <w:uiPriority w:val="39"/>
    <w:unhideWhenUsed/>
    <w:rsid w:val="00695B0F"/>
    <w:pPr>
      <w:spacing w:after="100" w:line="276" w:lineRule="auto"/>
      <w:ind w:left="880"/>
      <w:jc w:val="left"/>
    </w:pPr>
    <w:rPr>
      <w:rFonts w:asciiTheme="minorHAnsi" w:eastAsia="Times New Roman" w:hAnsiTheme="minorHAnsi"/>
      <w:sz w:val="22"/>
      <w:lang w:eastAsia="nl-BE"/>
    </w:rPr>
  </w:style>
  <w:style w:type="paragraph" w:customStyle="1" w:styleId="TOC61">
    <w:name w:val="TOC 61"/>
    <w:basedOn w:val="Normal"/>
    <w:next w:val="Normal"/>
    <w:autoRedefine/>
    <w:uiPriority w:val="39"/>
    <w:unhideWhenUsed/>
    <w:rsid w:val="00695B0F"/>
    <w:pPr>
      <w:spacing w:after="100" w:line="276" w:lineRule="auto"/>
      <w:ind w:left="1100"/>
      <w:jc w:val="left"/>
    </w:pPr>
    <w:rPr>
      <w:rFonts w:asciiTheme="minorHAnsi" w:eastAsia="Times New Roman" w:hAnsiTheme="minorHAnsi"/>
      <w:sz w:val="22"/>
      <w:lang w:eastAsia="nl-BE"/>
    </w:rPr>
  </w:style>
  <w:style w:type="paragraph" w:customStyle="1" w:styleId="TOC71">
    <w:name w:val="TOC 71"/>
    <w:basedOn w:val="Normal"/>
    <w:next w:val="Normal"/>
    <w:autoRedefine/>
    <w:uiPriority w:val="39"/>
    <w:unhideWhenUsed/>
    <w:rsid w:val="00695B0F"/>
    <w:pPr>
      <w:spacing w:after="100" w:line="276" w:lineRule="auto"/>
      <w:ind w:left="1320"/>
      <w:jc w:val="left"/>
    </w:pPr>
    <w:rPr>
      <w:rFonts w:asciiTheme="minorHAnsi" w:eastAsia="Times New Roman" w:hAnsiTheme="minorHAnsi"/>
      <w:sz w:val="22"/>
      <w:lang w:eastAsia="nl-BE"/>
    </w:rPr>
  </w:style>
  <w:style w:type="paragraph" w:customStyle="1" w:styleId="TOC81">
    <w:name w:val="TOC 81"/>
    <w:basedOn w:val="Normal"/>
    <w:next w:val="Normal"/>
    <w:autoRedefine/>
    <w:uiPriority w:val="39"/>
    <w:unhideWhenUsed/>
    <w:rsid w:val="00695B0F"/>
    <w:pPr>
      <w:spacing w:after="100" w:line="276" w:lineRule="auto"/>
      <w:ind w:left="1540"/>
      <w:jc w:val="left"/>
    </w:pPr>
    <w:rPr>
      <w:rFonts w:asciiTheme="minorHAnsi" w:eastAsia="Times New Roman" w:hAnsiTheme="minorHAnsi"/>
      <w:sz w:val="22"/>
      <w:lang w:eastAsia="nl-BE"/>
    </w:rPr>
  </w:style>
  <w:style w:type="paragraph" w:customStyle="1" w:styleId="TOC91">
    <w:name w:val="TOC 91"/>
    <w:basedOn w:val="Normal"/>
    <w:next w:val="Normal"/>
    <w:autoRedefine/>
    <w:uiPriority w:val="39"/>
    <w:unhideWhenUsed/>
    <w:rsid w:val="00695B0F"/>
    <w:pPr>
      <w:spacing w:after="100" w:line="276" w:lineRule="auto"/>
      <w:ind w:left="1760"/>
      <w:jc w:val="left"/>
    </w:pPr>
    <w:rPr>
      <w:rFonts w:asciiTheme="minorHAnsi" w:eastAsia="Times New Roman" w:hAnsiTheme="minorHAnsi"/>
      <w:sz w:val="22"/>
      <w:lang w:eastAsia="nl-BE"/>
    </w:rPr>
  </w:style>
  <w:style w:type="numbering" w:customStyle="1" w:styleId="Annex14terListStyle">
    <w:name w:val="Annex 14ter List Style"/>
    <w:uiPriority w:val="99"/>
    <w:rsid w:val="00695B0F"/>
    <w:pPr>
      <w:numPr>
        <w:numId w:val="112"/>
      </w:numPr>
    </w:pPr>
  </w:style>
  <w:style w:type="paragraph" w:customStyle="1" w:styleId="Annex15level30">
    <w:name w:val="Annex 15 level 3"/>
    <w:basedOn w:val="Normal"/>
    <w:next w:val="Normal"/>
    <w:link w:val="Annex15level3Char"/>
    <w:qFormat/>
    <w:rsid w:val="00695B0F"/>
    <w:pPr>
      <w:numPr>
        <w:ilvl w:val="3"/>
        <w:numId w:val="113"/>
      </w:numPr>
      <w:spacing w:before="240"/>
    </w:pPr>
    <w:rPr>
      <w:b/>
      <w:u w:val="single"/>
      <w:lang w:eastAsia="nl-BE"/>
    </w:rPr>
  </w:style>
  <w:style w:type="paragraph" w:customStyle="1" w:styleId="Annex15level20">
    <w:name w:val="Annex 15 level 2"/>
    <w:basedOn w:val="Normal"/>
    <w:link w:val="Annex15level2Char"/>
    <w:qFormat/>
    <w:rsid w:val="00695B0F"/>
    <w:pPr>
      <w:numPr>
        <w:ilvl w:val="2"/>
        <w:numId w:val="113"/>
      </w:numPr>
      <w:spacing w:before="240"/>
    </w:pPr>
    <w:rPr>
      <w:u w:val="single"/>
      <w:lang w:eastAsia="nl-BE"/>
    </w:rPr>
  </w:style>
  <w:style w:type="character" w:customStyle="1" w:styleId="Annex15level3Char">
    <w:name w:val="Annex 15 level 3 Char"/>
    <w:basedOn w:val="DefaultParagraphFont"/>
    <w:link w:val="Annex15level30"/>
    <w:rsid w:val="00695B0F"/>
    <w:rPr>
      <w:rFonts w:ascii="Arial" w:hAnsi="Arial"/>
      <w:b/>
      <w:sz w:val="20"/>
      <w:u w:val="single"/>
      <w:lang w:val="fr-BE" w:eastAsia="nl-BE"/>
    </w:rPr>
  </w:style>
  <w:style w:type="paragraph" w:customStyle="1" w:styleId="Annex15level10">
    <w:name w:val="Annex 15 level 1"/>
    <w:basedOn w:val="Normal"/>
    <w:next w:val="Annex15level20"/>
    <w:link w:val="Annex15level1Char"/>
    <w:qFormat/>
    <w:rsid w:val="00695B0F"/>
    <w:pPr>
      <w:numPr>
        <w:ilvl w:val="1"/>
        <w:numId w:val="113"/>
      </w:numPr>
      <w:spacing w:before="360" w:after="240"/>
    </w:pPr>
    <w:rPr>
      <w:b/>
      <w:u w:val="single"/>
      <w:lang w:eastAsia="nl-BE"/>
    </w:rPr>
  </w:style>
  <w:style w:type="character" w:customStyle="1" w:styleId="Annex15level2Char">
    <w:name w:val="Annex 15 level 2 Char"/>
    <w:basedOn w:val="DefaultParagraphFont"/>
    <w:link w:val="Annex15level20"/>
    <w:rsid w:val="00695B0F"/>
    <w:rPr>
      <w:rFonts w:ascii="Arial" w:hAnsi="Arial"/>
      <w:sz w:val="20"/>
      <w:u w:val="single"/>
      <w:lang w:val="fr-BE" w:eastAsia="nl-BE"/>
    </w:rPr>
  </w:style>
  <w:style w:type="character" w:customStyle="1" w:styleId="Annex15level1Char">
    <w:name w:val="Annex 15 level 1 Char"/>
    <w:basedOn w:val="DefaultParagraphFont"/>
    <w:link w:val="Annex15level10"/>
    <w:rsid w:val="00695B0F"/>
    <w:rPr>
      <w:rFonts w:ascii="Arial" w:hAnsi="Arial"/>
      <w:b/>
      <w:sz w:val="20"/>
      <w:u w:val="single"/>
      <w:lang w:val="fr-BE" w:eastAsia="nl-BE"/>
    </w:rPr>
  </w:style>
  <w:style w:type="numbering" w:customStyle="1" w:styleId="ListBullets">
    <w:name w:val="List Bullets"/>
    <w:uiPriority w:val="99"/>
    <w:rsid w:val="00695B0F"/>
    <w:pPr>
      <w:numPr>
        <w:numId w:val="114"/>
      </w:numPr>
    </w:pPr>
  </w:style>
  <w:style w:type="table" w:customStyle="1" w:styleId="Tabelraster1">
    <w:name w:val="Tabelraster1"/>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1">
    <w:name w:val="Style41"/>
    <w:uiPriority w:val="99"/>
    <w:rsid w:val="00695B0F"/>
  </w:style>
  <w:style w:type="numbering" w:customStyle="1" w:styleId="Style42">
    <w:name w:val="Style42"/>
    <w:uiPriority w:val="99"/>
    <w:rsid w:val="00695B0F"/>
  </w:style>
  <w:style w:type="numbering" w:customStyle="1" w:styleId="Style43">
    <w:name w:val="Style43"/>
    <w:uiPriority w:val="99"/>
    <w:rsid w:val="00695B0F"/>
  </w:style>
  <w:style w:type="numbering" w:customStyle="1" w:styleId="Style44">
    <w:name w:val="Style44"/>
    <w:uiPriority w:val="99"/>
    <w:rsid w:val="00695B0F"/>
  </w:style>
  <w:style w:type="table" w:customStyle="1" w:styleId="Tabelraster3">
    <w:name w:val="Tabelraster3"/>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5">
    <w:name w:val="Style45"/>
    <w:uiPriority w:val="99"/>
    <w:rsid w:val="00695B0F"/>
  </w:style>
  <w:style w:type="table" w:customStyle="1" w:styleId="Tabelraster4">
    <w:name w:val="Tabelraster4"/>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6">
    <w:name w:val="Style46"/>
    <w:uiPriority w:val="99"/>
    <w:rsid w:val="00695B0F"/>
  </w:style>
  <w:style w:type="table" w:customStyle="1" w:styleId="Tabelraster5">
    <w:name w:val="Tabelraster5"/>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uiPriority w:val="99"/>
    <w:rsid w:val="00695B0F"/>
  </w:style>
  <w:style w:type="numbering" w:customStyle="1" w:styleId="Style48">
    <w:name w:val="Style48"/>
    <w:uiPriority w:val="99"/>
    <w:rsid w:val="00695B0F"/>
  </w:style>
  <w:style w:type="character" w:customStyle="1" w:styleId="Heading7Char1">
    <w:name w:val="Heading 7 Char1"/>
    <w:basedOn w:val="DefaultParagraphFont"/>
    <w:uiPriority w:val="9"/>
    <w:semiHidden/>
    <w:rsid w:val="00695B0F"/>
    <w:rPr>
      <w:rFonts w:asciiTheme="majorHAnsi" w:eastAsiaTheme="majorEastAsia" w:hAnsiTheme="majorHAnsi" w:cstheme="majorBidi"/>
      <w:i/>
      <w:iCs/>
      <w:color w:val="1F3763" w:themeColor="accent1" w:themeShade="7F"/>
    </w:rPr>
  </w:style>
  <w:style w:type="paragraph" w:customStyle="1" w:styleId="Annexesubtitel">
    <w:name w:val="Annexe subtitel"/>
    <w:basedOn w:val="Normal"/>
    <w:next w:val="Normal"/>
    <w:link w:val="AnnexesubtitelChar"/>
    <w:uiPriority w:val="10"/>
    <w:qFormat/>
    <w:rsid w:val="00695B0F"/>
    <w:pPr>
      <w:keepNext/>
      <w:spacing w:before="240" w:line="281" w:lineRule="auto"/>
      <w:ind w:left="851"/>
    </w:pPr>
    <w:rPr>
      <w:b/>
      <w:u w:val="single"/>
    </w:rPr>
  </w:style>
  <w:style w:type="character" w:customStyle="1" w:styleId="AnnexesubtitelChar">
    <w:name w:val="Annexe subtitel Char"/>
    <w:basedOn w:val="DefaultParagraphFont"/>
    <w:link w:val="Annexesubtitel"/>
    <w:uiPriority w:val="10"/>
    <w:rsid w:val="00695B0F"/>
    <w:rPr>
      <w:rFonts w:ascii="Arial" w:hAnsi="Arial"/>
      <w:b/>
      <w:sz w:val="20"/>
      <w:u w:val="single"/>
      <w:lang w:val="fr-BE"/>
    </w:rPr>
  </w:style>
  <w:style w:type="character" w:customStyle="1" w:styleId="UnresolvedMention">
    <w:name w:val="Unresolved Mention"/>
    <w:basedOn w:val="DefaultParagraphFont"/>
    <w:uiPriority w:val="99"/>
    <w:semiHidden/>
    <w:unhideWhenUsed/>
    <w:rsid w:val="00695B0F"/>
    <w:rPr>
      <w:color w:val="605E5C"/>
      <w:shd w:val="clear" w:color="auto" w:fill="E1DFDD"/>
    </w:rPr>
  </w:style>
  <w:style w:type="paragraph" w:styleId="PlainText">
    <w:name w:val="Plain Text"/>
    <w:basedOn w:val="Normal"/>
    <w:link w:val="PlainTextChar"/>
    <w:uiPriority w:val="99"/>
    <w:semiHidden/>
    <w:rsid w:val="00695B0F"/>
    <w:pPr>
      <w:spacing w:after="0"/>
      <w:ind w:left="851"/>
    </w:pPr>
    <w:rPr>
      <w:rFonts w:ascii="Consolas" w:hAnsi="Consolas"/>
      <w:sz w:val="21"/>
      <w:szCs w:val="21"/>
      <w:lang w:val="fr-FR"/>
    </w:rPr>
  </w:style>
  <w:style w:type="character" w:customStyle="1" w:styleId="PlainTextChar">
    <w:name w:val="Plain Text Char"/>
    <w:basedOn w:val="DefaultParagraphFont"/>
    <w:link w:val="PlainText"/>
    <w:uiPriority w:val="99"/>
    <w:semiHidden/>
    <w:rsid w:val="00695B0F"/>
    <w:rPr>
      <w:rFonts w:ascii="Consolas" w:hAnsi="Consolas"/>
      <w:sz w:val="21"/>
      <w:szCs w:val="21"/>
      <w:lang w:val="fr-FR"/>
    </w:rPr>
  </w:style>
  <w:style w:type="numbering" w:customStyle="1" w:styleId="List1">
    <w:name w:val="List 1"/>
    <w:uiPriority w:val="99"/>
    <w:rsid w:val="00695B0F"/>
    <w:pPr>
      <w:numPr>
        <w:numId w:val="124"/>
      </w:numPr>
    </w:pPr>
  </w:style>
  <w:style w:type="numbering" w:customStyle="1" w:styleId="NumberingAnnex3bis">
    <w:name w:val="Numbering Annex 3bis"/>
    <w:uiPriority w:val="99"/>
    <w:rsid w:val="00695B0F"/>
    <w:pPr>
      <w:numPr>
        <w:numId w:val="133"/>
      </w:numPr>
    </w:pPr>
  </w:style>
  <w:style w:type="numbering" w:customStyle="1" w:styleId="Style1">
    <w:name w:val="Style1"/>
    <w:uiPriority w:val="99"/>
    <w:rsid w:val="00695B0F"/>
    <w:pPr>
      <w:numPr>
        <w:numId w:val="125"/>
      </w:numPr>
    </w:pPr>
  </w:style>
  <w:style w:type="numbering" w:customStyle="1" w:styleId="Style6">
    <w:name w:val="Style6"/>
    <w:uiPriority w:val="99"/>
    <w:rsid w:val="00695B0F"/>
    <w:pPr>
      <w:numPr>
        <w:numId w:val="135"/>
      </w:numPr>
    </w:pPr>
  </w:style>
  <w:style w:type="numbering" w:customStyle="1" w:styleId="Style5">
    <w:name w:val="Style5"/>
    <w:uiPriority w:val="99"/>
    <w:rsid w:val="00695B0F"/>
    <w:pPr>
      <w:numPr>
        <w:numId w:val="126"/>
      </w:numPr>
    </w:pPr>
  </w:style>
  <w:style w:type="numbering" w:customStyle="1" w:styleId="ListEliaAnnexe3ter">
    <w:name w:val="List Elia Annexe 3ter"/>
    <w:uiPriority w:val="99"/>
    <w:rsid w:val="00695B0F"/>
    <w:pPr>
      <w:numPr>
        <w:numId w:val="127"/>
      </w:numPr>
    </w:pPr>
  </w:style>
  <w:style w:type="paragraph" w:styleId="BodyText2">
    <w:name w:val="Body Text 2"/>
    <w:basedOn w:val="Normal"/>
    <w:link w:val="BodyText2Char"/>
    <w:semiHidden/>
    <w:rsid w:val="00695B0F"/>
    <w:pPr>
      <w:spacing w:after="0"/>
    </w:pPr>
    <w:rPr>
      <w:rFonts w:eastAsia="Times New Roman" w:cs="Times New Roman"/>
      <w:szCs w:val="20"/>
      <w:lang w:val="en-AU"/>
    </w:rPr>
  </w:style>
  <w:style w:type="character" w:customStyle="1" w:styleId="BodyText2Char">
    <w:name w:val="Body Text 2 Char"/>
    <w:basedOn w:val="DefaultParagraphFont"/>
    <w:link w:val="BodyText2"/>
    <w:semiHidden/>
    <w:rsid w:val="00695B0F"/>
    <w:rPr>
      <w:rFonts w:ascii="Arial" w:eastAsia="Times New Roman" w:hAnsi="Arial" w:cs="Times New Roman"/>
      <w:sz w:val="20"/>
      <w:szCs w:val="20"/>
      <w:lang w:val="en-AU"/>
    </w:rPr>
  </w:style>
  <w:style w:type="character" w:customStyle="1" w:styleId="Annex3bislevel1Char">
    <w:name w:val="Annex 3bis level 1 Char"/>
    <w:basedOn w:val="AnnexsubtitleChar"/>
    <w:link w:val="Annex3bislevel1"/>
    <w:uiPriority w:val="9"/>
    <w:rsid w:val="00695B0F"/>
    <w:rPr>
      <w:rFonts w:ascii="Arial" w:hAnsi="Arial"/>
      <w:b/>
      <w:sz w:val="20"/>
      <w:lang w:val="fr-BE" w:eastAsia="nl-BE"/>
    </w:rPr>
  </w:style>
  <w:style w:type="numbering" w:customStyle="1" w:styleId="Style3">
    <w:name w:val="Style3"/>
    <w:uiPriority w:val="99"/>
    <w:rsid w:val="00695B0F"/>
    <w:pPr>
      <w:numPr>
        <w:numId w:val="134"/>
      </w:numPr>
    </w:pPr>
  </w:style>
  <w:style w:type="paragraph" w:customStyle="1" w:styleId="Annex14bisLevel10">
    <w:name w:val="Annex 14bis Level 1"/>
    <w:basedOn w:val="Annex3terlevel1"/>
    <w:next w:val="NoIndent"/>
    <w:link w:val="Annex14bisLevel1Char0"/>
    <w:uiPriority w:val="10"/>
    <w:qFormat/>
    <w:rsid w:val="00695B0F"/>
    <w:pPr>
      <w:tabs>
        <w:tab w:val="num" w:pos="567"/>
      </w:tabs>
      <w:spacing w:before="360"/>
      <w:ind w:left="567" w:hanging="567"/>
      <w:outlineLvl w:val="1"/>
    </w:pPr>
    <w:rPr>
      <w:lang w:val="fr-FR"/>
    </w:rPr>
  </w:style>
  <w:style w:type="character" w:customStyle="1" w:styleId="Annex14bisLevel1Char0">
    <w:name w:val="Annex 14bis Level 1 Char"/>
    <w:basedOn w:val="Annex3terlevel1Char"/>
    <w:link w:val="Annex14bisLevel10"/>
    <w:uiPriority w:val="10"/>
    <w:rsid w:val="00695B0F"/>
    <w:rPr>
      <w:rFonts w:ascii="Arial" w:hAnsi="Arial"/>
      <w:b/>
      <w:sz w:val="20"/>
      <w:lang w:val="fr-FR" w:eastAsia="nl-BE"/>
    </w:rPr>
  </w:style>
  <w:style w:type="paragraph" w:customStyle="1" w:styleId="Annex14terLevel10">
    <w:name w:val="Annex 14ter Level 1"/>
    <w:basedOn w:val="Annexlevel1"/>
    <w:next w:val="NoIndent"/>
    <w:link w:val="Annex14terLevel1Char0"/>
    <w:uiPriority w:val="10"/>
    <w:qFormat/>
    <w:rsid w:val="00695B0F"/>
    <w:pPr>
      <w:keepNext/>
      <w:outlineLvl w:val="1"/>
    </w:pPr>
    <w:rPr>
      <w:lang w:val="fr-FR"/>
    </w:rPr>
  </w:style>
  <w:style w:type="paragraph" w:customStyle="1" w:styleId="Annex14terLevel20">
    <w:name w:val="Annex 14ter Level 2"/>
    <w:basedOn w:val="Annexlevel2"/>
    <w:next w:val="NoIndent"/>
    <w:link w:val="Annex14terLevel2Char0"/>
    <w:uiPriority w:val="10"/>
    <w:qFormat/>
    <w:rsid w:val="00695B0F"/>
    <w:pPr>
      <w:keepNext/>
      <w:spacing w:before="360"/>
      <w:outlineLvl w:val="2"/>
    </w:pPr>
    <w:rPr>
      <w:lang w:val="fr-FR"/>
    </w:rPr>
  </w:style>
  <w:style w:type="character" w:customStyle="1" w:styleId="Annex14terLevel1Char0">
    <w:name w:val="Annex 14ter Level 1 Char"/>
    <w:basedOn w:val="Annexlevel1Char"/>
    <w:link w:val="Annex14terLevel10"/>
    <w:uiPriority w:val="10"/>
    <w:rsid w:val="00695B0F"/>
    <w:rPr>
      <w:rFonts w:ascii="Arial" w:hAnsi="Arial"/>
      <w:b/>
      <w:sz w:val="20"/>
      <w:u w:val="single"/>
      <w:lang w:val="fr-FR"/>
    </w:rPr>
  </w:style>
  <w:style w:type="character" w:customStyle="1" w:styleId="Annex14terLevel2Char0">
    <w:name w:val="Annex 14ter Level 2 Char"/>
    <w:basedOn w:val="Annexlevel2Char"/>
    <w:link w:val="Annex14terLevel20"/>
    <w:uiPriority w:val="10"/>
    <w:rsid w:val="00695B0F"/>
    <w:rPr>
      <w:rFonts w:ascii="Arial" w:hAnsi="Arial"/>
      <w:sz w:val="20"/>
      <w:u w:val="single"/>
      <w:lang w:val="fr-FR" w:eastAsia="nl-BE"/>
    </w:rPr>
  </w:style>
  <w:style w:type="numbering" w:customStyle="1" w:styleId="Annex14nummering0">
    <w:name w:val="Annex 14 nummering0"/>
    <w:next w:val="Annex14nummering"/>
    <w:uiPriority w:val="99"/>
    <w:rsid w:val="00695B0F"/>
  </w:style>
  <w:style w:type="paragraph" w:customStyle="1" w:styleId="Annex15Level3">
    <w:name w:val="Annex 15 Level 3"/>
    <w:basedOn w:val="Normal"/>
    <w:next w:val="Normal"/>
    <w:link w:val="Annex15Level3Char0"/>
    <w:qFormat/>
    <w:rsid w:val="00695B0F"/>
    <w:pPr>
      <w:numPr>
        <w:ilvl w:val="3"/>
        <w:numId w:val="138"/>
      </w:numPr>
      <w:spacing w:before="240"/>
    </w:pPr>
    <w:rPr>
      <w:b/>
      <w:noProof/>
      <w:u w:val="single"/>
      <w:lang w:val="fr-FR"/>
    </w:rPr>
  </w:style>
  <w:style w:type="paragraph" w:customStyle="1" w:styleId="Annex15Level2">
    <w:name w:val="Annex 15 Level 2"/>
    <w:basedOn w:val="Normal"/>
    <w:next w:val="Annex15Level3"/>
    <w:qFormat/>
    <w:rsid w:val="00695B0F"/>
    <w:pPr>
      <w:numPr>
        <w:ilvl w:val="2"/>
        <w:numId w:val="138"/>
      </w:numPr>
      <w:spacing w:before="240"/>
    </w:pPr>
    <w:rPr>
      <w:lang w:val="fr-FR"/>
    </w:rPr>
  </w:style>
  <w:style w:type="character" w:customStyle="1" w:styleId="Annex15Level3Char0">
    <w:name w:val="Annex 15 Level 3 Char"/>
    <w:basedOn w:val="DefaultParagraphFont"/>
    <w:link w:val="Annex15Level3"/>
    <w:rsid w:val="00695B0F"/>
    <w:rPr>
      <w:rFonts w:ascii="Arial" w:hAnsi="Arial"/>
      <w:b/>
      <w:noProof/>
      <w:sz w:val="20"/>
      <w:u w:val="single"/>
      <w:lang w:val="fr-FR"/>
    </w:rPr>
  </w:style>
  <w:style w:type="paragraph" w:customStyle="1" w:styleId="Annex15Level1">
    <w:name w:val="Annex 15 Level 1"/>
    <w:basedOn w:val="Normal"/>
    <w:next w:val="Annex15Level2"/>
    <w:link w:val="Annex15Level1Char0"/>
    <w:qFormat/>
    <w:rsid w:val="00695B0F"/>
    <w:pPr>
      <w:numPr>
        <w:ilvl w:val="1"/>
        <w:numId w:val="138"/>
      </w:numPr>
      <w:spacing w:before="360" w:after="240"/>
    </w:pPr>
    <w:rPr>
      <w:b/>
      <w:noProof/>
      <w:u w:val="single"/>
      <w:lang w:val="fr-FR"/>
    </w:rPr>
  </w:style>
  <w:style w:type="character" w:customStyle="1" w:styleId="Annex15Level1Char0">
    <w:name w:val="Annex 15 Level 1 Char"/>
    <w:basedOn w:val="DefaultParagraphFont"/>
    <w:link w:val="Annex15Level1"/>
    <w:rsid w:val="00695B0F"/>
    <w:rPr>
      <w:rFonts w:ascii="Arial" w:hAnsi="Arial"/>
      <w:b/>
      <w:noProof/>
      <w:sz w:val="20"/>
      <w:u w:val="single"/>
      <w:lang w:val="fr-FR"/>
    </w:rPr>
  </w:style>
  <w:style w:type="paragraph" w:customStyle="1" w:styleId="Text">
    <w:name w:val="Text"/>
    <w:rsid w:val="00695B0F"/>
    <w:pPr>
      <w:spacing w:after="120" w:line="240" w:lineRule="auto"/>
      <w:ind w:left="1276"/>
    </w:pPr>
    <w:rPr>
      <w:rFonts w:ascii="Verdana" w:eastAsia="Times New Roman" w:hAnsi="Verdana" w:cs="Times New Roman"/>
      <w:sz w:val="18"/>
      <w:szCs w:val="20"/>
    </w:rPr>
  </w:style>
  <w:style w:type="numbering" w:customStyle="1" w:styleId="Annex14nummering00">
    <w:name w:val="Annex 14 nummering00"/>
    <w:next w:val="Annex14nummering0"/>
    <w:uiPriority w:val="99"/>
    <w:rsid w:val="00695B0F"/>
  </w:style>
  <w:style w:type="numbering" w:customStyle="1" w:styleId="Annex14nummering000">
    <w:name w:val="Annex 14 nummering000"/>
    <w:next w:val="Annex14nummering00"/>
    <w:uiPriority w:val="99"/>
    <w:rsid w:val="00695B0F"/>
    <w:pPr>
      <w:numPr>
        <w:numId w:val="136"/>
      </w:numPr>
    </w:pPr>
  </w:style>
  <w:style w:type="paragraph" w:styleId="ListContinue3">
    <w:name w:val="List Continue 3"/>
    <w:basedOn w:val="Normal"/>
    <w:rsid w:val="00695B0F"/>
    <w:pPr>
      <w:spacing w:after="240"/>
      <w:ind w:left="1080"/>
      <w:jc w:val="left"/>
    </w:pPr>
    <w:rPr>
      <w:rFonts w:eastAsia="Times New Roman" w:cs="Times New Roman"/>
      <w:szCs w:val="24"/>
      <w:lang w:val="en-GB"/>
    </w:rPr>
  </w:style>
  <w:style w:type="table" w:customStyle="1" w:styleId="TableGrid4">
    <w:name w:val="Table Grid4"/>
    <w:basedOn w:val="TableNormal"/>
    <w:next w:val="TableGrid"/>
    <w:uiPriority w:val="59"/>
    <w:rsid w:val="0047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937">
      <w:bodyDiv w:val="1"/>
      <w:marLeft w:val="0"/>
      <w:marRight w:val="0"/>
      <w:marTop w:val="0"/>
      <w:marBottom w:val="0"/>
      <w:divBdr>
        <w:top w:val="none" w:sz="0" w:space="0" w:color="auto"/>
        <w:left w:val="none" w:sz="0" w:space="0" w:color="auto"/>
        <w:bottom w:val="none" w:sz="0" w:space="0" w:color="auto"/>
        <w:right w:val="none" w:sz="0" w:space="0" w:color="auto"/>
      </w:divBdr>
    </w:div>
    <w:div w:id="119079813">
      <w:bodyDiv w:val="1"/>
      <w:marLeft w:val="0"/>
      <w:marRight w:val="0"/>
      <w:marTop w:val="0"/>
      <w:marBottom w:val="0"/>
      <w:divBdr>
        <w:top w:val="none" w:sz="0" w:space="0" w:color="auto"/>
        <w:left w:val="none" w:sz="0" w:space="0" w:color="auto"/>
        <w:bottom w:val="none" w:sz="0" w:space="0" w:color="auto"/>
        <w:right w:val="none" w:sz="0" w:space="0" w:color="auto"/>
      </w:divBdr>
    </w:div>
    <w:div w:id="138807569">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830102646">
      <w:bodyDiv w:val="1"/>
      <w:marLeft w:val="0"/>
      <w:marRight w:val="0"/>
      <w:marTop w:val="0"/>
      <w:marBottom w:val="0"/>
      <w:divBdr>
        <w:top w:val="none" w:sz="0" w:space="0" w:color="auto"/>
        <w:left w:val="none" w:sz="0" w:space="0" w:color="auto"/>
        <w:bottom w:val="none" w:sz="0" w:space="0" w:color="auto"/>
        <w:right w:val="none" w:sz="0" w:space="0" w:color="auto"/>
      </w:divBdr>
    </w:div>
    <w:div w:id="1330981438">
      <w:bodyDiv w:val="1"/>
      <w:marLeft w:val="0"/>
      <w:marRight w:val="0"/>
      <w:marTop w:val="0"/>
      <w:marBottom w:val="0"/>
      <w:divBdr>
        <w:top w:val="none" w:sz="0" w:space="0" w:color="auto"/>
        <w:left w:val="none" w:sz="0" w:space="0" w:color="auto"/>
        <w:bottom w:val="none" w:sz="0" w:space="0" w:color="auto"/>
        <w:right w:val="none" w:sz="0" w:space="0" w:color="auto"/>
      </w:divBdr>
    </w:div>
    <w:div w:id="17832622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lia.be"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creg.be" TargetMode="External"/><Relationship Id="rId2" Type="http://schemas.openxmlformats.org/officeDocument/2006/relationships/customXml" Target="../customXml/item2.xml"/><Relationship Id="rId16" Type="http://schemas.openxmlformats.org/officeDocument/2006/relationships/hyperlink" Target="https://www.elia.be/en/contact-us/customers"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lia.b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12" ma:contentTypeDescription="Create a new document." ma:contentTypeScope="" ma:versionID="f015218de65de02dba876ba5c9f2c70f">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d50b8d4b02b7ca1d244459fbaf68e8d7"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12" ma:contentTypeDescription="Create a new document." ma:contentTypeScope="" ma:versionID="f015218de65de02dba876ba5c9f2c70f">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d50b8d4b02b7ca1d244459fbaf68e8d7"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E1638-B0F6-4CC9-804E-E5B1C7A142F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dd43df2-d54b-45a8-abd4-74133634aa3f"/>
    <ds:schemaRef ds:uri="0ea3c8cf-d500-460f-9a00-a54067afe500"/>
    <ds:schemaRef ds:uri="http://www.w3.org/XML/1998/namespace"/>
    <ds:schemaRef ds:uri="http://purl.org/dc/dcmitype/"/>
  </ds:schemaRefs>
</ds:datastoreItem>
</file>

<file path=customXml/itemProps2.xml><?xml version="1.0" encoding="utf-8"?>
<ds:datastoreItem xmlns:ds="http://schemas.openxmlformats.org/officeDocument/2006/customXml" ds:itemID="{CFB948E7-4874-4A68-80F1-E004FFF9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BBD06-E03C-4337-B520-0D6C00BD61AB}">
  <ds:schemaRefs>
    <ds:schemaRef ds:uri="http://schemas.microsoft.com/sharepoint/v3/contenttype/forms"/>
  </ds:schemaRefs>
</ds:datastoreItem>
</file>

<file path=customXml/itemProps4.xml><?xml version="1.0" encoding="utf-8"?>
<ds:datastoreItem xmlns:ds="http://schemas.openxmlformats.org/officeDocument/2006/customXml" ds:itemID="{4B0BDF24-676D-42EF-9433-75545AA7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DFDC56-31F5-4E9C-AE55-6000C00D73DD}">
  <ds:schemaRefs>
    <ds:schemaRef ds:uri="http://schemas.microsoft.com/sharepoint/v3/contenttype/forms"/>
  </ds:schemaRefs>
</ds:datastoreItem>
</file>

<file path=customXml/itemProps6.xml><?xml version="1.0" encoding="utf-8"?>
<ds:datastoreItem xmlns:ds="http://schemas.openxmlformats.org/officeDocument/2006/customXml" ds:itemID="{7C4BE3D3-9C26-455D-A122-ED40C959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39882</Words>
  <Characters>219355</Characters>
  <Application>Microsoft Office Word</Application>
  <DocSecurity>0</DocSecurity>
  <Lines>1827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 Aurore</dc:creator>
  <cp:keywords/>
  <dc:description/>
  <cp:lastModifiedBy>Heerinckx Eva</cp:lastModifiedBy>
  <cp:revision>54</cp:revision>
  <cp:lastPrinted>2022-04-29T12:19:00Z</cp:lastPrinted>
  <dcterms:created xsi:type="dcterms:W3CDTF">2022-04-12T08:33:00Z</dcterms:created>
  <dcterms:modified xsi:type="dcterms:W3CDTF">2022-04-29T12:19:00Z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0x010100C6D1F5A69148AB4481EB6BD47F847A86</vt:lpwstr>
  </property>
</Properties>
</file>