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E0" w:rsidRPr="00B22F07" w:rsidRDefault="008318E0" w:rsidP="008318E0">
      <w:pPr>
        <w:pStyle w:val="Title"/>
        <w:spacing w:line="300" w:lineRule="exact"/>
        <w:jc w:val="center"/>
        <w:rPr>
          <w:b/>
          <w:i/>
          <w:sz w:val="20"/>
          <w:szCs w:val="20"/>
          <w:lang w:val="en-GB"/>
        </w:rPr>
      </w:pPr>
      <w:bookmarkStart w:id="0" w:name="bmStart"/>
      <w:bookmarkStart w:id="1" w:name="OpenAt"/>
      <w:bookmarkStart w:id="2" w:name="_GoBack"/>
      <w:bookmarkEnd w:id="0"/>
      <w:bookmarkEnd w:id="1"/>
      <w:bookmarkEnd w:id="2"/>
      <w:r w:rsidRPr="00B22F07">
        <w:rPr>
          <w:b/>
          <w:i/>
          <w:sz w:val="20"/>
          <w:szCs w:val="20"/>
          <w:lang w:val="en-GB"/>
        </w:rPr>
        <w:t>Elia System Operator</w:t>
      </w:r>
    </w:p>
    <w:p w:rsidR="008318E0" w:rsidRPr="00B22F07" w:rsidRDefault="008318E0" w:rsidP="008318E0">
      <w:pPr>
        <w:jc w:val="center"/>
        <w:rPr>
          <w:rFonts w:cs="Arial"/>
          <w:b/>
          <w:i/>
          <w:lang w:val="en-US"/>
        </w:rPr>
      </w:pPr>
      <w:r w:rsidRPr="00B22F07">
        <w:rPr>
          <w:rFonts w:cs="Arial"/>
          <w:b/>
          <w:i/>
          <w:szCs w:val="21"/>
          <w:lang w:val="en-GB"/>
        </w:rPr>
        <w:t>Public limited liability company (“société anonyme/naamloze vennootschap”)</w:t>
      </w:r>
    </w:p>
    <w:p w:rsidR="008318E0" w:rsidRPr="00B22F07" w:rsidRDefault="008318E0" w:rsidP="008318E0">
      <w:pPr>
        <w:jc w:val="center"/>
        <w:rPr>
          <w:rFonts w:cs="Arial"/>
          <w:szCs w:val="21"/>
          <w:lang w:val="en-GB"/>
        </w:rPr>
      </w:pPr>
      <w:r w:rsidRPr="00B22F07">
        <w:rPr>
          <w:rFonts w:cs="Arial"/>
          <w:szCs w:val="21"/>
          <w:lang w:val="en-GB"/>
        </w:rPr>
        <w:t>Boulevard de l’Empereur 20</w:t>
      </w:r>
    </w:p>
    <w:p w:rsidR="008318E0" w:rsidRPr="00B22F07" w:rsidRDefault="008318E0" w:rsidP="008318E0">
      <w:pPr>
        <w:jc w:val="center"/>
        <w:rPr>
          <w:rFonts w:cs="Arial"/>
          <w:szCs w:val="21"/>
          <w:lang w:val="en-GB"/>
        </w:rPr>
      </w:pPr>
      <w:r w:rsidRPr="00B22F07">
        <w:rPr>
          <w:rFonts w:cs="Arial"/>
          <w:szCs w:val="21"/>
          <w:lang w:val="en-GB"/>
        </w:rPr>
        <w:t>B-1000 Brussels, Belgium</w:t>
      </w:r>
    </w:p>
    <w:p w:rsidR="008318E0" w:rsidRPr="00B22F07" w:rsidRDefault="008318E0" w:rsidP="008318E0">
      <w:pPr>
        <w:jc w:val="center"/>
        <w:rPr>
          <w:rFonts w:cs="Arial"/>
          <w:szCs w:val="21"/>
          <w:lang w:val="en-GB"/>
        </w:rPr>
      </w:pPr>
      <w:r w:rsidRPr="00B22F07">
        <w:rPr>
          <w:rFonts w:cs="Arial"/>
          <w:szCs w:val="21"/>
          <w:lang w:val="en-GB"/>
        </w:rPr>
        <w:t>Enterprise number no. 0476.388.378 (Brussels)</w:t>
      </w:r>
    </w:p>
    <w:p w:rsidR="008318E0" w:rsidRPr="00B22F07" w:rsidRDefault="008318E0" w:rsidP="008318E0">
      <w:pPr>
        <w:tabs>
          <w:tab w:val="left" w:pos="1700"/>
        </w:tabs>
        <w:jc w:val="center"/>
        <w:rPr>
          <w:rFonts w:cs="Arial"/>
          <w:lang w:val="en-US"/>
        </w:rPr>
      </w:pPr>
    </w:p>
    <w:p w:rsidR="008318E0" w:rsidRPr="00B22F07" w:rsidRDefault="008318E0" w:rsidP="008318E0">
      <w:pPr>
        <w:jc w:val="center"/>
        <w:rPr>
          <w:rFonts w:cs="Arial"/>
          <w:szCs w:val="21"/>
          <w:lang w:val="en-GB"/>
        </w:rPr>
      </w:pPr>
      <w:r w:rsidRPr="00B22F07">
        <w:rPr>
          <w:rFonts w:cs="Arial"/>
          <w:szCs w:val="21"/>
          <w:lang w:val="en-GB"/>
        </w:rPr>
        <w:t>(the “company”)</w:t>
      </w:r>
    </w:p>
    <w:p w:rsidR="008318E0" w:rsidRPr="00B22F07" w:rsidRDefault="008318E0" w:rsidP="008318E0">
      <w:pPr>
        <w:pBdr>
          <w:bottom w:val="single" w:sz="12" w:space="1" w:color="auto"/>
        </w:pBdr>
        <w:tabs>
          <w:tab w:val="left" w:pos="1700"/>
        </w:tabs>
        <w:jc w:val="center"/>
        <w:rPr>
          <w:lang w:val="en-US"/>
        </w:rPr>
      </w:pPr>
    </w:p>
    <w:p w:rsidR="008318E0" w:rsidRPr="00B22F07" w:rsidRDefault="008318E0" w:rsidP="008318E0">
      <w:pPr>
        <w:tabs>
          <w:tab w:val="left" w:pos="1700"/>
        </w:tabs>
        <w:rPr>
          <w:lang w:val="en-US"/>
        </w:rPr>
      </w:pPr>
    </w:p>
    <w:p w:rsidR="008318E0" w:rsidRPr="00B22F07" w:rsidRDefault="00AE1D5F" w:rsidP="008318E0">
      <w:pPr>
        <w:jc w:val="center"/>
        <w:rPr>
          <w:rFonts w:cs="Arial"/>
          <w:b/>
          <w:szCs w:val="21"/>
          <w:lang w:val="en-GB"/>
        </w:rPr>
      </w:pPr>
      <w:r w:rsidRPr="00B22F07">
        <w:rPr>
          <w:rFonts w:cs="Arial"/>
          <w:b/>
          <w:szCs w:val="21"/>
          <w:lang w:val="en-GB"/>
        </w:rPr>
        <w:t xml:space="preserve">CONVOCATION </w:t>
      </w:r>
      <w:r w:rsidR="008318E0" w:rsidRPr="00B22F07">
        <w:rPr>
          <w:rFonts w:cs="Arial"/>
          <w:b/>
          <w:szCs w:val="21"/>
          <w:lang w:val="en-GB"/>
        </w:rPr>
        <w:t xml:space="preserve">OF </w:t>
      </w:r>
      <w:r w:rsidR="00C42F8E" w:rsidRPr="00B22F07">
        <w:rPr>
          <w:rFonts w:cs="Arial"/>
          <w:b/>
          <w:szCs w:val="21"/>
          <w:lang w:val="en-GB"/>
        </w:rPr>
        <w:t xml:space="preserve">SPECIAL </w:t>
      </w:r>
      <w:r w:rsidR="008318E0" w:rsidRPr="00B22F07">
        <w:rPr>
          <w:rFonts w:cs="Arial"/>
          <w:b/>
          <w:szCs w:val="21"/>
          <w:lang w:val="en-GB"/>
        </w:rPr>
        <w:t>GENERAL MEETING OF SHAREHOLDERS</w:t>
      </w:r>
    </w:p>
    <w:p w:rsidR="008318E0" w:rsidRPr="00B22F07" w:rsidRDefault="008318E0" w:rsidP="008318E0">
      <w:pPr>
        <w:pBdr>
          <w:bottom w:val="single" w:sz="12" w:space="0" w:color="auto"/>
        </w:pBdr>
        <w:tabs>
          <w:tab w:val="left" w:pos="1700"/>
        </w:tabs>
        <w:rPr>
          <w:b/>
          <w:lang w:val="en-US"/>
        </w:rPr>
      </w:pPr>
    </w:p>
    <w:p w:rsidR="008318E0" w:rsidRPr="00B22F07" w:rsidRDefault="008318E0" w:rsidP="008318E0">
      <w:pPr>
        <w:rPr>
          <w:lang w:val="en-US"/>
        </w:rPr>
      </w:pPr>
    </w:p>
    <w:p w:rsidR="008318E0" w:rsidRPr="00B22F07" w:rsidRDefault="008318E0" w:rsidP="008318E0">
      <w:pPr>
        <w:rPr>
          <w:rFonts w:cs="Arial"/>
          <w:szCs w:val="21"/>
          <w:lang w:val="en-GB"/>
        </w:rPr>
      </w:pPr>
      <w:r w:rsidRPr="00B22F07">
        <w:rPr>
          <w:rFonts w:cs="Arial"/>
          <w:szCs w:val="21"/>
          <w:lang w:val="en-GB"/>
        </w:rPr>
        <w:t xml:space="preserve">The shareholders and bondholders are hereby invited to attend the </w:t>
      </w:r>
      <w:r w:rsidR="00A74D74" w:rsidRPr="00B22F07">
        <w:rPr>
          <w:rFonts w:cs="Arial"/>
          <w:szCs w:val="21"/>
          <w:lang w:val="en-GB"/>
        </w:rPr>
        <w:t>Special</w:t>
      </w:r>
      <w:r w:rsidRPr="00B22F07">
        <w:rPr>
          <w:rFonts w:cs="Arial"/>
          <w:szCs w:val="21"/>
          <w:lang w:val="en-GB"/>
        </w:rPr>
        <w:t xml:space="preserve"> General Meeting of Shareholders of the company that will be held on </w:t>
      </w:r>
      <w:r w:rsidR="003743E6" w:rsidRPr="00B22F07">
        <w:rPr>
          <w:rFonts w:cs="Arial"/>
          <w:szCs w:val="21"/>
          <w:lang w:val="en-GB"/>
        </w:rPr>
        <w:t>Friday</w:t>
      </w:r>
      <w:r w:rsidRPr="00B22F07">
        <w:rPr>
          <w:rFonts w:cs="Arial"/>
          <w:szCs w:val="21"/>
          <w:lang w:val="en-GB"/>
        </w:rPr>
        <w:t xml:space="preserve">, </w:t>
      </w:r>
      <w:r w:rsidR="003743E6" w:rsidRPr="00B22F07">
        <w:rPr>
          <w:rFonts w:cs="Arial"/>
          <w:szCs w:val="21"/>
          <w:lang w:val="en-GB"/>
        </w:rPr>
        <w:t>27</w:t>
      </w:r>
      <w:r w:rsidRPr="00B22F07">
        <w:rPr>
          <w:rFonts w:cs="Arial"/>
          <w:szCs w:val="21"/>
          <w:lang w:val="en-GB"/>
        </w:rPr>
        <w:t xml:space="preserve"> </w:t>
      </w:r>
      <w:r w:rsidR="00A74D74" w:rsidRPr="00B22F07">
        <w:rPr>
          <w:rFonts w:cs="Arial"/>
          <w:szCs w:val="21"/>
          <w:lang w:val="en-GB"/>
        </w:rPr>
        <w:t xml:space="preserve">October </w:t>
      </w:r>
      <w:r w:rsidRPr="00B22F07">
        <w:rPr>
          <w:rFonts w:cs="Arial"/>
          <w:szCs w:val="21"/>
          <w:lang w:val="en-GB"/>
        </w:rPr>
        <w:t xml:space="preserve">2017, at the </w:t>
      </w:r>
      <w:r w:rsidR="00C42F8E" w:rsidRPr="00B22F07">
        <w:rPr>
          <w:rFonts w:cs="Arial"/>
          <w:szCs w:val="21"/>
          <w:lang w:val="en-GB"/>
        </w:rPr>
        <w:t>registered seat of the company, Boulevard de l’Empereur</w:t>
      </w:r>
      <w:r w:rsidRPr="00B22F07">
        <w:rPr>
          <w:rFonts w:cs="Arial"/>
          <w:szCs w:val="21"/>
          <w:lang w:val="en-GB"/>
        </w:rPr>
        <w:t>,</w:t>
      </w:r>
      <w:r w:rsidR="00C42F8E" w:rsidRPr="00B22F07">
        <w:rPr>
          <w:rFonts w:cs="Arial"/>
          <w:szCs w:val="21"/>
          <w:lang w:val="en-GB"/>
        </w:rPr>
        <w:t xml:space="preserve"> 20, </w:t>
      </w:r>
      <w:r w:rsidRPr="00B22F07">
        <w:rPr>
          <w:rFonts w:cs="Arial"/>
          <w:szCs w:val="21"/>
          <w:lang w:val="en-GB"/>
        </w:rPr>
        <w:t xml:space="preserve">1000 Brussels, Belgium. </w:t>
      </w:r>
    </w:p>
    <w:p w:rsidR="008318E0" w:rsidRPr="00B22F07" w:rsidRDefault="008318E0" w:rsidP="008318E0">
      <w:pPr>
        <w:rPr>
          <w:rFonts w:eastAsia="Times New Roman"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w:t>
      </w:r>
      <w:r w:rsidR="00A74D74" w:rsidRPr="00B22F07">
        <w:rPr>
          <w:rFonts w:cs="Arial"/>
          <w:b/>
          <w:szCs w:val="21"/>
          <w:u w:val="single"/>
          <w:lang w:val="en-GB"/>
        </w:rPr>
        <w:t>Special</w:t>
      </w:r>
      <w:r w:rsidRPr="00B22F07">
        <w:rPr>
          <w:rFonts w:cs="Arial"/>
          <w:b/>
          <w:szCs w:val="21"/>
          <w:u w:val="single"/>
          <w:lang w:val="en-GB"/>
        </w:rPr>
        <w:t xml:space="preserve"> General Meeting of Shareholders</w:t>
      </w:r>
      <w:r w:rsidRPr="00B22F07">
        <w:rPr>
          <w:rFonts w:cs="Arial"/>
          <w:szCs w:val="21"/>
          <w:lang w:val="en-GB"/>
        </w:rPr>
        <w:t xml:space="preserve"> will be held at </w:t>
      </w:r>
      <w:r w:rsidR="003743E6" w:rsidRPr="00B22F07">
        <w:rPr>
          <w:rFonts w:cs="Arial"/>
          <w:szCs w:val="21"/>
          <w:lang w:val="en-GB"/>
        </w:rPr>
        <w:t>9.2</w:t>
      </w:r>
      <w:r w:rsidRPr="00B22F07">
        <w:rPr>
          <w:rFonts w:cs="Arial"/>
          <w:szCs w:val="21"/>
          <w:lang w:val="en-GB"/>
        </w:rPr>
        <w:t xml:space="preserve">0 a.m.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agenda of the </w:t>
      </w:r>
      <w:r w:rsidR="00A74D74" w:rsidRPr="00B22F07">
        <w:rPr>
          <w:rFonts w:cs="Arial"/>
          <w:szCs w:val="21"/>
          <w:lang w:val="en-GB"/>
        </w:rPr>
        <w:t>Special</w:t>
      </w:r>
      <w:r w:rsidRPr="00B22F07">
        <w:rPr>
          <w:rFonts w:cs="Arial"/>
          <w:szCs w:val="21"/>
          <w:lang w:val="en-GB"/>
        </w:rPr>
        <w:t xml:space="preserve"> General Meeting of Shareholders is as follows:</w:t>
      </w:r>
    </w:p>
    <w:p w:rsidR="008318E0" w:rsidRPr="00B22F07" w:rsidRDefault="008318E0" w:rsidP="008318E0">
      <w:pPr>
        <w:rPr>
          <w:rFonts w:cs="Arial"/>
          <w:szCs w:val="21"/>
          <w:lang w:val="en-GB"/>
        </w:rPr>
      </w:pPr>
    </w:p>
    <w:p w:rsidR="008318E0" w:rsidRPr="00B22F07" w:rsidRDefault="00A74D74" w:rsidP="003743E6">
      <w:pPr>
        <w:pStyle w:val="ListParagraph"/>
        <w:numPr>
          <w:ilvl w:val="0"/>
          <w:numId w:val="19"/>
        </w:numPr>
        <w:rPr>
          <w:lang w:val="en-US"/>
        </w:rPr>
      </w:pPr>
      <w:r w:rsidRPr="00B22F07">
        <w:rPr>
          <w:lang w:val="en-US"/>
        </w:rPr>
        <w:t>A</w:t>
      </w:r>
      <w:r w:rsidR="008318E0" w:rsidRPr="00B22F07">
        <w:rPr>
          <w:lang w:val="en-US"/>
        </w:rPr>
        <w:t xml:space="preserve">ppointment of </w:t>
      </w:r>
      <w:r w:rsidRPr="00B22F07">
        <w:rPr>
          <w:lang w:val="en-US"/>
        </w:rPr>
        <w:t>one</w:t>
      </w:r>
      <w:r w:rsidR="000E7B0F" w:rsidRPr="00B22F07">
        <w:rPr>
          <w:lang w:val="en-US"/>
        </w:rPr>
        <w:t xml:space="preserve"> independent Director and fixation of </w:t>
      </w:r>
      <w:r w:rsidRPr="00B22F07">
        <w:rPr>
          <w:lang w:val="en-US"/>
        </w:rPr>
        <w:t xml:space="preserve">her </w:t>
      </w:r>
      <w:r w:rsidR="000E7B0F" w:rsidRPr="00B22F07">
        <w:rPr>
          <w:lang w:val="en-US"/>
        </w:rPr>
        <w:t>remuneration</w:t>
      </w:r>
      <w:r w:rsidR="008318E0" w:rsidRPr="00B22F07">
        <w:rPr>
          <w:lang w:val="en-US"/>
        </w:rPr>
        <w:t>;</w:t>
      </w:r>
    </w:p>
    <w:p w:rsidR="008318E0" w:rsidRPr="00B22F07" w:rsidRDefault="008318E0" w:rsidP="008318E0">
      <w:pPr>
        <w:tabs>
          <w:tab w:val="left" w:pos="1134"/>
        </w:tabs>
        <w:ind w:left="1134" w:hanging="567"/>
        <w:rPr>
          <w:rFonts w:cs="Arial"/>
          <w:szCs w:val="21"/>
          <w:lang w:val="en-US"/>
        </w:rPr>
      </w:pPr>
    </w:p>
    <w:p w:rsidR="000E7B0F" w:rsidRPr="00B22F07" w:rsidRDefault="000E7B0F" w:rsidP="000D4A56">
      <w:pPr>
        <w:spacing w:line="300" w:lineRule="exact"/>
        <w:ind w:left="1440"/>
        <w:rPr>
          <w:rFonts w:cs="Arial"/>
          <w:szCs w:val="21"/>
          <w:lang w:val="en-US"/>
        </w:rPr>
      </w:pPr>
      <w:r w:rsidRPr="00B22F07">
        <w:rPr>
          <w:rFonts w:cs="Arial"/>
          <w:b/>
          <w:i/>
          <w:szCs w:val="21"/>
          <w:lang w:val="en-US"/>
        </w:rPr>
        <w:t>Proposed resolution</w:t>
      </w:r>
      <w:r w:rsidRPr="00B22F07">
        <w:rPr>
          <w:rFonts w:cs="Arial"/>
          <w:szCs w:val="21"/>
          <w:lang w:val="en-US"/>
        </w:rPr>
        <w:t xml:space="preserve">: the </w:t>
      </w:r>
      <w:r w:rsidR="00A74D74" w:rsidRPr="00B22F07">
        <w:rPr>
          <w:rFonts w:cs="Arial"/>
          <w:szCs w:val="21"/>
          <w:lang w:val="en-US"/>
        </w:rPr>
        <w:t>Special</w:t>
      </w:r>
      <w:r w:rsidRPr="00B22F07">
        <w:rPr>
          <w:rFonts w:cs="Arial"/>
          <w:szCs w:val="21"/>
          <w:lang w:val="en-US"/>
        </w:rPr>
        <w:t xml:space="preserve"> General Meeting of Shareholders resolves to appoint </w:t>
      </w:r>
      <w:r w:rsidR="003743E6" w:rsidRPr="00B22F07">
        <w:rPr>
          <w:rFonts w:cs="Arial"/>
          <w:szCs w:val="21"/>
          <w:lang w:val="en-US"/>
        </w:rPr>
        <w:t>Madam Roberte Kesteman</w:t>
      </w:r>
      <w:r w:rsidRPr="00B22F07">
        <w:rPr>
          <w:rFonts w:cs="Arial"/>
          <w:szCs w:val="21"/>
          <w:lang w:val="en-US"/>
        </w:rPr>
        <w:t xml:space="preserve"> as independent director of the company for a term of six years</w:t>
      </w:r>
      <w:r w:rsidR="00C42F8E" w:rsidRPr="00B22F07">
        <w:rPr>
          <w:rFonts w:cs="Arial"/>
          <w:szCs w:val="21"/>
          <w:lang w:val="en-US"/>
        </w:rPr>
        <w:t>, with effect as from</w:t>
      </w:r>
      <w:r w:rsidRPr="00B22F07">
        <w:rPr>
          <w:rFonts w:cs="Arial"/>
          <w:szCs w:val="21"/>
          <w:lang w:val="en-US"/>
        </w:rPr>
        <w:t xml:space="preserve"> </w:t>
      </w:r>
      <w:r w:rsidR="00F85896" w:rsidRPr="00B22F07">
        <w:rPr>
          <w:rFonts w:cs="Arial"/>
          <w:szCs w:val="21"/>
          <w:lang w:val="en-US"/>
        </w:rPr>
        <w:t>today</w:t>
      </w:r>
      <w:r w:rsidRPr="00B22F07">
        <w:rPr>
          <w:rFonts w:cs="Arial"/>
          <w:szCs w:val="21"/>
          <w:lang w:val="en-US"/>
        </w:rPr>
        <w:t>,</w:t>
      </w:r>
      <w:r w:rsidR="00001545" w:rsidRPr="00B22F07">
        <w:rPr>
          <w:rFonts w:cs="Arial"/>
          <w:szCs w:val="21"/>
          <w:lang w:val="en-US"/>
        </w:rPr>
        <w:t xml:space="preserve"> after the </w:t>
      </w:r>
      <w:r w:rsidR="00A74D74" w:rsidRPr="00B22F07">
        <w:rPr>
          <w:rFonts w:cs="Arial"/>
          <w:szCs w:val="21"/>
          <w:lang w:val="en-US"/>
        </w:rPr>
        <w:t>Special</w:t>
      </w:r>
      <w:r w:rsidR="00001545" w:rsidRPr="00B22F07">
        <w:rPr>
          <w:rFonts w:cs="Arial"/>
          <w:szCs w:val="21"/>
          <w:lang w:val="en-US"/>
        </w:rPr>
        <w:t xml:space="preserve"> General Meeting of Shareholders of the company, and</w:t>
      </w:r>
      <w:r w:rsidRPr="00B22F07">
        <w:rPr>
          <w:rFonts w:cs="Arial"/>
          <w:szCs w:val="21"/>
          <w:lang w:val="en-US"/>
        </w:rPr>
        <w:t xml:space="preserve"> </w:t>
      </w:r>
      <w:r w:rsidR="00C42F8E" w:rsidRPr="00B22F07">
        <w:rPr>
          <w:rFonts w:cs="Arial"/>
          <w:szCs w:val="21"/>
          <w:lang w:val="en-US"/>
        </w:rPr>
        <w:t xml:space="preserve">which </w:t>
      </w:r>
      <w:r w:rsidRPr="00B22F07">
        <w:rPr>
          <w:rFonts w:cs="Arial"/>
          <w:szCs w:val="21"/>
          <w:lang w:val="en-US"/>
        </w:rPr>
        <w:t>end</w:t>
      </w:r>
      <w:r w:rsidR="00C42F8E" w:rsidRPr="00B22F07">
        <w:rPr>
          <w:rFonts w:cs="Arial"/>
          <w:szCs w:val="21"/>
          <w:lang w:val="en-US"/>
        </w:rPr>
        <w:t>s</w:t>
      </w:r>
      <w:r w:rsidRPr="00B22F07">
        <w:rPr>
          <w:rFonts w:cs="Arial"/>
          <w:szCs w:val="21"/>
          <w:lang w:val="en-US"/>
        </w:rPr>
        <w:t xml:space="preserve"> immediately after the </w:t>
      </w:r>
      <w:r w:rsidR="003743E6" w:rsidRPr="00B22F07">
        <w:rPr>
          <w:rFonts w:cs="Arial"/>
          <w:szCs w:val="21"/>
          <w:lang w:val="en-US"/>
        </w:rPr>
        <w:t xml:space="preserve">Ordinary </w:t>
      </w:r>
      <w:r w:rsidRPr="00B22F07">
        <w:rPr>
          <w:rFonts w:cs="Arial"/>
          <w:szCs w:val="21"/>
          <w:lang w:val="en-US"/>
        </w:rPr>
        <w:t xml:space="preserve">General Meeting </w:t>
      </w:r>
      <w:r w:rsidR="00AC2340" w:rsidRPr="00B22F07">
        <w:rPr>
          <w:rFonts w:cs="Arial"/>
          <w:szCs w:val="21"/>
          <w:lang w:val="en-US"/>
        </w:rPr>
        <w:t xml:space="preserve">of Shareholders </w:t>
      </w:r>
      <w:r w:rsidRPr="00B22F07">
        <w:rPr>
          <w:rFonts w:cs="Arial"/>
          <w:szCs w:val="21"/>
          <w:lang w:val="en-US"/>
        </w:rPr>
        <w:t>of 202</w:t>
      </w:r>
      <w:r w:rsidR="00001545" w:rsidRPr="00B22F07">
        <w:rPr>
          <w:rFonts w:cs="Arial"/>
          <w:szCs w:val="21"/>
          <w:lang w:val="en-US"/>
        </w:rPr>
        <w:t>3</w:t>
      </w:r>
      <w:r w:rsidRPr="00B22F07">
        <w:rPr>
          <w:rFonts w:cs="Arial"/>
          <w:szCs w:val="21"/>
          <w:lang w:val="en-US"/>
        </w:rPr>
        <w:t xml:space="preserve"> regarding the financial year closed on 31 December 202</w:t>
      </w:r>
      <w:r w:rsidR="00001545" w:rsidRPr="00B22F07">
        <w:rPr>
          <w:rFonts w:cs="Arial"/>
          <w:szCs w:val="21"/>
          <w:lang w:val="en-US"/>
        </w:rPr>
        <w:t>2</w:t>
      </w:r>
      <w:r w:rsidRPr="00B22F07">
        <w:rPr>
          <w:rFonts w:cs="Arial"/>
          <w:szCs w:val="21"/>
          <w:lang w:val="en-US"/>
        </w:rPr>
        <w:t xml:space="preserve">. The </w:t>
      </w:r>
      <w:r w:rsidR="00A74D74" w:rsidRPr="00B22F07">
        <w:rPr>
          <w:rFonts w:cs="Arial"/>
          <w:szCs w:val="21"/>
          <w:lang w:val="en-US"/>
        </w:rPr>
        <w:t>Special</w:t>
      </w:r>
      <w:r w:rsidRPr="00B22F07">
        <w:rPr>
          <w:rFonts w:cs="Arial"/>
          <w:szCs w:val="21"/>
          <w:lang w:val="en-US"/>
        </w:rPr>
        <w:t xml:space="preserve"> General Meeting of </w:t>
      </w:r>
      <w:r w:rsidR="00AC2340" w:rsidRPr="00B22F07">
        <w:rPr>
          <w:rFonts w:cs="Arial"/>
          <w:szCs w:val="21"/>
          <w:lang w:val="en-US"/>
        </w:rPr>
        <w:t>S</w:t>
      </w:r>
      <w:r w:rsidRPr="00B22F07">
        <w:rPr>
          <w:rFonts w:cs="Arial"/>
          <w:szCs w:val="21"/>
          <w:lang w:val="en-US"/>
        </w:rPr>
        <w:t>hareholders takes note of the fact that said director fulfill</w:t>
      </w:r>
      <w:r w:rsidR="00A74D74" w:rsidRPr="00B22F07">
        <w:rPr>
          <w:rFonts w:cs="Arial"/>
          <w:szCs w:val="21"/>
          <w:lang w:val="en-US"/>
        </w:rPr>
        <w:t>s</w:t>
      </w:r>
      <w:r w:rsidRPr="00B22F07">
        <w:rPr>
          <w:rFonts w:cs="Arial"/>
          <w:szCs w:val="21"/>
          <w:lang w:val="en-US"/>
        </w:rPr>
        <w:t xml:space="preserve"> the conditions of independence as described in section 526</w:t>
      </w:r>
      <w:r w:rsidRPr="00B22F07">
        <w:rPr>
          <w:rFonts w:cs="Arial"/>
          <w:i/>
          <w:szCs w:val="21"/>
          <w:lang w:val="en-US"/>
        </w:rPr>
        <w:t xml:space="preserve">ter </w:t>
      </w:r>
      <w:r w:rsidRPr="00B22F07">
        <w:rPr>
          <w:rFonts w:cs="Arial"/>
          <w:szCs w:val="21"/>
          <w:lang w:val="en-US"/>
        </w:rPr>
        <w:t>of the Belgian Companies Code.</w:t>
      </w:r>
    </w:p>
    <w:p w:rsidR="000E7B0F" w:rsidRPr="00B22F07" w:rsidRDefault="000E7B0F" w:rsidP="000E7B0F">
      <w:pPr>
        <w:spacing w:line="300" w:lineRule="exact"/>
        <w:ind w:left="1134"/>
        <w:rPr>
          <w:rFonts w:cs="Arial"/>
          <w:szCs w:val="21"/>
          <w:lang w:val="en-US"/>
        </w:rPr>
      </w:pPr>
      <w:r w:rsidRPr="00B22F07">
        <w:rPr>
          <w:rFonts w:cs="Arial"/>
          <w:szCs w:val="21"/>
          <w:lang w:val="en-US"/>
        </w:rPr>
        <w:tab/>
      </w:r>
    </w:p>
    <w:p w:rsidR="00001545" w:rsidRPr="00B22F07" w:rsidRDefault="000E7B0F" w:rsidP="008510F6">
      <w:pPr>
        <w:spacing w:line="300" w:lineRule="exact"/>
        <w:ind w:left="1440"/>
        <w:rPr>
          <w:rFonts w:cs="Arial"/>
          <w:szCs w:val="21"/>
          <w:lang w:val="en-US"/>
        </w:rPr>
      </w:pPr>
      <w:r w:rsidRPr="00B22F07">
        <w:rPr>
          <w:rFonts w:cs="Arial"/>
          <w:szCs w:val="21"/>
          <w:lang w:val="en-US"/>
        </w:rPr>
        <w:t xml:space="preserve">The </w:t>
      </w:r>
      <w:r w:rsidR="00A74D74" w:rsidRPr="00B22F07">
        <w:rPr>
          <w:rFonts w:cs="Arial"/>
          <w:szCs w:val="21"/>
          <w:lang w:val="en-US"/>
        </w:rPr>
        <w:t>Special</w:t>
      </w:r>
      <w:r w:rsidRPr="00B22F07">
        <w:rPr>
          <w:rFonts w:cs="Arial"/>
          <w:szCs w:val="21"/>
          <w:lang w:val="en-US"/>
        </w:rPr>
        <w:t xml:space="preserve"> General Meeting of Shareholders resolves that the office of </w:t>
      </w:r>
      <w:r w:rsidR="00001545" w:rsidRPr="00B22F07">
        <w:rPr>
          <w:rFonts w:cs="Arial"/>
          <w:szCs w:val="21"/>
          <w:lang w:val="en-US"/>
        </w:rPr>
        <w:t>the aforementioned director</w:t>
      </w:r>
      <w:r w:rsidRPr="00B22F07">
        <w:rPr>
          <w:rFonts w:cs="Arial"/>
          <w:szCs w:val="21"/>
          <w:lang w:val="en-US"/>
        </w:rPr>
        <w:t xml:space="preserve"> will be remunerated </w:t>
      </w:r>
      <w:r w:rsidR="00C42F8E" w:rsidRPr="00B22F07">
        <w:rPr>
          <w:rFonts w:cs="Arial"/>
          <w:szCs w:val="21"/>
          <w:lang w:val="en-US"/>
        </w:rPr>
        <w:t>in the same way as</w:t>
      </w:r>
      <w:r w:rsidRPr="00B22F07">
        <w:rPr>
          <w:rFonts w:cs="Arial"/>
          <w:szCs w:val="21"/>
          <w:lang w:val="en-US"/>
        </w:rPr>
        <w:t xml:space="preserve"> the other members of the Board of Directors</w:t>
      </w:r>
      <w:r w:rsidR="00C50FB5" w:rsidRPr="00B22F07">
        <w:rPr>
          <w:rFonts w:cs="Arial"/>
          <w:szCs w:val="21"/>
          <w:lang w:val="en-US"/>
        </w:rPr>
        <w:t>, in accordance with the resolution of the Ordinary General Meeting of Shareholders of 17 May 2016</w:t>
      </w:r>
      <w:r w:rsidRPr="00B22F07">
        <w:rPr>
          <w:rFonts w:cs="Arial"/>
          <w:szCs w:val="21"/>
          <w:lang w:val="en-US"/>
        </w:rPr>
        <w:t xml:space="preserve">.   </w:t>
      </w:r>
    </w:p>
    <w:p w:rsidR="00001545" w:rsidRPr="00B22F07" w:rsidRDefault="00001545" w:rsidP="008510F6">
      <w:pPr>
        <w:spacing w:line="300" w:lineRule="exact"/>
        <w:ind w:left="1440"/>
        <w:rPr>
          <w:rFonts w:cs="Arial"/>
          <w:szCs w:val="21"/>
          <w:lang w:val="en-US"/>
        </w:rPr>
      </w:pPr>
    </w:p>
    <w:p w:rsidR="00E83059" w:rsidRPr="00B22F07" w:rsidRDefault="00E83059" w:rsidP="008510F6">
      <w:pPr>
        <w:spacing w:line="300" w:lineRule="exact"/>
        <w:ind w:left="1440"/>
        <w:rPr>
          <w:rFonts w:cs="Arial"/>
          <w:szCs w:val="21"/>
          <w:lang w:val="en-GB"/>
        </w:rPr>
      </w:pPr>
      <w:r w:rsidRPr="00B22F07">
        <w:rPr>
          <w:rFonts w:cs="Arial"/>
          <w:szCs w:val="21"/>
          <w:lang w:val="en-GB"/>
        </w:rPr>
        <w:t xml:space="preserve">The appointment is proposed subject to receipt of a </w:t>
      </w:r>
      <w:r w:rsidR="00E45957" w:rsidRPr="00B22F07">
        <w:rPr>
          <w:rFonts w:cs="Arial"/>
          <w:szCs w:val="21"/>
          <w:lang w:val="en-GB"/>
        </w:rPr>
        <w:t>‘positive ad</w:t>
      </w:r>
      <w:r w:rsidR="00611FC2" w:rsidRPr="00B22F07">
        <w:rPr>
          <w:rFonts w:cs="Arial"/>
          <w:szCs w:val="21"/>
          <w:lang w:val="en-GB"/>
        </w:rPr>
        <w:t>vice’ (‘avis conforme’/’eensluid</w:t>
      </w:r>
      <w:r w:rsidR="00E45957" w:rsidRPr="00B22F07">
        <w:rPr>
          <w:rFonts w:cs="Arial"/>
          <w:szCs w:val="21"/>
          <w:lang w:val="en-GB"/>
        </w:rPr>
        <w:t xml:space="preserve">end advies’) </w:t>
      </w:r>
      <w:r w:rsidRPr="00B22F07">
        <w:rPr>
          <w:rFonts w:cs="Arial"/>
          <w:szCs w:val="21"/>
          <w:lang w:val="en-GB"/>
        </w:rPr>
        <w:t>from the Commission for the Regulation of Electricity and Gas.</w:t>
      </w:r>
    </w:p>
    <w:p w:rsidR="000E7B0F" w:rsidRPr="00B22F07" w:rsidRDefault="000E7B0F" w:rsidP="008510F6">
      <w:pPr>
        <w:spacing w:line="300" w:lineRule="exact"/>
        <w:ind w:left="1440"/>
        <w:rPr>
          <w:rFonts w:cs="Arial"/>
          <w:szCs w:val="21"/>
          <w:lang w:val="en-GB"/>
        </w:rPr>
      </w:pPr>
    </w:p>
    <w:p w:rsidR="008318E0" w:rsidRPr="00B22F07" w:rsidRDefault="008318E0" w:rsidP="008318E0">
      <w:pPr>
        <w:rPr>
          <w:rFonts w:cs="Arial"/>
          <w:szCs w:val="21"/>
          <w:lang w:val="en-GB"/>
        </w:rPr>
      </w:pPr>
    </w:p>
    <w:p w:rsidR="00371812" w:rsidRPr="00B22F07" w:rsidRDefault="007700CA" w:rsidP="003743E6">
      <w:pPr>
        <w:pStyle w:val="ListParagraph"/>
        <w:numPr>
          <w:ilvl w:val="0"/>
          <w:numId w:val="19"/>
        </w:numPr>
        <w:tabs>
          <w:tab w:val="left" w:pos="1134"/>
        </w:tabs>
        <w:rPr>
          <w:rFonts w:cs="Arial"/>
          <w:szCs w:val="21"/>
          <w:lang w:val="en-US"/>
        </w:rPr>
      </w:pPr>
      <w:r w:rsidRPr="00B22F07">
        <w:rPr>
          <w:rFonts w:cs="Arial"/>
          <w:szCs w:val="21"/>
          <w:lang w:val="en-US"/>
        </w:rPr>
        <w:t>Miscellaneous</w:t>
      </w:r>
      <w:r w:rsidR="00371812" w:rsidRPr="00B22F07">
        <w:rPr>
          <w:rFonts w:cs="Arial"/>
          <w:szCs w:val="21"/>
          <w:lang w:val="en-US"/>
        </w:rPr>
        <w:t xml:space="preserve">. </w:t>
      </w:r>
    </w:p>
    <w:p w:rsidR="001B33D1" w:rsidRPr="00B22F07" w:rsidRDefault="001B33D1" w:rsidP="00371812">
      <w:pPr>
        <w:tabs>
          <w:tab w:val="left" w:pos="1134"/>
        </w:tabs>
        <w:ind w:left="1134" w:hanging="567"/>
        <w:rPr>
          <w:rFonts w:cs="Arial"/>
          <w:szCs w:val="21"/>
          <w:lang w:val="en-US"/>
        </w:rPr>
      </w:pPr>
    </w:p>
    <w:p w:rsidR="00F65C64" w:rsidRPr="00B22F07" w:rsidRDefault="00F65C64" w:rsidP="00371812">
      <w:pPr>
        <w:tabs>
          <w:tab w:val="left" w:pos="1134"/>
        </w:tabs>
        <w:ind w:left="1134" w:hanging="567"/>
        <w:rPr>
          <w:rFonts w:cs="Arial"/>
          <w:szCs w:val="21"/>
          <w:lang w:val="en-US"/>
        </w:rPr>
      </w:pPr>
    </w:p>
    <w:p w:rsidR="00425DF9" w:rsidRPr="00B22F07" w:rsidRDefault="00425DF9" w:rsidP="00371812">
      <w:pPr>
        <w:tabs>
          <w:tab w:val="left" w:pos="1134"/>
        </w:tabs>
        <w:ind w:left="1134" w:hanging="567"/>
        <w:rPr>
          <w:rFonts w:cs="Arial"/>
          <w:szCs w:val="21"/>
          <w:lang w:val="en-US"/>
        </w:rPr>
      </w:pPr>
    </w:p>
    <w:p w:rsidR="008318E0" w:rsidRPr="00B22F07" w:rsidRDefault="008318E0" w:rsidP="008318E0">
      <w:pPr>
        <w:jc w:val="center"/>
        <w:rPr>
          <w:rFonts w:cs="Arial"/>
          <w:b/>
          <w:sz w:val="22"/>
          <w:u w:val="single"/>
          <w:lang w:val="en-GB"/>
        </w:rPr>
      </w:pPr>
      <w:r w:rsidRPr="00B22F07">
        <w:rPr>
          <w:rFonts w:cs="Arial"/>
          <w:b/>
          <w:sz w:val="22"/>
          <w:u w:val="single"/>
          <w:lang w:val="en-GB"/>
        </w:rPr>
        <w:lastRenderedPageBreak/>
        <w:t>PRACTICAL PROVISIONS</w:t>
      </w:r>
    </w:p>
    <w:p w:rsidR="008318E0" w:rsidRPr="00B22F07" w:rsidRDefault="008318E0" w:rsidP="008318E0">
      <w:pPr>
        <w:rPr>
          <w:rFonts w:cs="Arial"/>
          <w:b/>
          <w:szCs w:val="21"/>
          <w:lang w:val="en-US"/>
        </w:rPr>
      </w:pPr>
    </w:p>
    <w:p w:rsidR="008318E0" w:rsidRPr="00B22F07" w:rsidRDefault="008318E0" w:rsidP="008318E0">
      <w:pPr>
        <w:rPr>
          <w:rFonts w:cs="Arial"/>
          <w:szCs w:val="21"/>
          <w:lang w:val="en-US"/>
        </w:rPr>
      </w:pPr>
      <w:r w:rsidRPr="00B22F07">
        <w:rPr>
          <w:rFonts w:cs="Arial"/>
          <w:szCs w:val="21"/>
          <w:lang w:val="en-US"/>
        </w:rPr>
        <w:t xml:space="preserve">In accordance with section 536, §2, of the Belgian Companies Code and in application of article 27 of the articles of association, the shareholders and bondholders are admitted to the </w:t>
      </w:r>
      <w:r w:rsidR="00A74D74" w:rsidRPr="00B22F07">
        <w:rPr>
          <w:rFonts w:cs="Arial"/>
          <w:szCs w:val="21"/>
          <w:lang w:val="en-US"/>
        </w:rPr>
        <w:t>Special</w:t>
      </w:r>
      <w:r w:rsidRPr="00B22F07">
        <w:rPr>
          <w:rFonts w:cs="Arial"/>
          <w:szCs w:val="21"/>
          <w:lang w:val="en-US"/>
        </w:rPr>
        <w:t xml:space="preserve"> General Meeting of Shareholders and can, as the case may be, exercise their voting rights there (it being understood that, in accordance with section 537 of the Belgian Companies Code, bondholders can only attend the </w:t>
      </w:r>
      <w:r w:rsidR="00A74D74" w:rsidRPr="00B22F07">
        <w:rPr>
          <w:rFonts w:cs="Arial"/>
          <w:szCs w:val="21"/>
          <w:lang w:val="en-US"/>
        </w:rPr>
        <w:t>Special</w:t>
      </w:r>
      <w:r w:rsidRPr="00B22F07">
        <w:rPr>
          <w:rFonts w:cs="Arial"/>
          <w:szCs w:val="21"/>
          <w:lang w:val="en-US"/>
        </w:rPr>
        <w:t xml:space="preserve"> General Meeting of Shareholders with</w:t>
      </w:r>
      <w:r w:rsidR="00B22F07" w:rsidRPr="00B22F07">
        <w:rPr>
          <w:rFonts w:cs="Arial"/>
          <w:szCs w:val="21"/>
          <w:lang w:val="en-US"/>
        </w:rPr>
        <w:t xml:space="preserve"> consultative capacity</w:t>
      </w:r>
      <w:r w:rsidRPr="00B22F07">
        <w:rPr>
          <w:rFonts w:cs="Arial"/>
          <w:szCs w:val="21"/>
          <w:lang w:val="en-US"/>
        </w:rPr>
        <w:t xml:space="preserve">) if the company can determine that, on </w:t>
      </w:r>
      <w:r w:rsidR="003743E6" w:rsidRPr="00B22F07">
        <w:rPr>
          <w:rFonts w:cs="Arial"/>
          <w:szCs w:val="21"/>
          <w:u w:val="single"/>
          <w:lang w:val="en-US"/>
        </w:rPr>
        <w:t>Friday</w:t>
      </w:r>
      <w:r w:rsidRPr="00B22F07">
        <w:rPr>
          <w:rFonts w:cs="Arial"/>
          <w:szCs w:val="21"/>
          <w:u w:val="single"/>
          <w:lang w:val="en-US"/>
        </w:rPr>
        <w:t xml:space="preserve">, </w:t>
      </w:r>
      <w:r w:rsidR="003743E6" w:rsidRPr="00B22F07">
        <w:rPr>
          <w:rFonts w:cs="Arial"/>
          <w:szCs w:val="21"/>
          <w:u w:val="single"/>
          <w:lang w:val="en-US"/>
        </w:rPr>
        <w:t>13</w:t>
      </w:r>
      <w:r w:rsidRPr="00B22F07">
        <w:rPr>
          <w:rFonts w:cs="Arial"/>
          <w:szCs w:val="21"/>
          <w:u w:val="single"/>
          <w:lang w:val="en-US"/>
        </w:rPr>
        <w:t xml:space="preserve"> </w:t>
      </w:r>
      <w:r w:rsidR="00A74D74" w:rsidRPr="00B22F07">
        <w:rPr>
          <w:rFonts w:cs="Arial"/>
          <w:szCs w:val="21"/>
          <w:u w:val="single"/>
          <w:lang w:val="en-US"/>
        </w:rPr>
        <w:t xml:space="preserve">October </w:t>
      </w:r>
      <w:r w:rsidRPr="00B22F07">
        <w:rPr>
          <w:rFonts w:cs="Arial"/>
          <w:szCs w:val="21"/>
          <w:u w:val="single"/>
          <w:lang w:val="en-US"/>
        </w:rPr>
        <w:t>201</w:t>
      </w:r>
      <w:r w:rsidR="00EF38EA" w:rsidRPr="00B22F07">
        <w:rPr>
          <w:rFonts w:cs="Arial"/>
          <w:szCs w:val="21"/>
          <w:u w:val="single"/>
          <w:lang w:val="en-US"/>
        </w:rPr>
        <w:t>7</w:t>
      </w:r>
      <w:r w:rsidRPr="00B22F07">
        <w:rPr>
          <w:rFonts w:cs="Arial"/>
          <w:szCs w:val="21"/>
          <w:u w:val="single"/>
          <w:lang w:val="en-US"/>
        </w:rPr>
        <w:t>, at 12.00 midnight</w:t>
      </w:r>
      <w:r w:rsidRPr="00B22F07">
        <w:rPr>
          <w:rFonts w:cs="Arial"/>
          <w:szCs w:val="21"/>
          <w:lang w:val="en-US"/>
        </w:rPr>
        <w:t xml:space="preserve"> (Belgian time) (the “</w:t>
      </w:r>
      <w:r w:rsidRPr="00B22F07">
        <w:rPr>
          <w:rFonts w:cs="Arial"/>
          <w:b/>
          <w:i/>
          <w:szCs w:val="21"/>
          <w:lang w:val="en-US"/>
        </w:rPr>
        <w:t>Record Date</w:t>
      </w:r>
      <w:r w:rsidRPr="00B22F07">
        <w:rPr>
          <w:rFonts w:cs="Arial"/>
          <w:szCs w:val="21"/>
          <w:lang w:val="en-US"/>
        </w:rPr>
        <w:t xml:space="preserve">”), they held the numbers of shares and bonds in respect of which they intend to attend the </w:t>
      </w:r>
      <w:r w:rsidR="00A74D74" w:rsidRPr="00B22F07">
        <w:rPr>
          <w:rFonts w:cs="Arial"/>
          <w:szCs w:val="21"/>
          <w:lang w:val="en-US"/>
        </w:rPr>
        <w:t>Special</w:t>
      </w:r>
      <w:r w:rsidRPr="00B22F07">
        <w:rPr>
          <w:rFonts w:cs="Arial"/>
          <w:szCs w:val="21"/>
          <w:lang w:val="en-US"/>
        </w:rPr>
        <w:t xml:space="preserve"> General Meeting of Shareholders, irrespective of the number of shares or bonds which they hold on the date of the </w:t>
      </w:r>
      <w:r w:rsidR="00A74D74" w:rsidRPr="00B22F07">
        <w:rPr>
          <w:rFonts w:cs="Arial"/>
          <w:szCs w:val="21"/>
          <w:lang w:val="en-US"/>
        </w:rPr>
        <w:t>Special</w:t>
      </w:r>
      <w:r w:rsidRPr="00B22F07">
        <w:rPr>
          <w:rFonts w:cs="Arial"/>
          <w:szCs w:val="21"/>
          <w:lang w:val="en-US"/>
        </w:rPr>
        <w:t xml:space="preserve"> General Meeting of</w:t>
      </w:r>
      <w:r w:rsidR="00C55819" w:rsidRPr="00B22F07">
        <w:rPr>
          <w:rFonts w:cs="Arial"/>
          <w:szCs w:val="21"/>
          <w:lang w:val="en-US"/>
        </w:rPr>
        <w:t xml:space="preserve"> Shareholders</w:t>
      </w:r>
      <w:r w:rsidRPr="00B22F07">
        <w:rPr>
          <w:rFonts w:cs="Arial"/>
          <w:szCs w:val="21"/>
          <w:lang w:val="en-US"/>
        </w:rPr>
        <w:t>.</w:t>
      </w:r>
    </w:p>
    <w:p w:rsidR="008318E0" w:rsidRPr="00B22F07" w:rsidRDefault="008318E0" w:rsidP="008318E0">
      <w:pPr>
        <w:rPr>
          <w:rFonts w:cs="Arial"/>
          <w:szCs w:val="21"/>
          <w:lang w:val="en-US"/>
        </w:rPr>
      </w:pPr>
    </w:p>
    <w:p w:rsidR="008318E0" w:rsidRPr="00B22F07" w:rsidRDefault="008318E0" w:rsidP="008318E0">
      <w:pPr>
        <w:rPr>
          <w:rFonts w:cs="Arial"/>
          <w:szCs w:val="21"/>
          <w:lang w:val="en-GB"/>
        </w:rPr>
      </w:pPr>
      <w:r w:rsidRPr="00B22F07">
        <w:rPr>
          <w:rFonts w:cs="Arial"/>
          <w:szCs w:val="21"/>
          <w:lang w:val="en-GB"/>
        </w:rPr>
        <w:t xml:space="preserve">In order to be able to participate at and, as the case may be, to vote at the </w:t>
      </w:r>
      <w:r w:rsidR="00A74D74" w:rsidRPr="00B22F07">
        <w:rPr>
          <w:rFonts w:cs="Arial"/>
          <w:szCs w:val="21"/>
          <w:lang w:val="en-GB"/>
        </w:rPr>
        <w:t>Special</w:t>
      </w:r>
      <w:r w:rsidRPr="00B22F07">
        <w:rPr>
          <w:rFonts w:cs="Arial"/>
          <w:szCs w:val="21"/>
          <w:lang w:val="en-GB"/>
        </w:rPr>
        <w:t xml:space="preserve"> General Meeting of Shareholders, the shareholders and bondholders must comply with the following formalities:</w:t>
      </w:r>
    </w:p>
    <w:p w:rsidR="008318E0" w:rsidRPr="00B22F07" w:rsidRDefault="008318E0" w:rsidP="008318E0">
      <w:pPr>
        <w:rPr>
          <w:rFonts w:cs="Arial"/>
          <w:b/>
          <w:szCs w:val="21"/>
          <w:lang w:val="en-GB"/>
        </w:rPr>
      </w:pPr>
    </w:p>
    <w:p w:rsidR="008318E0" w:rsidRPr="00B22F07" w:rsidRDefault="008318E0" w:rsidP="004B6DDD">
      <w:pPr>
        <w:numPr>
          <w:ilvl w:val="0"/>
          <w:numId w:val="17"/>
        </w:numPr>
        <w:spacing w:line="300" w:lineRule="exact"/>
        <w:contextualSpacing/>
        <w:rPr>
          <w:rFonts w:cs="Arial"/>
          <w:b/>
          <w:szCs w:val="21"/>
          <w:lang w:val="en-GB"/>
        </w:rPr>
      </w:pPr>
      <w:r w:rsidRPr="00B22F07">
        <w:rPr>
          <w:rFonts w:cs="Arial"/>
          <w:b/>
          <w:szCs w:val="21"/>
          <w:lang w:val="en-GB"/>
        </w:rPr>
        <w:t>For holders of registered shares and bonds:</w:t>
      </w:r>
    </w:p>
    <w:p w:rsidR="008318E0" w:rsidRPr="00B22F07" w:rsidRDefault="008318E0" w:rsidP="008318E0">
      <w:pPr>
        <w:rPr>
          <w:rFonts w:cs="Arial"/>
          <w:szCs w:val="21"/>
          <w:lang w:val="en-GB"/>
        </w:rPr>
      </w:pPr>
      <w:r w:rsidRPr="00B22F07">
        <w:rPr>
          <w:rFonts w:cs="Arial"/>
          <w:szCs w:val="21"/>
          <w:lang w:val="en-GB"/>
        </w:rPr>
        <w:t xml:space="preserve">Holders of registered shares or bonds must in accordance with article 27 of the articles of association notify the company by letter, fax or e-mail no later than </w:t>
      </w:r>
      <w:r w:rsidR="00C42F8E" w:rsidRPr="00B22F07">
        <w:rPr>
          <w:rFonts w:cs="Arial"/>
          <w:szCs w:val="21"/>
          <w:u w:val="single"/>
          <w:lang w:val="en-GB"/>
        </w:rPr>
        <w:t>Saturday</w:t>
      </w:r>
      <w:r w:rsidRPr="00B22F07">
        <w:rPr>
          <w:rFonts w:cs="Arial"/>
          <w:szCs w:val="21"/>
          <w:u w:val="single"/>
          <w:lang w:val="en-GB"/>
        </w:rPr>
        <w:t xml:space="preserve">, </w:t>
      </w:r>
      <w:r w:rsidR="003743E6" w:rsidRPr="00B22F07">
        <w:rPr>
          <w:rFonts w:cs="Arial"/>
          <w:szCs w:val="21"/>
          <w:u w:val="single"/>
          <w:lang w:val="en-GB"/>
        </w:rPr>
        <w:t>2</w:t>
      </w:r>
      <w:r w:rsidR="00C42F8E" w:rsidRPr="00B22F07">
        <w:rPr>
          <w:rFonts w:cs="Arial"/>
          <w:szCs w:val="21"/>
          <w:u w:val="single"/>
          <w:lang w:val="en-GB"/>
        </w:rPr>
        <w:t>1</w:t>
      </w:r>
      <w:r w:rsidRPr="00B22F07">
        <w:rPr>
          <w:rFonts w:cs="Arial"/>
          <w:szCs w:val="21"/>
          <w:u w:val="single"/>
          <w:lang w:val="en-GB"/>
        </w:rPr>
        <w:t xml:space="preserve"> </w:t>
      </w:r>
      <w:r w:rsidR="00A74D74" w:rsidRPr="00B22F07">
        <w:rPr>
          <w:rFonts w:cs="Arial"/>
          <w:szCs w:val="21"/>
          <w:u w:val="single"/>
          <w:lang w:val="en-GB"/>
        </w:rPr>
        <w:t xml:space="preserve">October </w:t>
      </w:r>
      <w:r w:rsidRPr="00B22F07">
        <w:rPr>
          <w:rFonts w:cs="Arial"/>
          <w:szCs w:val="21"/>
          <w:u w:val="single"/>
          <w:lang w:val="en-GB"/>
        </w:rPr>
        <w:t>201</w:t>
      </w:r>
      <w:r w:rsidR="00C55819" w:rsidRPr="00B22F07">
        <w:rPr>
          <w:rFonts w:cs="Arial"/>
          <w:szCs w:val="21"/>
          <w:u w:val="single"/>
          <w:lang w:val="en-GB"/>
        </w:rPr>
        <w:t>7</w:t>
      </w:r>
      <w:r w:rsidRPr="00B22F07">
        <w:rPr>
          <w:rFonts w:cs="Arial"/>
          <w:szCs w:val="21"/>
          <w:lang w:val="en-GB"/>
        </w:rPr>
        <w:t xml:space="preserve">, the number of shares or bonds in respect of which they intend to attend the </w:t>
      </w:r>
      <w:r w:rsidR="00A74D74" w:rsidRPr="00B22F07">
        <w:rPr>
          <w:rFonts w:cs="Arial"/>
          <w:szCs w:val="21"/>
          <w:lang w:val="en-GB"/>
        </w:rPr>
        <w:t>Special</w:t>
      </w:r>
      <w:r w:rsidRPr="00B22F07">
        <w:rPr>
          <w:rFonts w:cs="Arial"/>
          <w:szCs w:val="21"/>
          <w:lang w:val="en-GB"/>
        </w:rPr>
        <w:t xml:space="preserve"> General Meeting of Shareholders.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Possession of the said shares or bonds by the share- or bondholders concerned on the Record Date will be verified by the company on the basis of their entry in the share register or bond register of the company.  </w:t>
      </w:r>
    </w:p>
    <w:p w:rsidR="008318E0" w:rsidRPr="00B22F07" w:rsidRDefault="008318E0" w:rsidP="008318E0">
      <w:pPr>
        <w:rPr>
          <w:rFonts w:cs="Arial"/>
          <w:szCs w:val="21"/>
          <w:u w:val="single"/>
          <w:lang w:val="en-GB"/>
        </w:rPr>
      </w:pPr>
    </w:p>
    <w:p w:rsidR="008318E0" w:rsidRPr="00B22F07" w:rsidRDefault="008318E0" w:rsidP="004B6DDD">
      <w:pPr>
        <w:numPr>
          <w:ilvl w:val="0"/>
          <w:numId w:val="17"/>
        </w:numPr>
        <w:spacing w:line="300" w:lineRule="exact"/>
        <w:contextualSpacing/>
        <w:rPr>
          <w:rFonts w:cs="Arial"/>
          <w:b/>
          <w:szCs w:val="21"/>
          <w:lang w:val="en-GB"/>
        </w:rPr>
      </w:pPr>
      <w:r w:rsidRPr="00B22F07">
        <w:rPr>
          <w:rFonts w:cs="Arial"/>
          <w:b/>
          <w:szCs w:val="21"/>
          <w:lang w:val="en-GB"/>
        </w:rPr>
        <w:t xml:space="preserve">For holders of dematerialized shares and bonds: </w:t>
      </w:r>
    </w:p>
    <w:p w:rsidR="008318E0" w:rsidRPr="00B22F07" w:rsidRDefault="008318E0" w:rsidP="008318E0">
      <w:pPr>
        <w:rPr>
          <w:rFonts w:cs="Arial"/>
          <w:szCs w:val="21"/>
          <w:lang w:val="en-GB"/>
        </w:rPr>
      </w:pPr>
      <w:r w:rsidRPr="00B22F07">
        <w:rPr>
          <w:rFonts w:cs="Arial"/>
          <w:szCs w:val="21"/>
          <w:lang w:val="en-GB"/>
        </w:rPr>
        <w:t xml:space="preserve">Holders of shares or bonds held on a securities account must demonstrate possession of the number of dematerialized shares or bonds by means of a certificate issued by a recognized account holder with the clearing agency, or by means of a certificate issued by the clearing agency itself, confirming the number of shares or bonds registered in the name of the shareholder or the bondholder on the Record Date (i.e. on </w:t>
      </w:r>
      <w:r w:rsidR="00532072" w:rsidRPr="00B22F07">
        <w:rPr>
          <w:rFonts w:cs="Arial"/>
          <w:szCs w:val="21"/>
          <w:lang w:val="en-GB"/>
        </w:rPr>
        <w:t>Friday</w:t>
      </w:r>
      <w:r w:rsidRPr="00B22F07">
        <w:rPr>
          <w:rFonts w:cs="Arial"/>
          <w:szCs w:val="21"/>
          <w:lang w:val="en-GB"/>
        </w:rPr>
        <w:t xml:space="preserve">, </w:t>
      </w:r>
      <w:r w:rsidR="00532072" w:rsidRPr="00B22F07">
        <w:rPr>
          <w:rFonts w:cs="Arial"/>
          <w:szCs w:val="21"/>
          <w:lang w:val="en-GB"/>
        </w:rPr>
        <w:t>13</w:t>
      </w:r>
      <w:r w:rsidRPr="00B22F07">
        <w:rPr>
          <w:rFonts w:cs="Arial"/>
          <w:szCs w:val="21"/>
          <w:lang w:val="en-GB"/>
        </w:rPr>
        <w:t xml:space="preserve"> </w:t>
      </w:r>
      <w:r w:rsidR="00A74D74" w:rsidRPr="00B22F07">
        <w:rPr>
          <w:rFonts w:cs="Arial"/>
          <w:szCs w:val="21"/>
          <w:lang w:val="en-GB"/>
        </w:rPr>
        <w:t xml:space="preserve">October </w:t>
      </w:r>
      <w:r w:rsidRPr="00B22F07">
        <w:rPr>
          <w:rFonts w:cs="Arial"/>
          <w:szCs w:val="21"/>
          <w:lang w:val="en-GB"/>
        </w:rPr>
        <w:t>201</w:t>
      </w:r>
      <w:r w:rsidR="00C55819" w:rsidRPr="00B22F07">
        <w:rPr>
          <w:rFonts w:cs="Arial"/>
          <w:szCs w:val="21"/>
          <w:lang w:val="en-GB"/>
        </w:rPr>
        <w:t>7</w:t>
      </w:r>
      <w:r w:rsidRPr="00B22F07">
        <w:rPr>
          <w:rFonts w:cs="Arial"/>
          <w:szCs w:val="21"/>
          <w:lang w:val="en-GB"/>
        </w:rPr>
        <w:t xml:space="preserve">, at 12.00 midnight), and in respect of which the shareholder or bondholder has indicated its </w:t>
      </w:r>
      <w:r w:rsidR="00C42F8E" w:rsidRPr="00B22F07">
        <w:rPr>
          <w:rFonts w:cs="Arial"/>
          <w:szCs w:val="21"/>
          <w:lang w:val="en-GB"/>
        </w:rPr>
        <w:t xml:space="preserve">intention </w:t>
      </w:r>
      <w:r w:rsidRPr="00B22F07">
        <w:rPr>
          <w:rFonts w:cs="Arial"/>
          <w:szCs w:val="21"/>
          <w:lang w:val="en-GB"/>
        </w:rPr>
        <w:t xml:space="preserve">to participate at the </w:t>
      </w:r>
      <w:r w:rsidR="00A74D74" w:rsidRPr="00B22F07">
        <w:rPr>
          <w:rFonts w:cs="Arial"/>
          <w:szCs w:val="21"/>
          <w:lang w:val="en-GB"/>
        </w:rPr>
        <w:t>Special</w:t>
      </w:r>
      <w:r w:rsidRPr="00B22F07">
        <w:rPr>
          <w:rFonts w:cs="Arial"/>
          <w:szCs w:val="21"/>
          <w:lang w:val="en-GB"/>
        </w:rPr>
        <w:t xml:space="preserve"> General Meeting of Shareholders.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certificate that is issued by the recognized account holder or by the clearing agency must be sent to the company by letter, fax or e-mail, it being understood that, in accordance with article 27 of the articles of association, the certificate must reach the registered office of the company by </w:t>
      </w:r>
      <w:r w:rsidR="00C42F8E" w:rsidRPr="00B22F07">
        <w:rPr>
          <w:rFonts w:cs="Arial"/>
          <w:szCs w:val="21"/>
          <w:u w:val="single"/>
          <w:lang w:val="en-GB"/>
        </w:rPr>
        <w:t>Saterday</w:t>
      </w:r>
      <w:r w:rsidRPr="00B22F07">
        <w:rPr>
          <w:rFonts w:cs="Arial"/>
          <w:szCs w:val="21"/>
          <w:u w:val="single"/>
          <w:lang w:val="en-GB"/>
        </w:rPr>
        <w:t xml:space="preserve">, </w:t>
      </w:r>
      <w:r w:rsidR="00532072" w:rsidRPr="00B22F07">
        <w:rPr>
          <w:rFonts w:cs="Arial"/>
          <w:szCs w:val="21"/>
          <w:u w:val="single"/>
          <w:lang w:val="en-GB"/>
        </w:rPr>
        <w:t>2</w:t>
      </w:r>
      <w:r w:rsidR="00C42F8E" w:rsidRPr="00B22F07">
        <w:rPr>
          <w:rFonts w:cs="Arial"/>
          <w:szCs w:val="21"/>
          <w:u w:val="single"/>
          <w:lang w:val="en-GB"/>
        </w:rPr>
        <w:t>1</w:t>
      </w:r>
      <w:r w:rsidRPr="00B22F07">
        <w:rPr>
          <w:rFonts w:cs="Arial"/>
          <w:szCs w:val="21"/>
          <w:u w:val="single"/>
          <w:lang w:val="en-GB"/>
        </w:rPr>
        <w:t xml:space="preserve"> </w:t>
      </w:r>
      <w:r w:rsidR="008C3783" w:rsidRPr="00B22F07">
        <w:rPr>
          <w:rFonts w:cs="Arial"/>
          <w:szCs w:val="21"/>
          <w:u w:val="single"/>
          <w:lang w:val="en-GB"/>
        </w:rPr>
        <w:t xml:space="preserve">October </w:t>
      </w:r>
      <w:r w:rsidRPr="00B22F07">
        <w:rPr>
          <w:rFonts w:cs="Arial"/>
          <w:szCs w:val="21"/>
          <w:u w:val="single"/>
          <w:lang w:val="en-GB"/>
        </w:rPr>
        <w:t>201</w:t>
      </w:r>
      <w:r w:rsidR="00C55819" w:rsidRPr="00B22F07">
        <w:rPr>
          <w:rFonts w:cs="Arial"/>
          <w:szCs w:val="21"/>
          <w:u w:val="single"/>
          <w:lang w:val="en-GB"/>
        </w:rPr>
        <w:t>7</w:t>
      </w:r>
      <w:r w:rsidRPr="00B22F07">
        <w:rPr>
          <w:rFonts w:cs="Arial"/>
          <w:szCs w:val="21"/>
          <w:lang w:val="en-GB"/>
        </w:rPr>
        <w:t xml:space="preserve">.  </w:t>
      </w:r>
    </w:p>
    <w:p w:rsidR="008318E0" w:rsidRPr="00B22F07" w:rsidRDefault="008318E0" w:rsidP="008318E0">
      <w:pPr>
        <w:rPr>
          <w:rFonts w:cs="Arial"/>
          <w:szCs w:val="21"/>
          <w:lang w:val="en-GB"/>
        </w:rPr>
      </w:pPr>
    </w:p>
    <w:p w:rsidR="00130D06" w:rsidRPr="00B22F07" w:rsidRDefault="00130D06" w:rsidP="008318E0">
      <w:pPr>
        <w:rPr>
          <w:rFonts w:cs="Arial"/>
          <w:szCs w:val="21"/>
          <w:lang w:val="en-GB"/>
        </w:rPr>
      </w:pPr>
    </w:p>
    <w:p w:rsidR="00130D06" w:rsidRPr="00B22F07" w:rsidRDefault="00130D06" w:rsidP="008318E0">
      <w:pPr>
        <w:rPr>
          <w:rFonts w:cs="Arial"/>
          <w:szCs w:val="21"/>
          <w:lang w:val="en-GB"/>
        </w:rPr>
      </w:pPr>
    </w:p>
    <w:p w:rsidR="00130D06" w:rsidRPr="00B22F07" w:rsidRDefault="00130D06" w:rsidP="008318E0">
      <w:pPr>
        <w:rPr>
          <w:rFonts w:cs="Arial"/>
          <w:szCs w:val="21"/>
          <w:lang w:val="en-GB"/>
        </w:rPr>
      </w:pPr>
    </w:p>
    <w:p w:rsidR="00130D06" w:rsidRPr="00B22F07" w:rsidRDefault="00130D06" w:rsidP="008318E0">
      <w:pPr>
        <w:rPr>
          <w:rFonts w:cs="Arial"/>
          <w:szCs w:val="21"/>
          <w:lang w:val="en-GB"/>
        </w:rPr>
      </w:pPr>
    </w:p>
    <w:p w:rsidR="008318E0" w:rsidRPr="00B22F07" w:rsidRDefault="008318E0" w:rsidP="008318E0">
      <w:pPr>
        <w:rPr>
          <w:rFonts w:cs="Arial"/>
          <w:b/>
          <w:szCs w:val="21"/>
          <w:lang w:val="en-GB"/>
        </w:rPr>
      </w:pPr>
      <w:r w:rsidRPr="00B22F07">
        <w:rPr>
          <w:rFonts w:cs="Arial"/>
          <w:b/>
          <w:szCs w:val="21"/>
          <w:lang w:val="en-GB"/>
        </w:rPr>
        <w:t>PROXY FORMS</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Shareholders that wish to be represented in accordance with sections 547 and 547</w:t>
      </w:r>
      <w:r w:rsidRPr="00B22F07">
        <w:rPr>
          <w:rFonts w:cs="Arial"/>
          <w:i/>
          <w:szCs w:val="21"/>
          <w:lang w:val="en-GB"/>
        </w:rPr>
        <w:t>bis</w:t>
      </w:r>
      <w:r w:rsidRPr="00B22F07">
        <w:rPr>
          <w:rFonts w:cs="Arial"/>
          <w:szCs w:val="21"/>
          <w:lang w:val="en-GB"/>
        </w:rPr>
        <w:t xml:space="preserve"> of the Belgian Companies Code must, besides fulfilling the aforementioned registration formalities, use the proxy forms drawn up for the </w:t>
      </w:r>
      <w:r w:rsidR="00A74D74" w:rsidRPr="00B22F07">
        <w:rPr>
          <w:rFonts w:cs="Arial"/>
          <w:szCs w:val="21"/>
          <w:lang w:val="en-GB"/>
        </w:rPr>
        <w:t>Special</w:t>
      </w:r>
      <w:r w:rsidRPr="00B22F07">
        <w:rPr>
          <w:rFonts w:cs="Arial"/>
          <w:szCs w:val="21"/>
          <w:lang w:val="en-GB"/>
        </w:rPr>
        <w:t xml:space="preserve"> </w:t>
      </w:r>
      <w:r w:rsidR="00C55819" w:rsidRPr="00B22F07">
        <w:rPr>
          <w:rFonts w:cs="Arial"/>
          <w:szCs w:val="21"/>
          <w:lang w:val="en-GB"/>
        </w:rPr>
        <w:t>General Meeting of Shareholders.</w:t>
      </w:r>
    </w:p>
    <w:p w:rsidR="008318E0" w:rsidRPr="00B22F07" w:rsidRDefault="008318E0" w:rsidP="008318E0">
      <w:pPr>
        <w:rPr>
          <w:rFonts w:cs="Arial"/>
          <w:szCs w:val="21"/>
          <w:lang w:val="en-GB"/>
        </w:rPr>
      </w:pPr>
    </w:p>
    <w:p w:rsidR="008318E0" w:rsidRPr="00B22F07" w:rsidRDefault="008318E0" w:rsidP="008318E0">
      <w:pPr>
        <w:rPr>
          <w:rStyle w:val="Hyperlink"/>
          <w:rFonts w:cs="Arial"/>
          <w:szCs w:val="21"/>
          <w:lang w:val="en-GB"/>
        </w:rPr>
      </w:pPr>
      <w:r w:rsidRPr="00B22F07">
        <w:rPr>
          <w:rFonts w:cs="Arial"/>
          <w:szCs w:val="21"/>
          <w:lang w:val="en-GB"/>
        </w:rPr>
        <w:t>These proxy forms are at shareholders’ disposal at the registered office and on the company’s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(www.eliagroup.eu).</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dated and signed proxy forms must be sent to the company by registered letter, fax or e-mail, it being understood that, in accordance with article 24.3 of the articles of association, the forms must reach the registered office of the company by </w:t>
      </w:r>
      <w:r w:rsidR="00C42F8E" w:rsidRPr="00B22F07">
        <w:rPr>
          <w:rFonts w:cs="Arial"/>
          <w:szCs w:val="21"/>
          <w:u w:val="single"/>
          <w:lang w:val="en-GB"/>
        </w:rPr>
        <w:t>Saterday</w:t>
      </w:r>
      <w:r w:rsidRPr="00B22F07">
        <w:rPr>
          <w:rFonts w:cs="Arial"/>
          <w:szCs w:val="21"/>
          <w:u w:val="single"/>
          <w:lang w:val="en-GB"/>
        </w:rPr>
        <w:t xml:space="preserve">, </w:t>
      </w:r>
      <w:r w:rsidR="00532072" w:rsidRPr="00B22F07">
        <w:rPr>
          <w:rFonts w:cs="Arial"/>
          <w:szCs w:val="21"/>
          <w:u w:val="single"/>
          <w:lang w:val="en-GB"/>
        </w:rPr>
        <w:t>2</w:t>
      </w:r>
      <w:r w:rsidR="00C42F8E" w:rsidRPr="00B22F07">
        <w:rPr>
          <w:rFonts w:cs="Arial"/>
          <w:szCs w:val="21"/>
          <w:u w:val="single"/>
          <w:lang w:val="en-GB"/>
        </w:rPr>
        <w:t>1</w:t>
      </w:r>
      <w:r w:rsidRPr="00B22F07">
        <w:rPr>
          <w:rFonts w:cs="Arial"/>
          <w:szCs w:val="21"/>
          <w:u w:val="single"/>
          <w:lang w:val="en-GB"/>
        </w:rPr>
        <w:t xml:space="preserve"> </w:t>
      </w:r>
      <w:r w:rsidR="008C3783" w:rsidRPr="00B22F07">
        <w:rPr>
          <w:rFonts w:cs="Arial"/>
          <w:szCs w:val="21"/>
          <w:u w:val="single"/>
          <w:lang w:val="en-GB"/>
        </w:rPr>
        <w:t xml:space="preserve">October </w:t>
      </w:r>
      <w:r w:rsidRPr="00B22F07">
        <w:rPr>
          <w:rFonts w:cs="Arial"/>
          <w:szCs w:val="21"/>
          <w:u w:val="single"/>
          <w:lang w:val="en-GB"/>
        </w:rPr>
        <w:t>201</w:t>
      </w:r>
      <w:r w:rsidR="00C55819" w:rsidRPr="00B22F07">
        <w:rPr>
          <w:rFonts w:cs="Arial"/>
          <w:szCs w:val="21"/>
          <w:u w:val="single"/>
          <w:lang w:val="en-GB"/>
        </w:rPr>
        <w:t>7</w:t>
      </w:r>
      <w:r w:rsidRPr="00B22F07">
        <w:rPr>
          <w:rFonts w:cs="Arial"/>
          <w:szCs w:val="21"/>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If </w:t>
      </w:r>
      <w:r w:rsidR="00C42F8E" w:rsidRPr="00B22F07">
        <w:rPr>
          <w:rFonts w:cs="Arial"/>
          <w:szCs w:val="21"/>
          <w:lang w:val="en-GB"/>
        </w:rPr>
        <w:t xml:space="preserve">the </w:t>
      </w:r>
      <w:r w:rsidRPr="00B22F07">
        <w:rPr>
          <w:rFonts w:cs="Arial"/>
          <w:szCs w:val="21"/>
          <w:lang w:val="en-GB"/>
        </w:rPr>
        <w:t xml:space="preserve">notification is given by fax or e-mail, the original proxy must </w:t>
      </w:r>
      <w:r w:rsidR="00C42F8E" w:rsidRPr="00B22F07">
        <w:rPr>
          <w:rFonts w:cs="Arial"/>
          <w:szCs w:val="21"/>
          <w:lang w:val="en-GB"/>
        </w:rPr>
        <w:t xml:space="preserve">thereafter </w:t>
      </w:r>
      <w:r w:rsidRPr="00B22F07">
        <w:rPr>
          <w:rFonts w:cs="Arial"/>
          <w:szCs w:val="21"/>
          <w:lang w:val="en-GB"/>
        </w:rPr>
        <w:t xml:space="preserve">be </w:t>
      </w:r>
      <w:r w:rsidR="00C42F8E" w:rsidRPr="00B22F07">
        <w:rPr>
          <w:rFonts w:cs="Arial"/>
          <w:szCs w:val="21"/>
          <w:lang w:val="en-GB"/>
        </w:rPr>
        <w:t xml:space="preserve">deposited at </w:t>
      </w:r>
      <w:r w:rsidRPr="00B22F07">
        <w:rPr>
          <w:rFonts w:cs="Arial"/>
          <w:szCs w:val="21"/>
          <w:lang w:val="en-GB"/>
        </w:rPr>
        <w:t xml:space="preserve">the </w:t>
      </w:r>
      <w:r w:rsidR="00A74D74" w:rsidRPr="00B22F07">
        <w:rPr>
          <w:rFonts w:cs="Arial"/>
          <w:szCs w:val="21"/>
          <w:lang w:val="en-GB"/>
        </w:rPr>
        <w:t>Special</w:t>
      </w:r>
      <w:r w:rsidRPr="00B22F07">
        <w:rPr>
          <w:rFonts w:cs="Arial"/>
          <w:szCs w:val="21"/>
          <w:lang w:val="en-GB"/>
        </w:rPr>
        <w:t xml:space="preserve"> General Meeting of Shareholders.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If one or more shareholders holding alone or together three per cent (3%) of the share capital of the company should exercise its/their right in accordance with section 533</w:t>
      </w:r>
      <w:r w:rsidRPr="00B22F07">
        <w:rPr>
          <w:rFonts w:cs="Arial"/>
          <w:i/>
          <w:szCs w:val="21"/>
          <w:lang w:val="en-GB"/>
        </w:rPr>
        <w:t xml:space="preserve">ter </w:t>
      </w:r>
      <w:r w:rsidRPr="00B22F07">
        <w:rPr>
          <w:rFonts w:cs="Arial"/>
          <w:szCs w:val="21"/>
          <w:lang w:val="en-GB"/>
        </w:rPr>
        <w:t xml:space="preserve">of the Belgian Companies Code to add one or more items to the agenda of the </w:t>
      </w:r>
      <w:r w:rsidR="00A74D74" w:rsidRPr="00B22F07">
        <w:rPr>
          <w:rFonts w:cs="Arial"/>
          <w:szCs w:val="21"/>
          <w:lang w:val="en-GB"/>
        </w:rPr>
        <w:t>Special</w:t>
      </w:r>
      <w:r w:rsidRPr="00B22F07">
        <w:rPr>
          <w:rFonts w:cs="Arial"/>
          <w:szCs w:val="21"/>
          <w:lang w:val="en-GB"/>
        </w:rPr>
        <w:t xml:space="preserve"> General Meeting of Shareholders and to file proposed resolutions relating to items already on or to be added to the agenda, the company will make adjusted proxy forms available on its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xml:space="preserve">” (www.eliagroup.eu). More detailed information on this can be found on the company’s website under </w:t>
      </w:r>
      <w:r w:rsidRPr="00B22F07">
        <w:rPr>
          <w:rStyle w:val="Hyperlink"/>
          <w:rFonts w:cs="Arial"/>
          <w:szCs w:val="21"/>
          <w:u w:val="none"/>
          <w:lang w:val="en-GB"/>
        </w:rPr>
        <w:t>“</w:t>
      </w:r>
      <w:r w:rsidRPr="00B22F07">
        <w:rPr>
          <w:rStyle w:val="Hyperlink"/>
          <w:rFonts w:cs="Arial"/>
          <w:i/>
          <w:szCs w:val="21"/>
          <w:u w:val="none"/>
          <w:lang w:val="en-GB"/>
        </w:rPr>
        <w:t>Investor Relations</w:t>
      </w:r>
      <w:r w:rsidRPr="00B22F07">
        <w:rPr>
          <w:rStyle w:val="Hyperlink"/>
          <w:rFonts w:cs="Arial"/>
          <w:szCs w:val="21"/>
          <w:u w:val="none"/>
          <w:lang w:val="en-GB"/>
        </w:rPr>
        <w:t>” - “</w:t>
      </w:r>
      <w:r w:rsidRPr="00B22F07">
        <w:rPr>
          <w:rStyle w:val="Hyperlink"/>
          <w:rFonts w:cs="Arial"/>
          <w:i/>
          <w:szCs w:val="21"/>
          <w:u w:val="none"/>
          <w:lang w:val="en-GB"/>
        </w:rPr>
        <w:t>Shareholders’ meeting</w:t>
      </w:r>
      <w:r w:rsidRPr="00B22F07">
        <w:rPr>
          <w:rStyle w:val="Hyperlink"/>
          <w:rFonts w:cs="Arial"/>
          <w:szCs w:val="21"/>
          <w:u w:val="none"/>
          <w:lang w:val="en-GB"/>
        </w:rPr>
        <w:t xml:space="preserve">” </w:t>
      </w:r>
      <w:r w:rsidRPr="00B22F07">
        <w:rPr>
          <w:rStyle w:val="Hyperlink"/>
          <w:rFonts w:cs="Arial"/>
          <w:color w:val="auto"/>
          <w:szCs w:val="21"/>
          <w:u w:val="none"/>
          <w:lang w:val="en-GB"/>
        </w:rPr>
        <w:t>(</w:t>
      </w:r>
      <w:r w:rsidRPr="00B22F07">
        <w:rPr>
          <w:rFonts w:cs="Arial"/>
          <w:szCs w:val="21"/>
          <w:lang w:val="en-GB"/>
        </w:rPr>
        <w:t>www.eliagroup.eu</w:t>
      </w:r>
      <w:r w:rsidRPr="00B22F07">
        <w:rPr>
          <w:rStyle w:val="Hyperlink"/>
          <w:rFonts w:cs="Arial"/>
          <w:color w:val="auto"/>
          <w:szCs w:val="21"/>
          <w:u w:val="none"/>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b/>
          <w:szCs w:val="21"/>
          <w:lang w:val="en-GB"/>
        </w:rPr>
      </w:pPr>
      <w:r w:rsidRPr="00B22F07">
        <w:rPr>
          <w:rFonts w:cs="Arial"/>
          <w:b/>
          <w:szCs w:val="21"/>
          <w:lang w:val="en-GB"/>
        </w:rPr>
        <w:t>FORMS TO VOTE BY LETTER</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Shareholders that so wish may, in accordance with section 550 of the Belgian Companies Code, vote by letter on the proposed resolutions which are included on the agenda of the </w:t>
      </w:r>
      <w:r w:rsidR="00A74D74" w:rsidRPr="00B22F07">
        <w:rPr>
          <w:rFonts w:cs="Arial"/>
          <w:szCs w:val="21"/>
          <w:lang w:val="en-GB"/>
        </w:rPr>
        <w:t>Special</w:t>
      </w:r>
      <w:r w:rsidRPr="00B22F07">
        <w:rPr>
          <w:rFonts w:cs="Arial"/>
          <w:szCs w:val="21"/>
          <w:lang w:val="en-GB"/>
        </w:rPr>
        <w:t xml:space="preserve"> General Meeting of Shareholders. Shareholders wishing to vote by letter, must, in addition to fulfilling the aforementioned registration formalities, use the forms </w:t>
      </w:r>
      <w:r w:rsidR="00C42F8E" w:rsidRPr="00B22F07">
        <w:rPr>
          <w:rFonts w:cs="Arial"/>
          <w:szCs w:val="21"/>
          <w:lang w:val="en-GB"/>
        </w:rPr>
        <w:t xml:space="preserve">to vote by letter </w:t>
      </w:r>
      <w:r w:rsidRPr="00B22F07">
        <w:rPr>
          <w:rFonts w:cs="Arial"/>
          <w:szCs w:val="21"/>
          <w:lang w:val="en-GB"/>
        </w:rPr>
        <w:t xml:space="preserve">drawn up for the </w:t>
      </w:r>
      <w:r w:rsidR="00A74D74" w:rsidRPr="00B22F07">
        <w:rPr>
          <w:rFonts w:cs="Arial"/>
          <w:szCs w:val="21"/>
          <w:lang w:val="en-GB"/>
        </w:rPr>
        <w:t>Special</w:t>
      </w:r>
      <w:r w:rsidRPr="00B22F07">
        <w:rPr>
          <w:rFonts w:cs="Arial"/>
          <w:szCs w:val="21"/>
          <w:lang w:val="en-GB"/>
        </w:rPr>
        <w:t xml:space="preserve"> General Meeting of Shareholders.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These forms to vote by letter are at shareholders’ disposal at the registered office and on the company’s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xml:space="preserve">” (www.eliagroup.eu).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dated and signed forms to vote by letter must be sent to the company by registered letter, fax or e-mail, it being understood that, in accordance with article 28.3 of the articles of association, the forms must reach the registered office of the company by </w:t>
      </w:r>
      <w:r w:rsidR="00C42F8E" w:rsidRPr="00B22F07">
        <w:rPr>
          <w:rFonts w:cs="Arial"/>
          <w:szCs w:val="21"/>
          <w:u w:val="single"/>
          <w:lang w:val="en-GB"/>
        </w:rPr>
        <w:t>Saterday</w:t>
      </w:r>
      <w:r w:rsidRPr="00B22F07">
        <w:rPr>
          <w:rFonts w:cs="Arial"/>
          <w:szCs w:val="21"/>
          <w:u w:val="single"/>
          <w:lang w:val="en-GB"/>
        </w:rPr>
        <w:t xml:space="preserve">, </w:t>
      </w:r>
      <w:r w:rsidR="00532072" w:rsidRPr="00B22F07">
        <w:rPr>
          <w:rFonts w:cs="Arial"/>
          <w:szCs w:val="21"/>
          <w:u w:val="single"/>
          <w:lang w:val="en-GB"/>
        </w:rPr>
        <w:t>2</w:t>
      </w:r>
      <w:r w:rsidR="00C42F8E" w:rsidRPr="00B22F07">
        <w:rPr>
          <w:rFonts w:cs="Arial"/>
          <w:szCs w:val="21"/>
          <w:u w:val="single"/>
          <w:lang w:val="en-GB"/>
        </w:rPr>
        <w:t>1</w:t>
      </w:r>
      <w:r w:rsidRPr="00B22F07">
        <w:rPr>
          <w:rFonts w:cs="Arial"/>
          <w:szCs w:val="21"/>
          <w:u w:val="single"/>
          <w:lang w:val="en-GB"/>
        </w:rPr>
        <w:t xml:space="preserve"> </w:t>
      </w:r>
      <w:r w:rsidR="008C3783" w:rsidRPr="00B22F07">
        <w:rPr>
          <w:rFonts w:cs="Arial"/>
          <w:szCs w:val="21"/>
          <w:u w:val="single"/>
          <w:lang w:val="en-GB"/>
        </w:rPr>
        <w:t xml:space="preserve">October </w:t>
      </w:r>
      <w:r w:rsidRPr="00B22F07">
        <w:rPr>
          <w:rFonts w:cs="Arial"/>
          <w:szCs w:val="21"/>
          <w:u w:val="single"/>
          <w:lang w:val="en-GB"/>
        </w:rPr>
        <w:t>201</w:t>
      </w:r>
      <w:r w:rsidR="00C55819" w:rsidRPr="00B22F07">
        <w:rPr>
          <w:rFonts w:cs="Arial"/>
          <w:szCs w:val="21"/>
          <w:u w:val="single"/>
          <w:lang w:val="en-GB"/>
        </w:rPr>
        <w:t>7</w:t>
      </w:r>
      <w:r w:rsidRPr="00B22F07">
        <w:rPr>
          <w:rFonts w:cs="Arial"/>
          <w:szCs w:val="21"/>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If </w:t>
      </w:r>
      <w:r w:rsidR="00C42F8E" w:rsidRPr="00B22F07">
        <w:rPr>
          <w:rFonts w:cs="Arial"/>
          <w:szCs w:val="21"/>
          <w:lang w:val="en-GB"/>
        </w:rPr>
        <w:t xml:space="preserve">the </w:t>
      </w:r>
      <w:r w:rsidRPr="00B22F07">
        <w:rPr>
          <w:rFonts w:cs="Arial"/>
          <w:szCs w:val="21"/>
          <w:lang w:val="en-GB"/>
        </w:rPr>
        <w:t xml:space="preserve">notification is given by fax or e-mail, the original form must </w:t>
      </w:r>
      <w:r w:rsidR="00C42F8E" w:rsidRPr="00B22F07">
        <w:rPr>
          <w:rFonts w:cs="Arial"/>
          <w:szCs w:val="21"/>
          <w:lang w:val="en-GB"/>
        </w:rPr>
        <w:t xml:space="preserve">thereafter </w:t>
      </w:r>
      <w:r w:rsidRPr="00B22F07">
        <w:rPr>
          <w:rFonts w:cs="Arial"/>
          <w:szCs w:val="21"/>
          <w:lang w:val="en-GB"/>
        </w:rPr>
        <w:t xml:space="preserve">be </w:t>
      </w:r>
      <w:r w:rsidR="00C42F8E" w:rsidRPr="00B22F07">
        <w:rPr>
          <w:rFonts w:cs="Arial"/>
          <w:szCs w:val="21"/>
          <w:lang w:val="en-GB"/>
        </w:rPr>
        <w:t>deposited at</w:t>
      </w:r>
      <w:r w:rsidRPr="00B22F07">
        <w:rPr>
          <w:rFonts w:cs="Arial"/>
          <w:szCs w:val="21"/>
          <w:lang w:val="en-GB"/>
        </w:rPr>
        <w:t xml:space="preserve"> the </w:t>
      </w:r>
      <w:r w:rsidR="00A74D74" w:rsidRPr="00B22F07">
        <w:rPr>
          <w:rFonts w:cs="Arial"/>
          <w:szCs w:val="21"/>
          <w:lang w:val="en-GB"/>
        </w:rPr>
        <w:t>Special</w:t>
      </w:r>
      <w:r w:rsidRPr="00B22F07">
        <w:rPr>
          <w:rFonts w:cs="Arial"/>
          <w:szCs w:val="21"/>
          <w:lang w:val="en-GB"/>
        </w:rPr>
        <w:t xml:space="preserve"> General Meeting of Shareholders.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If one or more shareholders holding alone or together three per cent (3%) of the share capital of the company should exercise its/their right in accordance with section 533ter of the Belgian Companies Code to add one or more items to the agenda of the </w:t>
      </w:r>
      <w:r w:rsidR="00A74D74" w:rsidRPr="00B22F07">
        <w:rPr>
          <w:rFonts w:cs="Arial"/>
          <w:szCs w:val="21"/>
          <w:lang w:val="en-GB"/>
        </w:rPr>
        <w:t>Special</w:t>
      </w:r>
      <w:r w:rsidRPr="00B22F07">
        <w:rPr>
          <w:rFonts w:cs="Arial"/>
          <w:szCs w:val="21"/>
          <w:lang w:val="en-GB"/>
        </w:rPr>
        <w:t xml:space="preserve"> General Meeting of Shareholders and to file proposed resolutions relating to items already on or to be added to the agenda, the company will make adjusted forms to vote by letter available on its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(www.eliagroup.eu). More detailed information on this can be found on the company’s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w:t>
      </w:r>
      <w:hyperlink r:id="rId20" w:history="1">
        <w:r w:rsidR="00C55819" w:rsidRPr="00B22F07">
          <w:rPr>
            <w:rStyle w:val="Hyperlink"/>
            <w:rFonts w:cs="Arial"/>
            <w:szCs w:val="21"/>
            <w:lang w:val="en-GB"/>
          </w:rPr>
          <w:t>www.eliagroup.eu</w:t>
        </w:r>
      </w:hyperlink>
      <w:r w:rsidRPr="00B22F07">
        <w:rPr>
          <w:rFonts w:cs="Arial"/>
          <w:szCs w:val="21"/>
          <w:lang w:val="en-GB"/>
        </w:rPr>
        <w:t>).</w:t>
      </w:r>
    </w:p>
    <w:p w:rsidR="00C55819" w:rsidRPr="00B22F07" w:rsidRDefault="00C55819" w:rsidP="008318E0">
      <w:pPr>
        <w:rPr>
          <w:rFonts w:cs="Arial"/>
          <w:szCs w:val="21"/>
          <w:lang w:val="en-GB"/>
        </w:rPr>
      </w:pPr>
    </w:p>
    <w:p w:rsidR="008318E0" w:rsidRPr="00B22F07" w:rsidRDefault="008318E0" w:rsidP="008318E0">
      <w:pPr>
        <w:rPr>
          <w:rFonts w:cs="Arial"/>
          <w:b/>
          <w:szCs w:val="21"/>
          <w:lang w:val="en-GB"/>
        </w:rPr>
      </w:pPr>
      <w:r w:rsidRPr="00B22F07">
        <w:rPr>
          <w:rFonts w:cs="Arial"/>
          <w:b/>
          <w:szCs w:val="21"/>
          <w:lang w:val="en-GB"/>
        </w:rPr>
        <w:t>THE RIGHT TO ADD AGENDA ITEMS AND FILE PROPOSED RESOLUTIONS</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One or more shareholders holding alone or together three per cent (3%) of the share capital of the company can, in accordance with section 533</w:t>
      </w:r>
      <w:r w:rsidRPr="00B22F07">
        <w:rPr>
          <w:rFonts w:cs="Arial"/>
          <w:i/>
          <w:szCs w:val="21"/>
          <w:lang w:val="en-GB"/>
        </w:rPr>
        <w:t>ter</w:t>
      </w:r>
      <w:r w:rsidRPr="00B22F07">
        <w:rPr>
          <w:rFonts w:cs="Arial"/>
          <w:szCs w:val="21"/>
          <w:lang w:val="en-GB"/>
        </w:rPr>
        <w:t xml:space="preserve"> of the Belgian Companies Code and article 26.1, second paragraph, of the articles of association, request the company in writing to add one or more items to the agenda of the </w:t>
      </w:r>
      <w:r w:rsidR="00A74D74" w:rsidRPr="00B22F07">
        <w:rPr>
          <w:rFonts w:cs="Arial"/>
          <w:szCs w:val="21"/>
          <w:lang w:val="en-GB"/>
        </w:rPr>
        <w:t>Special</w:t>
      </w:r>
      <w:r w:rsidRPr="00B22F07">
        <w:rPr>
          <w:rFonts w:cs="Arial"/>
          <w:szCs w:val="21"/>
          <w:lang w:val="en-GB"/>
        </w:rPr>
        <w:t xml:space="preserve"> General Meeting of Shareholders, and to include proposed resolutions relating to items already on or to be added to the agenda.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company must receive the aforementioned written requests by registered letter or e-mail no later than </w:t>
      </w:r>
      <w:r w:rsidR="00532072" w:rsidRPr="00B22F07">
        <w:rPr>
          <w:rFonts w:cs="Arial"/>
          <w:szCs w:val="21"/>
          <w:u w:val="single"/>
          <w:lang w:val="en-GB"/>
        </w:rPr>
        <w:t>Thursday</w:t>
      </w:r>
      <w:r w:rsidRPr="00B22F07">
        <w:rPr>
          <w:rFonts w:cs="Arial"/>
          <w:szCs w:val="21"/>
          <w:u w:val="single"/>
          <w:lang w:val="en-GB"/>
        </w:rPr>
        <w:t xml:space="preserve">, </w:t>
      </w:r>
      <w:r w:rsidR="00532072" w:rsidRPr="00B22F07">
        <w:rPr>
          <w:rFonts w:cs="Arial"/>
          <w:szCs w:val="21"/>
          <w:u w:val="single"/>
          <w:lang w:val="en-GB"/>
        </w:rPr>
        <w:t>5 October</w:t>
      </w:r>
      <w:r w:rsidRPr="00B22F07">
        <w:rPr>
          <w:rFonts w:cs="Arial"/>
          <w:szCs w:val="21"/>
          <w:u w:val="single"/>
          <w:lang w:val="en-GB"/>
        </w:rPr>
        <w:t xml:space="preserve"> 201</w:t>
      </w:r>
      <w:r w:rsidR="004B6DDD" w:rsidRPr="00B22F07">
        <w:rPr>
          <w:rFonts w:cs="Arial"/>
          <w:szCs w:val="21"/>
          <w:u w:val="single"/>
          <w:lang w:val="en-GB"/>
        </w:rPr>
        <w:t>7</w:t>
      </w:r>
      <w:r w:rsidRPr="00B22F07">
        <w:rPr>
          <w:rFonts w:cs="Arial"/>
          <w:szCs w:val="21"/>
          <w:u w:val="single"/>
          <w:lang w:val="en-GB"/>
        </w:rPr>
        <w:t>, at 4.00 p.m. (Belgian time)</w:t>
      </w:r>
      <w:r w:rsidRPr="00B22F07">
        <w:rPr>
          <w:rFonts w:cs="Arial"/>
          <w:szCs w:val="21"/>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In any such case, the company will publish the revised agenda of the </w:t>
      </w:r>
      <w:r w:rsidR="00A74D74" w:rsidRPr="00B22F07">
        <w:rPr>
          <w:rFonts w:cs="Arial"/>
          <w:szCs w:val="21"/>
          <w:lang w:val="en-GB"/>
        </w:rPr>
        <w:t>Special</w:t>
      </w:r>
      <w:r w:rsidRPr="00B22F07">
        <w:rPr>
          <w:rFonts w:cs="Arial"/>
          <w:szCs w:val="21"/>
          <w:lang w:val="en-GB"/>
        </w:rPr>
        <w:t xml:space="preserve"> General Meeting of Shareholders by </w:t>
      </w:r>
      <w:r w:rsidR="00532072" w:rsidRPr="00B22F07">
        <w:rPr>
          <w:rFonts w:cs="Arial"/>
          <w:szCs w:val="21"/>
          <w:u w:val="single"/>
          <w:lang w:val="en-GB"/>
        </w:rPr>
        <w:t>Thursday</w:t>
      </w:r>
      <w:r w:rsidRPr="00B22F07">
        <w:rPr>
          <w:rFonts w:cs="Arial"/>
          <w:szCs w:val="21"/>
          <w:u w:val="single"/>
          <w:lang w:val="en-GB"/>
        </w:rPr>
        <w:t xml:space="preserve">, </w:t>
      </w:r>
      <w:r w:rsidR="00532072" w:rsidRPr="00B22F07">
        <w:rPr>
          <w:rFonts w:cs="Arial"/>
          <w:szCs w:val="21"/>
          <w:u w:val="single"/>
          <w:lang w:val="en-GB"/>
        </w:rPr>
        <w:t>12 October</w:t>
      </w:r>
      <w:r w:rsidRPr="00B22F07">
        <w:rPr>
          <w:rFonts w:cs="Arial"/>
          <w:szCs w:val="21"/>
          <w:u w:val="single"/>
          <w:lang w:val="en-GB"/>
        </w:rPr>
        <w:t xml:space="preserve"> 201</w:t>
      </w:r>
      <w:r w:rsidR="004B6DDD" w:rsidRPr="00B22F07">
        <w:rPr>
          <w:rFonts w:cs="Arial"/>
          <w:szCs w:val="21"/>
          <w:u w:val="single"/>
          <w:lang w:val="en-GB"/>
        </w:rPr>
        <w:t>7</w:t>
      </w:r>
      <w:r w:rsidRPr="00B22F07">
        <w:rPr>
          <w:rFonts w:cs="Arial"/>
          <w:szCs w:val="21"/>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More detailed information on this can be found on the company’s website under “</w:t>
      </w:r>
      <w:r w:rsidRPr="00B22F07">
        <w:rPr>
          <w:rFonts w:cs="Arial"/>
          <w:i/>
          <w:szCs w:val="21"/>
          <w:lang w:val="en-GB"/>
        </w:rPr>
        <w:t>Investor Relations</w:t>
      </w:r>
      <w:r w:rsidRPr="00B22F07">
        <w:rPr>
          <w:rFonts w:cs="Arial"/>
          <w:szCs w:val="21"/>
          <w:lang w:val="en-GB"/>
        </w:rPr>
        <w:t>” - “</w:t>
      </w:r>
      <w:r w:rsidRPr="00B22F07">
        <w:rPr>
          <w:rFonts w:cs="Arial"/>
          <w:i/>
          <w:szCs w:val="21"/>
          <w:lang w:val="en-GB"/>
        </w:rPr>
        <w:t>Shareholders’ meeting</w:t>
      </w:r>
      <w:r w:rsidRPr="00B22F07">
        <w:rPr>
          <w:rFonts w:cs="Arial"/>
          <w:szCs w:val="21"/>
          <w:lang w:val="en-GB"/>
        </w:rPr>
        <w:t>” (www.eliagroup.eu).</w:t>
      </w:r>
    </w:p>
    <w:p w:rsidR="008318E0" w:rsidRPr="00B22F07" w:rsidRDefault="008318E0" w:rsidP="008318E0">
      <w:pPr>
        <w:rPr>
          <w:rFonts w:cs="Arial"/>
          <w:szCs w:val="21"/>
          <w:lang w:val="en-GB"/>
        </w:rPr>
      </w:pPr>
    </w:p>
    <w:p w:rsidR="008318E0" w:rsidRPr="00B22F07" w:rsidRDefault="008318E0" w:rsidP="008318E0">
      <w:pPr>
        <w:rPr>
          <w:rFonts w:cs="Arial"/>
          <w:b/>
          <w:szCs w:val="21"/>
          <w:lang w:val="en-GB"/>
        </w:rPr>
      </w:pPr>
      <w:r w:rsidRPr="00B22F07">
        <w:rPr>
          <w:rFonts w:cs="Arial"/>
          <w:b/>
          <w:szCs w:val="21"/>
          <w:lang w:val="en-GB"/>
        </w:rPr>
        <w:t>THE RIGHT TO ASK QUESTIONS</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The shareholders and bondholders may, in accordance with section 540 of the Belgian Companies Code and article 24.1, last paragraph, of the articles of association send </w:t>
      </w:r>
      <w:r w:rsidR="00C42F8E" w:rsidRPr="00B22F07">
        <w:rPr>
          <w:rFonts w:cs="Arial"/>
          <w:szCs w:val="21"/>
          <w:lang w:val="en-GB"/>
        </w:rPr>
        <w:t xml:space="preserve">to </w:t>
      </w:r>
      <w:r w:rsidRPr="00B22F07">
        <w:rPr>
          <w:rFonts w:cs="Arial"/>
          <w:szCs w:val="21"/>
          <w:lang w:val="en-GB"/>
        </w:rPr>
        <w:t xml:space="preserve">the company by registered letter or e-mail, their questions with regard to the items on the agenda of the </w:t>
      </w:r>
      <w:r w:rsidR="00A74D74" w:rsidRPr="00B22F07">
        <w:rPr>
          <w:rFonts w:cs="Arial"/>
          <w:szCs w:val="21"/>
          <w:lang w:val="en-GB"/>
        </w:rPr>
        <w:t>Special</w:t>
      </w:r>
      <w:r w:rsidRPr="00B22F07">
        <w:rPr>
          <w:rFonts w:cs="Arial"/>
          <w:szCs w:val="21"/>
          <w:lang w:val="en-GB"/>
        </w:rPr>
        <w:t xml:space="preserve"> General Meeting of Shareholders.</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The company must receive these written questions by registered letter or e-mail by</w:t>
      </w:r>
      <w:r w:rsidR="00C42F8E" w:rsidRPr="00B22F07">
        <w:rPr>
          <w:rFonts w:cs="Arial"/>
          <w:szCs w:val="21"/>
          <w:u w:val="single"/>
          <w:lang w:val="en-GB"/>
        </w:rPr>
        <w:t>Saterday</w:t>
      </w:r>
      <w:r w:rsidRPr="00B22F07">
        <w:rPr>
          <w:rFonts w:cs="Arial"/>
          <w:szCs w:val="21"/>
          <w:u w:val="single"/>
          <w:lang w:val="en-GB"/>
        </w:rPr>
        <w:t xml:space="preserve">, </w:t>
      </w:r>
      <w:r w:rsidR="00532072" w:rsidRPr="00B22F07">
        <w:rPr>
          <w:rFonts w:cs="Arial"/>
          <w:szCs w:val="21"/>
          <w:u w:val="single"/>
          <w:lang w:val="en-GB"/>
        </w:rPr>
        <w:t>2</w:t>
      </w:r>
      <w:r w:rsidR="00C42F8E" w:rsidRPr="00B22F07">
        <w:rPr>
          <w:rFonts w:cs="Arial"/>
          <w:szCs w:val="21"/>
          <w:u w:val="single"/>
          <w:lang w:val="en-GB"/>
        </w:rPr>
        <w:t>1</w:t>
      </w:r>
      <w:r w:rsidRPr="00B22F07">
        <w:rPr>
          <w:rFonts w:cs="Arial"/>
          <w:szCs w:val="21"/>
          <w:u w:val="single"/>
          <w:lang w:val="en-GB"/>
        </w:rPr>
        <w:t xml:space="preserve"> </w:t>
      </w:r>
      <w:r w:rsidR="008C3783" w:rsidRPr="00B22F07">
        <w:rPr>
          <w:rFonts w:cs="Arial"/>
          <w:szCs w:val="21"/>
          <w:u w:val="single"/>
          <w:lang w:val="en-GB"/>
        </w:rPr>
        <w:t xml:space="preserve">October </w:t>
      </w:r>
      <w:r w:rsidRPr="00B22F07">
        <w:rPr>
          <w:rFonts w:cs="Arial"/>
          <w:szCs w:val="21"/>
          <w:u w:val="single"/>
          <w:lang w:val="en-GB"/>
        </w:rPr>
        <w:t>201</w:t>
      </w:r>
      <w:r w:rsidR="004B6DDD" w:rsidRPr="00B22F07">
        <w:rPr>
          <w:rFonts w:cs="Arial"/>
          <w:szCs w:val="21"/>
          <w:u w:val="single"/>
          <w:lang w:val="en-GB"/>
        </w:rPr>
        <w:t>7</w:t>
      </w:r>
      <w:r w:rsidRPr="00B22F07">
        <w:rPr>
          <w:rFonts w:cs="Arial"/>
          <w:szCs w:val="21"/>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szCs w:val="21"/>
          <w:lang w:val="en-GB"/>
        </w:rPr>
      </w:pPr>
      <w:r w:rsidRPr="00B22F07">
        <w:rPr>
          <w:rFonts w:cs="Arial"/>
          <w:szCs w:val="21"/>
          <w:lang w:val="en-GB"/>
        </w:rPr>
        <w:t xml:space="preserve">More detailed information about how to exercise this right to ask written questions can be found on the company’s website under </w:t>
      </w:r>
      <w:r w:rsidRPr="00B22F07">
        <w:rPr>
          <w:rStyle w:val="Hyperlink"/>
          <w:rFonts w:cs="Arial"/>
          <w:szCs w:val="21"/>
          <w:u w:val="none"/>
          <w:lang w:val="en-GB"/>
        </w:rPr>
        <w:t>“</w:t>
      </w:r>
      <w:r w:rsidRPr="00B22F07">
        <w:rPr>
          <w:rStyle w:val="Hyperlink"/>
          <w:rFonts w:cs="Arial"/>
          <w:i/>
          <w:szCs w:val="21"/>
          <w:u w:val="none"/>
          <w:lang w:val="en-GB"/>
        </w:rPr>
        <w:t>Investor Relations</w:t>
      </w:r>
      <w:r w:rsidRPr="00B22F07">
        <w:rPr>
          <w:rStyle w:val="Hyperlink"/>
          <w:rFonts w:cs="Arial"/>
          <w:szCs w:val="21"/>
          <w:u w:val="none"/>
          <w:lang w:val="en-GB"/>
        </w:rPr>
        <w:t>” - “</w:t>
      </w:r>
      <w:r w:rsidRPr="00B22F07">
        <w:rPr>
          <w:rStyle w:val="Hyperlink"/>
          <w:rFonts w:cs="Arial"/>
          <w:i/>
          <w:szCs w:val="21"/>
          <w:u w:val="none"/>
          <w:lang w:val="en-GB"/>
        </w:rPr>
        <w:t>Shareholders’ meeting</w:t>
      </w:r>
      <w:r w:rsidRPr="00B22F07">
        <w:rPr>
          <w:rStyle w:val="Hyperlink"/>
          <w:rFonts w:cs="Arial"/>
          <w:szCs w:val="21"/>
          <w:u w:val="none"/>
          <w:lang w:val="en-GB"/>
        </w:rPr>
        <w:t xml:space="preserve">” </w:t>
      </w:r>
      <w:r w:rsidRPr="00B22F07">
        <w:rPr>
          <w:rStyle w:val="Hyperlink"/>
          <w:rFonts w:cs="Arial"/>
          <w:color w:val="auto"/>
          <w:szCs w:val="21"/>
          <w:u w:val="none"/>
          <w:lang w:val="en-GB"/>
        </w:rPr>
        <w:t>(</w:t>
      </w:r>
      <w:r w:rsidRPr="00B22F07">
        <w:rPr>
          <w:rFonts w:cs="Arial"/>
          <w:szCs w:val="21"/>
          <w:lang w:val="en-GB"/>
        </w:rPr>
        <w:t>www.eliagroup.eu</w:t>
      </w:r>
      <w:r w:rsidRPr="00B22F07">
        <w:rPr>
          <w:rStyle w:val="Hyperlink"/>
          <w:rFonts w:cs="Arial"/>
          <w:color w:val="auto"/>
          <w:szCs w:val="21"/>
          <w:u w:val="none"/>
          <w:lang w:val="en-GB"/>
        </w:rPr>
        <w:t xml:space="preserve">). </w:t>
      </w:r>
    </w:p>
    <w:p w:rsidR="008318E0" w:rsidRPr="00B22F07" w:rsidRDefault="008318E0" w:rsidP="008318E0">
      <w:pPr>
        <w:rPr>
          <w:rFonts w:cs="Arial"/>
          <w:szCs w:val="21"/>
          <w:lang w:val="en-GB"/>
        </w:rPr>
      </w:pPr>
    </w:p>
    <w:p w:rsidR="008318E0" w:rsidRPr="00B22F07" w:rsidRDefault="008318E0" w:rsidP="008318E0">
      <w:pPr>
        <w:rPr>
          <w:rFonts w:cs="Arial"/>
          <w:b/>
          <w:szCs w:val="21"/>
          <w:lang w:val="en-GB"/>
        </w:rPr>
      </w:pPr>
      <w:r w:rsidRPr="00B22F07">
        <w:rPr>
          <w:rFonts w:cs="Arial"/>
          <w:b/>
          <w:szCs w:val="21"/>
          <w:lang w:val="en-GB"/>
        </w:rPr>
        <w:t>NOTIFICATIONS TO THE COMPANY</w:t>
      </w:r>
    </w:p>
    <w:p w:rsidR="008318E0" w:rsidRPr="00B22F07" w:rsidRDefault="008318E0" w:rsidP="008318E0">
      <w:pPr>
        <w:rPr>
          <w:rFonts w:cs="Arial"/>
          <w:b/>
          <w:szCs w:val="21"/>
          <w:lang w:val="en-GB"/>
        </w:rPr>
      </w:pPr>
    </w:p>
    <w:p w:rsidR="008318E0" w:rsidRPr="00B22F07" w:rsidRDefault="008318E0" w:rsidP="008318E0">
      <w:pPr>
        <w:rPr>
          <w:rFonts w:cs="Arial"/>
          <w:szCs w:val="21"/>
          <w:lang w:val="en-GB"/>
        </w:rPr>
      </w:pPr>
      <w:r w:rsidRPr="00B22F07">
        <w:rPr>
          <w:rFonts w:cs="Arial"/>
          <w:szCs w:val="21"/>
          <w:lang w:val="en-GB"/>
        </w:rPr>
        <w:t>All notifications to the company by virtue of this notice must be submitted to the company’s postal or e-mail address or fax number, as follows:</w:t>
      </w:r>
    </w:p>
    <w:p w:rsidR="008318E0" w:rsidRPr="00B22F07" w:rsidRDefault="008318E0" w:rsidP="008318E0">
      <w:pPr>
        <w:rPr>
          <w:rFonts w:cs="Arial"/>
          <w:szCs w:val="21"/>
          <w:lang w:val="en-GB"/>
        </w:rPr>
      </w:pPr>
    </w:p>
    <w:p w:rsidR="008318E0" w:rsidRPr="00B22F07" w:rsidRDefault="008318E0" w:rsidP="004B6DDD">
      <w:pPr>
        <w:numPr>
          <w:ilvl w:val="0"/>
          <w:numId w:val="17"/>
        </w:numPr>
        <w:spacing w:line="300" w:lineRule="exact"/>
        <w:contextualSpacing/>
        <w:rPr>
          <w:rFonts w:cs="Arial"/>
          <w:szCs w:val="21"/>
          <w:lang w:val="en-GB"/>
        </w:rPr>
      </w:pPr>
      <w:r w:rsidRPr="00B22F07">
        <w:rPr>
          <w:rFonts w:cs="Arial"/>
          <w:szCs w:val="21"/>
          <w:lang w:val="en-GB"/>
        </w:rPr>
        <w:t xml:space="preserve">Address: Elia System Operator </w:t>
      </w:r>
      <w:r w:rsidR="00835CB0" w:rsidRPr="00B22F07">
        <w:rPr>
          <w:rFonts w:cs="Arial"/>
          <w:szCs w:val="21"/>
          <w:lang w:val="en-GB"/>
        </w:rPr>
        <w:t>SA</w:t>
      </w:r>
    </w:p>
    <w:p w:rsidR="008318E0" w:rsidRPr="00B22F07" w:rsidRDefault="008318E0" w:rsidP="008318E0">
      <w:pPr>
        <w:ind w:left="1416"/>
        <w:rPr>
          <w:rFonts w:cs="Arial"/>
          <w:szCs w:val="21"/>
          <w:lang w:val="en-GB"/>
        </w:rPr>
      </w:pPr>
      <w:r w:rsidRPr="00B22F07">
        <w:rPr>
          <w:rFonts w:cs="Arial"/>
          <w:szCs w:val="21"/>
          <w:lang w:val="en-GB"/>
        </w:rPr>
        <w:t xml:space="preserve">    For the attention of </w:t>
      </w:r>
      <w:r w:rsidR="00C42F8E" w:rsidRPr="00B22F07">
        <w:rPr>
          <w:rFonts w:cs="Arial"/>
          <w:szCs w:val="21"/>
          <w:lang w:val="en-GB"/>
        </w:rPr>
        <w:t>Gregory Pattou</w:t>
      </w:r>
      <w:r w:rsidR="00B22F07" w:rsidRPr="00B22F07">
        <w:rPr>
          <w:rFonts w:cs="Arial"/>
          <w:szCs w:val="21"/>
          <w:lang w:val="en-GB"/>
        </w:rPr>
        <w:t xml:space="preserve"> / Aude Gaudy</w:t>
      </w:r>
    </w:p>
    <w:p w:rsidR="008318E0" w:rsidRPr="00B22F07" w:rsidRDefault="008318E0" w:rsidP="008318E0">
      <w:pPr>
        <w:ind w:left="708" w:firstLine="708"/>
        <w:rPr>
          <w:rFonts w:cs="Arial"/>
          <w:i/>
          <w:szCs w:val="21"/>
          <w:lang w:val="nl-BE"/>
        </w:rPr>
      </w:pPr>
      <w:r w:rsidRPr="00B22F07">
        <w:rPr>
          <w:rFonts w:cs="Arial"/>
          <w:szCs w:val="21"/>
          <w:lang w:val="en-GB"/>
        </w:rPr>
        <w:t xml:space="preserve">    </w:t>
      </w:r>
      <w:r w:rsidRPr="00B22F07">
        <w:rPr>
          <w:rFonts w:cs="Arial"/>
          <w:szCs w:val="21"/>
          <w:lang w:val="nl-BE"/>
        </w:rPr>
        <w:t>Secretary-General</w:t>
      </w:r>
      <w:r w:rsidR="00835CB0" w:rsidRPr="00B22F07">
        <w:rPr>
          <w:rFonts w:cs="Arial"/>
          <w:szCs w:val="21"/>
          <w:lang w:val="nl-BE"/>
        </w:rPr>
        <w:t xml:space="preserve"> </w:t>
      </w:r>
    </w:p>
    <w:p w:rsidR="008318E0" w:rsidRPr="00B22F07" w:rsidRDefault="008318E0" w:rsidP="008318E0">
      <w:pPr>
        <w:ind w:left="1416"/>
        <w:rPr>
          <w:rFonts w:cs="Arial"/>
          <w:szCs w:val="21"/>
          <w:lang w:val="nl-BE"/>
        </w:rPr>
      </w:pPr>
      <w:r w:rsidRPr="00B22F07">
        <w:rPr>
          <w:rFonts w:cs="Arial"/>
          <w:szCs w:val="21"/>
          <w:lang w:val="nl-BE"/>
        </w:rPr>
        <w:t xml:space="preserve">    Boulevard de l’Empereur 20</w:t>
      </w:r>
    </w:p>
    <w:p w:rsidR="008318E0" w:rsidRPr="00B22F07" w:rsidRDefault="008318E0" w:rsidP="008318E0">
      <w:pPr>
        <w:ind w:left="708" w:firstLine="708"/>
        <w:rPr>
          <w:rFonts w:cs="Arial"/>
          <w:szCs w:val="21"/>
          <w:lang w:val="en-GB"/>
        </w:rPr>
      </w:pPr>
      <w:r w:rsidRPr="00B22F07">
        <w:rPr>
          <w:rFonts w:cs="Arial"/>
          <w:szCs w:val="21"/>
          <w:lang w:val="nl-BE"/>
        </w:rPr>
        <w:t xml:space="preserve">    </w:t>
      </w:r>
      <w:r w:rsidRPr="00B22F07">
        <w:rPr>
          <w:rFonts w:cs="Arial"/>
          <w:szCs w:val="21"/>
          <w:lang w:val="en-GB"/>
        </w:rPr>
        <w:t>B-1000 Brussels</w:t>
      </w:r>
    </w:p>
    <w:p w:rsidR="008318E0" w:rsidRPr="00B22F07" w:rsidRDefault="008318E0" w:rsidP="008318E0">
      <w:pPr>
        <w:ind w:left="708" w:firstLine="708"/>
        <w:rPr>
          <w:rFonts w:cs="Arial"/>
          <w:szCs w:val="21"/>
          <w:lang w:val="en-GB"/>
        </w:rPr>
      </w:pPr>
      <w:r w:rsidRPr="00B22F07">
        <w:rPr>
          <w:rFonts w:cs="Arial"/>
          <w:szCs w:val="21"/>
          <w:lang w:val="en-GB"/>
        </w:rPr>
        <w:t xml:space="preserve">    Belgium</w:t>
      </w:r>
    </w:p>
    <w:p w:rsidR="008318E0" w:rsidRPr="00B22F07" w:rsidRDefault="008318E0" w:rsidP="004B6DDD">
      <w:pPr>
        <w:numPr>
          <w:ilvl w:val="0"/>
          <w:numId w:val="17"/>
        </w:numPr>
        <w:spacing w:line="300" w:lineRule="exact"/>
        <w:contextualSpacing/>
        <w:rPr>
          <w:rFonts w:cs="Arial"/>
          <w:szCs w:val="21"/>
          <w:lang w:val="en-GB"/>
        </w:rPr>
      </w:pPr>
      <w:r w:rsidRPr="00B22F07">
        <w:rPr>
          <w:rFonts w:cs="Arial"/>
          <w:szCs w:val="21"/>
          <w:lang w:val="en-GB"/>
        </w:rPr>
        <w:t xml:space="preserve">Fax number: +32 2 546 71 </w:t>
      </w:r>
      <w:r w:rsidR="008B42E3">
        <w:rPr>
          <w:rFonts w:cs="Arial"/>
          <w:szCs w:val="21"/>
          <w:lang w:val="en-GB"/>
        </w:rPr>
        <w:t>3</w:t>
      </w:r>
      <w:r w:rsidRPr="00B22F07">
        <w:rPr>
          <w:rFonts w:cs="Arial"/>
          <w:szCs w:val="21"/>
          <w:lang w:val="en-GB"/>
        </w:rPr>
        <w:t xml:space="preserve">0 – for the attention of </w:t>
      </w:r>
      <w:r w:rsidR="00C42F8E" w:rsidRPr="00B22F07">
        <w:rPr>
          <w:rFonts w:cs="Arial"/>
          <w:szCs w:val="21"/>
          <w:lang w:val="en-GB"/>
        </w:rPr>
        <w:t xml:space="preserve">Gregory Pattou / </w:t>
      </w:r>
      <w:r w:rsidR="004B6DDD" w:rsidRPr="00B22F07">
        <w:rPr>
          <w:rFonts w:cs="Arial"/>
          <w:szCs w:val="21"/>
          <w:lang w:val="en-GB"/>
        </w:rPr>
        <w:t>Aude Gaudy</w:t>
      </w:r>
    </w:p>
    <w:p w:rsidR="008318E0" w:rsidRPr="00B22F07" w:rsidRDefault="008318E0" w:rsidP="004B6DDD">
      <w:pPr>
        <w:numPr>
          <w:ilvl w:val="0"/>
          <w:numId w:val="17"/>
        </w:numPr>
        <w:spacing w:line="300" w:lineRule="exact"/>
        <w:contextualSpacing/>
        <w:rPr>
          <w:rFonts w:cs="Arial"/>
          <w:szCs w:val="21"/>
          <w:lang w:val="en-GB"/>
        </w:rPr>
      </w:pPr>
      <w:r w:rsidRPr="00B22F07">
        <w:rPr>
          <w:rFonts w:cs="Arial"/>
          <w:szCs w:val="21"/>
          <w:lang w:val="en-GB"/>
        </w:rPr>
        <w:t xml:space="preserve">E-mail address: </w:t>
      </w:r>
      <w:r w:rsidR="004B6DDD" w:rsidRPr="00B22F07">
        <w:rPr>
          <w:rFonts w:cs="Arial"/>
          <w:szCs w:val="21"/>
          <w:lang w:val="en-GB"/>
        </w:rPr>
        <w:t>aude</w:t>
      </w:r>
      <w:r w:rsidRPr="00B22F07">
        <w:rPr>
          <w:rFonts w:cs="Arial"/>
          <w:szCs w:val="21"/>
          <w:lang w:val="en-GB"/>
        </w:rPr>
        <w:t>.</w:t>
      </w:r>
      <w:r w:rsidR="004B6DDD" w:rsidRPr="00B22F07">
        <w:rPr>
          <w:rFonts w:cs="Arial"/>
          <w:szCs w:val="21"/>
          <w:lang w:val="en-GB"/>
        </w:rPr>
        <w:t>gaudy</w:t>
      </w:r>
      <w:r w:rsidRPr="00B22F07">
        <w:rPr>
          <w:rFonts w:cs="Arial"/>
          <w:szCs w:val="21"/>
          <w:lang w:val="en-GB"/>
        </w:rPr>
        <w:t>@elia.be</w:t>
      </w:r>
    </w:p>
    <w:p w:rsidR="00130D06" w:rsidRPr="00B22F07" w:rsidRDefault="00130D06" w:rsidP="008318E0">
      <w:pPr>
        <w:rPr>
          <w:rFonts w:cs="Arial"/>
          <w:szCs w:val="21"/>
          <w:lang w:val="en-GB"/>
        </w:rPr>
      </w:pPr>
    </w:p>
    <w:p w:rsidR="00130D06" w:rsidRPr="00B22F07" w:rsidRDefault="00130D06" w:rsidP="008318E0">
      <w:pPr>
        <w:rPr>
          <w:rFonts w:cs="Arial"/>
          <w:szCs w:val="21"/>
          <w:lang w:val="en-GB"/>
        </w:rPr>
      </w:pPr>
    </w:p>
    <w:p w:rsidR="00130D06" w:rsidRPr="00B22F07" w:rsidRDefault="00130D06" w:rsidP="008318E0">
      <w:pPr>
        <w:rPr>
          <w:rFonts w:cs="Arial"/>
          <w:szCs w:val="21"/>
          <w:lang w:val="en-GB"/>
        </w:rPr>
      </w:pPr>
    </w:p>
    <w:p w:rsidR="008318E0" w:rsidRPr="00297371" w:rsidRDefault="008318E0" w:rsidP="008318E0">
      <w:pPr>
        <w:rPr>
          <w:rFonts w:cs="Arial"/>
          <w:szCs w:val="21"/>
          <w:lang w:val="en-GB"/>
        </w:rPr>
      </w:pPr>
      <w:r w:rsidRPr="00B22F07">
        <w:rPr>
          <w:rFonts w:cs="Arial"/>
          <w:szCs w:val="21"/>
          <w:lang w:val="en-GB"/>
        </w:rPr>
        <w:t>The Board of Directors</w:t>
      </w:r>
    </w:p>
    <w:p w:rsidR="008318E0" w:rsidRPr="00297371" w:rsidRDefault="008318E0" w:rsidP="008318E0">
      <w:pPr>
        <w:rPr>
          <w:rFonts w:cs="Arial"/>
          <w:szCs w:val="21"/>
          <w:lang w:val="en-GB"/>
        </w:rPr>
      </w:pPr>
    </w:p>
    <w:p w:rsidR="00D0513D" w:rsidRPr="00B22F07" w:rsidRDefault="00D0513D" w:rsidP="004918FC">
      <w:pPr>
        <w:rPr>
          <w:lang w:val="en-GB"/>
        </w:rPr>
      </w:pPr>
    </w:p>
    <w:sectPr w:rsidR="00D0513D" w:rsidRPr="00B22F07" w:rsidSect="008E1D51">
      <w:headerReference w:type="default" r:id="rId21"/>
      <w:footerReference w:type="default" r:id="rId22"/>
      <w:headerReference w:type="first" r:id="rId23"/>
      <w:footerReference w:type="first" r:id="rId24"/>
      <w:pgSz w:w="11907" w:h="16840" w:code="9"/>
      <w:pgMar w:top="1701" w:right="1418" w:bottom="1418" w:left="1418" w:header="709" w:footer="510" w:gutter="0"/>
      <w:paperSrc w:first="1001" w:other="100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E0" w:rsidRDefault="008318E0" w:rsidP="0021512E">
      <w:pPr>
        <w:spacing w:line="240" w:lineRule="auto"/>
      </w:pPr>
      <w:r>
        <w:separator/>
      </w:r>
    </w:p>
  </w:endnote>
  <w:endnote w:type="continuationSeparator" w:id="0">
    <w:p w:rsidR="008318E0" w:rsidRDefault="008318E0" w:rsidP="0021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STableClear"/>
      <w:tblW w:w="0" w:type="auto"/>
      <w:jc w:val="right"/>
      <w:tblLook w:val="04A0" w:firstRow="1" w:lastRow="0" w:firstColumn="1" w:lastColumn="0" w:noHBand="0" w:noVBand="1"/>
    </w:tblPr>
    <w:tblGrid>
      <w:gridCol w:w="1274"/>
    </w:tblGrid>
    <w:tr w:rsidR="006D3E15" w:rsidRPr="006D4D21" w:rsidTr="006D3E15">
      <w:trPr>
        <w:jc w:val="right"/>
      </w:trPr>
      <w:tc>
        <w:tcPr>
          <w:tcW w:w="1274" w:type="dxa"/>
          <w:hideMark/>
        </w:tcPr>
        <w:bookmarkStart w:id="5" w:name="lblPageNumber" w:colFirst="1" w:colLast="1"/>
        <w:p w:rsidR="006D3E15" w:rsidRPr="006D4D21" w:rsidRDefault="006D3E15" w:rsidP="006D3E15">
          <w:pPr>
            <w:pStyle w:val="DSFooter1"/>
            <w:jc w:val="right"/>
          </w:pPr>
          <w:r w:rsidRPr="006D4D21">
            <w:fldChar w:fldCharType="begin"/>
          </w:r>
          <w:r w:rsidRPr="006D4D21">
            <w:instrText>PAGE  \* Arabic  \* MERGEFORMAT</w:instrText>
          </w:r>
          <w:r w:rsidRPr="006D4D21">
            <w:fldChar w:fldCharType="separate"/>
          </w:r>
          <w:r w:rsidR="00D35E77">
            <w:rPr>
              <w:noProof/>
            </w:rPr>
            <w:t>5</w:t>
          </w:r>
          <w:r w:rsidRPr="006D4D21">
            <w:fldChar w:fldCharType="end"/>
          </w:r>
          <w:r>
            <w:t>/</w:t>
          </w:r>
          <w:r w:rsidR="00D35E77">
            <w:fldChar w:fldCharType="begin"/>
          </w:r>
          <w:r w:rsidR="00D35E77">
            <w:instrText>NUMPAGES  \* Arabic  \* MERGEFORMAT</w:instrText>
          </w:r>
          <w:r w:rsidR="00D35E77">
            <w:fldChar w:fldCharType="separate"/>
          </w:r>
          <w:r w:rsidR="00D35E77">
            <w:rPr>
              <w:noProof/>
            </w:rPr>
            <w:t>5</w:t>
          </w:r>
          <w:r w:rsidR="00D35E77">
            <w:rPr>
              <w:noProof/>
            </w:rPr>
            <w:fldChar w:fldCharType="end"/>
          </w:r>
        </w:p>
      </w:tc>
    </w:tr>
  </w:tbl>
  <w:bookmarkEnd w:id="5"/>
  <w:p w:rsidR="00CD6874" w:rsidRDefault="00B66D8F">
    <w:r>
      <w:rPr>
        <w:noProof/>
        <w:lang w:val="nl-BE" w:eastAsia="nl-BE"/>
      </w:rPr>
      <mc:AlternateContent>
        <mc:Choice Requires="wps">
          <w:drawing>
            <wp:anchor distT="0" distB="0" distL="114300" distR="114300" simplePos="0" relativeHeight="251660288" behindDoc="0" locked="0" layoutInCell="1" allowOverlap="1" wp14:anchorId="72CF0C14" wp14:editId="0C0F581A">
              <wp:simplePos x="0" y="0"/>
              <wp:positionH relativeFrom="page">
                <wp:posOffset>7028180</wp:posOffset>
              </wp:positionH>
              <wp:positionV relativeFrom="page">
                <wp:posOffset>7129145</wp:posOffset>
              </wp:positionV>
              <wp:extent cx="133200" cy="3211200"/>
              <wp:effectExtent l="0" t="0" r="635" b="8255"/>
              <wp:wrapNone/>
              <wp:docPr id="3" name="Tekstvak 9"/>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6" w:name="cbmDocumentNumber_2" w:colFirst="0" w:colLast="0"/>
                              </w:p>
                            </w:tc>
                          </w:tr>
                          <w:bookmarkEnd w:id="6"/>
                        </w:tbl>
                        <w:p w:rsidR="00B66D8F" w:rsidRDefault="00B66D8F" w:rsidP="00B66D8F"/>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left:0;text-align:left;margin-left:553.4pt;margin-top:561.35pt;width:10.5pt;height:2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" filled="f" stroked="f" strokeweight=".5pt">
              <v:textbox inset="0,0,0,0">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7" w:name="cbmDocumentNumber_2" w:colFirst="0" w:colLast="0"/>
                        </w:p>
                      </w:tc>
                    </w:tr>
                    <w:bookmarkEnd w:id="7"/>
                  </w:tbl>
                  <w:p w:rsidR="00B66D8F" w:rsidRDefault="00B66D8F" w:rsidP="00B66D8F"/>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52" w:rsidRDefault="00407152" w:rsidP="00407152">
    <w:pPr>
      <w:pStyle w:val="Footer"/>
    </w:pPr>
    <w:r>
      <w:rPr>
        <w:noProof/>
        <w:lang w:val="nl-BE" w:eastAsia="nl-BE"/>
      </w:rPr>
      <mc:AlternateContent>
        <mc:Choice Requires="wps">
          <w:drawing>
            <wp:anchor distT="0" distB="0" distL="114300" distR="114300" simplePos="0" relativeHeight="251663360" behindDoc="0" locked="0" layoutInCell="1" allowOverlap="1" wp14:anchorId="5024F0A9" wp14:editId="34315DC2">
              <wp:simplePos x="0" y="0"/>
              <wp:positionH relativeFrom="page">
                <wp:posOffset>0</wp:posOffset>
              </wp:positionH>
              <wp:positionV relativeFrom="page">
                <wp:align>bottom</wp:align>
              </wp:positionV>
              <wp:extent cx="7560000" cy="1080000"/>
              <wp:effectExtent l="0" t="0" r="3175" b="6350"/>
              <wp:wrapNone/>
              <wp:docPr id="4" name="Tekstvak 4"/>
              <wp:cNvGraphicFramePr/>
              <a:graphic xmlns:a="http://schemas.openxmlformats.org/drawingml/2006/main">
                <a:graphicData uri="http://schemas.microsoft.com/office/word/2010/wordprocessingShape">
                  <wps:wsp>
                    <wps:cNvSpPr txBox="1"/>
                    <wps:spPr>
                      <a:xfrm>
                        <a:off x="0" y="0"/>
                        <a:ext cx="756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10" w:name="bmBULocation_logo_sub" w:colFirst="0" w:colLast="0"/>
                              </w:p>
                            </w:tc>
                          </w:tr>
                          <w:bookmarkEnd w:id="10"/>
                        </w:tbl>
                        <w:p w:rsidR="00407152" w:rsidRPr="00CD6874" w:rsidRDefault="00407152" w:rsidP="00407152">
                          <w:pPr>
                            <w:rPr>
                              <w:color w:val="000000" w:themeColor="accent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9" type="#_x0000_t202" style="position:absolute;left:0;text-align:left;margin-left:0;margin-top:0;width:595.3pt;height:85.0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" filled="f" stroked="f" strokeweight=".5pt">
              <v:textbox inset="0,0,0,0">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11" w:name="bmBULocation_logo_sub" w:colFirst="0" w:colLast="0"/>
                        </w:p>
                      </w:tc>
                    </w:tr>
                    <w:bookmarkEnd w:id="11"/>
                  </w:tbl>
                  <w:p w:rsidR="00407152" w:rsidRPr="00CD6874" w:rsidRDefault="00407152" w:rsidP="00407152">
                    <w:pPr>
                      <w:rPr>
                        <w:color w:val="000000" w:themeColor="accent4"/>
                      </w:rPr>
                    </w:pP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65408" behindDoc="0" locked="0" layoutInCell="1" allowOverlap="1" wp14:anchorId="64E6B790" wp14:editId="021CF239">
              <wp:simplePos x="0" y="0"/>
              <wp:positionH relativeFrom="page">
                <wp:posOffset>7028180</wp:posOffset>
              </wp:positionH>
              <wp:positionV relativeFrom="page">
                <wp:posOffset>7129145</wp:posOffset>
              </wp:positionV>
              <wp:extent cx="133200" cy="3211200"/>
              <wp:effectExtent l="0" t="0" r="635" b="8255"/>
              <wp:wrapNone/>
              <wp:docPr id="5" name="Tekstvak 8"/>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4B6DDD" w:rsidP="003067F0">
                                <w:pPr>
                                  <w:pStyle w:val="DSFooter2"/>
                                </w:pPr>
                                <w:bookmarkStart w:id="12" w:name="cbmDocumentNumber" w:colFirst="0" w:colLast="0"/>
                                <w:r>
                                  <w:t>CF-6100269.1</w:t>
                                </w:r>
                              </w:p>
                            </w:tc>
                          </w:tr>
                          <w:bookmarkEnd w:id="12"/>
                        </w:tbl>
                        <w:p w:rsidR="00407152" w:rsidRDefault="00407152" w:rsidP="0040715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left:0;text-align:left;margin-left:553.4pt;margin-top:561.35pt;width:10.5pt;height:25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" filled="f" stroked="f" strokeweight=".5pt">
              <v:textbox inset="0,0,0,0">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4B6DDD" w:rsidP="003067F0">
                          <w:pPr>
                            <w:pStyle w:val="DSFooter2"/>
                          </w:pPr>
                          <w:bookmarkStart w:id="13" w:name="cbmDocumentNumber" w:colFirst="0" w:colLast="0"/>
                          <w:r>
                            <w:t>CF-6100269.1</w:t>
                          </w:r>
                        </w:p>
                      </w:tc>
                    </w:tr>
                    <w:bookmarkEnd w:id="13"/>
                  </w:tbl>
                  <w:p w:rsidR="00407152" w:rsidRDefault="00407152" w:rsidP="00407152"/>
                </w:txbxContent>
              </v:textbox>
              <w10:wrap anchorx="page" anchory="page"/>
            </v:shape>
          </w:pict>
        </mc:Fallback>
      </mc:AlternateContent>
    </w:r>
    <w:r>
      <w:rPr>
        <w:noProof/>
        <w:lang w:val="nl-BE" w:eastAsia="nl-BE"/>
      </w:rPr>
      <mc:AlternateContent>
        <mc:Choice Requires="wps">
          <w:drawing>
            <wp:anchor distT="0" distB="0" distL="114300" distR="114300" simplePos="0" relativeHeight="251664384" behindDoc="0" locked="0" layoutInCell="1" allowOverlap="1" wp14:anchorId="2B851F31" wp14:editId="2D0A7445">
              <wp:simplePos x="0" y="0"/>
              <wp:positionH relativeFrom="column">
                <wp:posOffset>7029450</wp:posOffset>
              </wp:positionH>
              <wp:positionV relativeFrom="paragraph">
                <wp:posOffset>7131050</wp:posOffset>
              </wp:positionV>
              <wp:extent cx="133350" cy="3209925"/>
              <wp:effectExtent l="0" t="0" r="0" b="3175"/>
              <wp:wrapNone/>
              <wp:docPr id="6"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31" type="#_x0000_t202" style="position:absolute;left:0;text-align:left;margin-left:553.5pt;margin-top:561.5pt;width:10.5pt;height:2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v:textbox>
            </v:shape>
          </w:pict>
        </mc:Fallback>
      </mc:AlternateContent>
    </w:r>
  </w:p>
  <w:p w:rsidR="00CD6874" w:rsidRPr="00407152" w:rsidRDefault="00CD6874" w:rsidP="0040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E0" w:rsidRDefault="008318E0" w:rsidP="0021512E">
      <w:pPr>
        <w:spacing w:line="240" w:lineRule="auto"/>
      </w:pPr>
      <w:r>
        <w:separator/>
      </w:r>
    </w:p>
  </w:footnote>
  <w:footnote w:type="continuationSeparator" w:id="0">
    <w:p w:rsidR="008318E0" w:rsidRDefault="008318E0" w:rsidP="00215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2E" w:rsidRDefault="0021512E">
    <w:r>
      <w:rPr>
        <w:noProof/>
        <w:lang w:val="nl-BE" w:eastAsia="nl-BE"/>
      </w:rPr>
      <mc:AlternateContent>
        <mc:Choice Requires="wps">
          <w:drawing>
            <wp:anchor distT="0" distB="0" distL="114300" distR="114300" simplePos="0" relativeHeight="251659264" behindDoc="0" locked="0" layoutInCell="1" allowOverlap="1" wp14:anchorId="16D581F5" wp14:editId="17E7423D">
              <wp:simplePos x="0" y="0"/>
              <wp:positionH relativeFrom="page">
                <wp:posOffset>0</wp:posOffset>
              </wp:positionH>
              <wp:positionV relativeFrom="page">
                <wp:posOffset>0</wp:posOffset>
              </wp:positionV>
              <wp:extent cx="7560000" cy="900000"/>
              <wp:effectExtent l="0" t="0" r="3175" b="14605"/>
              <wp:wrapNone/>
              <wp:docPr id="2" name="Tekstvak 1"/>
              <wp:cNvGraphicFramePr/>
              <a:graphic xmlns:a="http://schemas.openxmlformats.org/drawingml/2006/main">
                <a:graphicData uri="http://schemas.microsoft.com/office/word/2010/wordprocessingShape">
                  <wps:wsp>
                    <wps:cNvSpPr txBox="1"/>
                    <wps:spPr>
                      <a:xfrm>
                        <a:off x="0" y="0"/>
                        <a:ext cx="7560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87185D" w:rsidTr="008318E0">
                            <w:tc>
                              <w:tcPr>
                                <w:tcW w:w="11895" w:type="dxa"/>
                              </w:tcPr>
                              <w:p w:rsidR="0087185D" w:rsidRDefault="0087185D" w:rsidP="00FD1D67">
                                <w:pPr>
                                  <w:rPr>
                                    <w:color w:val="000000" w:themeColor="accent4"/>
                                  </w:rPr>
                                </w:pPr>
                                <w:bookmarkStart w:id="3" w:name="bmBULocation_logo_otherpages" w:colFirst="0" w:colLast="0"/>
                              </w:p>
                            </w:tc>
                          </w:tr>
                          <w:bookmarkEnd w:id="3"/>
                        </w:tbl>
                        <w:p w:rsidR="008318E0" w:rsidRDefault="008318E0" w:rsidP="008318E0">
                          <w:pPr>
                            <w:tabs>
                              <w:tab w:val="right" w:pos="7938"/>
                            </w:tabs>
                            <w:spacing w:line="300" w:lineRule="exact"/>
                            <w:ind w:left="6480"/>
                            <w:rPr>
                              <w:rFonts w:ascii="Arial" w:eastAsia="SimSun" w:hAnsi="Arial" w:cs="Times New Roman"/>
                              <w:i/>
                              <w:sz w:val="18"/>
                              <w:szCs w:val="20"/>
                              <w:lang w:val="en-GB" w:eastAsia="zh-CN"/>
                            </w:rPr>
                          </w:pPr>
                        </w:p>
                        <w:p w:rsidR="008318E0" w:rsidRPr="008318E0" w:rsidRDefault="008318E0" w:rsidP="008318E0">
                          <w:pPr>
                            <w:tabs>
                              <w:tab w:val="right" w:pos="7938"/>
                            </w:tabs>
                            <w:spacing w:line="300" w:lineRule="exact"/>
                            <w:ind w:left="6480"/>
                            <w:rPr>
                              <w:rFonts w:ascii="Arial" w:eastAsia="SimSun" w:hAnsi="Arial" w:cs="Times New Roman"/>
                              <w:i/>
                              <w:sz w:val="18"/>
                              <w:szCs w:val="20"/>
                              <w:lang w:val="en-GB" w:eastAsia="zh-CN"/>
                            </w:rPr>
                          </w:pPr>
                          <w:r w:rsidRPr="008318E0">
                            <w:rPr>
                              <w:rFonts w:ascii="Arial" w:eastAsia="SimSun" w:hAnsi="Arial" w:cs="Times New Roman"/>
                              <w:i/>
                              <w:sz w:val="18"/>
                              <w:szCs w:val="20"/>
                              <w:lang w:val="en-GB" w:eastAsia="zh-CN"/>
                            </w:rPr>
                            <w:t>Unofficial English translation – for information purposes only</w:t>
                          </w:r>
                        </w:p>
                        <w:p w:rsidR="0021512E" w:rsidRPr="008318E0" w:rsidRDefault="0021512E" w:rsidP="00FD1D67">
                          <w:pPr>
                            <w:rPr>
                              <w:color w:val="000000" w:themeColor="accent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0;margin-top:0;width:595.3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11894"/>
                    </w:tblGrid>
                    <w:tr w:rsidR="0087185D" w:rsidTr="008318E0">
                      <w:tc>
                        <w:tcPr>
                          <w:tcW w:w="11895" w:type="dxa"/>
                        </w:tcPr>
                        <w:p w:rsidR="0087185D" w:rsidRDefault="0087185D" w:rsidP="00FD1D67">
                          <w:pPr>
                            <w:rPr>
                              <w:color w:val="000000" w:themeColor="accent4"/>
                            </w:rPr>
                          </w:pPr>
                          <w:bookmarkStart w:id="4" w:name="bmBULocation_logo_otherpages" w:colFirst="0" w:colLast="0"/>
                        </w:p>
                      </w:tc>
                    </w:tr>
                    <w:bookmarkEnd w:id="4"/>
                  </w:tbl>
                  <w:p w:rsidR="008318E0" w:rsidRDefault="008318E0" w:rsidP="008318E0">
                    <w:pPr>
                      <w:tabs>
                        <w:tab w:val="right" w:pos="7938"/>
                      </w:tabs>
                      <w:spacing w:line="300" w:lineRule="exact"/>
                      <w:ind w:left="6480"/>
                      <w:rPr>
                        <w:rFonts w:ascii="Arial" w:eastAsia="SimSun" w:hAnsi="Arial" w:cs="Times New Roman"/>
                        <w:i/>
                        <w:sz w:val="18"/>
                        <w:szCs w:val="20"/>
                        <w:lang w:val="en-GB" w:eastAsia="zh-CN"/>
                      </w:rPr>
                    </w:pPr>
                  </w:p>
                  <w:p w:rsidR="008318E0" w:rsidRPr="008318E0" w:rsidRDefault="008318E0" w:rsidP="008318E0">
                    <w:pPr>
                      <w:tabs>
                        <w:tab w:val="right" w:pos="7938"/>
                      </w:tabs>
                      <w:spacing w:line="300" w:lineRule="exact"/>
                      <w:ind w:left="6480"/>
                      <w:rPr>
                        <w:rFonts w:ascii="Arial" w:eastAsia="SimSun" w:hAnsi="Arial" w:cs="Times New Roman"/>
                        <w:i/>
                        <w:sz w:val="18"/>
                        <w:szCs w:val="20"/>
                        <w:lang w:val="en-GB" w:eastAsia="zh-CN"/>
                      </w:rPr>
                    </w:pPr>
                    <w:r w:rsidRPr="008318E0">
                      <w:rPr>
                        <w:rFonts w:ascii="Arial" w:eastAsia="SimSun" w:hAnsi="Arial" w:cs="Times New Roman"/>
                        <w:i/>
                        <w:sz w:val="18"/>
                        <w:szCs w:val="20"/>
                        <w:lang w:val="en-GB" w:eastAsia="zh-CN"/>
                      </w:rPr>
                      <w:t>Unofficial English translation – for information purposes only</w:t>
                    </w:r>
                  </w:p>
                  <w:p w:rsidR="0021512E" w:rsidRPr="008318E0" w:rsidRDefault="0021512E" w:rsidP="00FD1D67">
                    <w:pPr>
                      <w:rPr>
                        <w:color w:val="000000" w:themeColor="accent4"/>
                        <w:lang w:val="en-G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D3" w:rsidRDefault="003138CB">
    <w:r>
      <w:rPr>
        <w:noProof/>
        <w:lang w:val="nl-BE" w:eastAsia="nl-BE"/>
      </w:rPr>
      <mc:AlternateContent>
        <mc:Choice Requires="wps">
          <w:drawing>
            <wp:anchor distT="0" distB="0" distL="114300" distR="114300" simplePos="0" relativeHeight="251661312" behindDoc="0" locked="0" layoutInCell="1" allowOverlap="1" wp14:anchorId="450CCACF" wp14:editId="16CD434A">
              <wp:simplePos x="0" y="0"/>
              <wp:positionH relativeFrom="page">
                <wp:posOffset>9525</wp:posOffset>
              </wp:positionH>
              <wp:positionV relativeFrom="page">
                <wp:posOffset>0</wp:posOffset>
              </wp:positionV>
              <wp:extent cx="7562850" cy="1257300"/>
              <wp:effectExtent l="0" t="0" r="0" b="0"/>
              <wp:wrapNone/>
              <wp:docPr id="1" name="Tekstvak 3"/>
              <wp:cNvGraphicFramePr/>
              <a:graphic xmlns:a="http://schemas.openxmlformats.org/drawingml/2006/main">
                <a:graphicData uri="http://schemas.microsoft.com/office/word/2010/wordprocessingShape">
                  <wps:wsp>
                    <wps:cNvSpPr txBox="1"/>
                    <wps:spPr>
                      <a:xfrm>
                        <a:off x="0" y="0"/>
                        <a:ext cx="75628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9"/>
                          </w:tblGrid>
                          <w:tr w:rsidR="00A410D3" w:rsidTr="008318E0">
                            <w:tc>
                              <w:tcPr>
                                <w:tcW w:w="11900" w:type="dxa"/>
                              </w:tcPr>
                              <w:p w:rsidR="00A410D3" w:rsidRDefault="00A410D3" w:rsidP="00FD1D67">
                                <w:pPr>
                                  <w:rPr>
                                    <w:color w:val="000000" w:themeColor="accent4"/>
                                  </w:rPr>
                                </w:pPr>
                                <w:bookmarkStart w:id="8" w:name="bmBULocation_logo" w:colFirst="0" w:colLast="0"/>
                              </w:p>
                            </w:tc>
                          </w:tr>
                          <w:bookmarkEnd w:id="8"/>
                        </w:tbl>
                        <w:p w:rsidR="008318E0" w:rsidRDefault="008318E0" w:rsidP="008318E0">
                          <w:pPr>
                            <w:tabs>
                              <w:tab w:val="right" w:pos="7938"/>
                            </w:tabs>
                            <w:spacing w:line="300" w:lineRule="exact"/>
                            <w:jc w:val="right"/>
                            <w:rPr>
                              <w:rFonts w:ascii="Arial" w:eastAsia="SimSun" w:hAnsi="Arial" w:cs="Times New Roman"/>
                              <w:i/>
                              <w:sz w:val="18"/>
                              <w:szCs w:val="20"/>
                              <w:lang w:val="en-GB" w:eastAsia="zh-CN"/>
                            </w:rPr>
                          </w:pPr>
                        </w:p>
                        <w:p w:rsidR="008318E0" w:rsidRPr="008318E0" w:rsidRDefault="008318E0" w:rsidP="008318E0">
                          <w:pPr>
                            <w:tabs>
                              <w:tab w:val="right" w:pos="7938"/>
                            </w:tabs>
                            <w:spacing w:line="300" w:lineRule="exact"/>
                            <w:ind w:left="6480"/>
                            <w:rPr>
                              <w:rFonts w:ascii="Arial" w:eastAsia="SimSun" w:hAnsi="Arial" w:cs="Times New Roman"/>
                              <w:i/>
                              <w:sz w:val="18"/>
                              <w:szCs w:val="20"/>
                              <w:lang w:val="en-GB" w:eastAsia="zh-CN"/>
                            </w:rPr>
                          </w:pPr>
                          <w:r w:rsidRPr="008318E0">
                            <w:rPr>
                              <w:rFonts w:ascii="Arial" w:eastAsia="SimSun" w:hAnsi="Arial" w:cs="Times New Roman"/>
                              <w:i/>
                              <w:sz w:val="18"/>
                              <w:szCs w:val="20"/>
                              <w:lang w:val="en-GB" w:eastAsia="zh-CN"/>
                            </w:rPr>
                            <w:t>Unofficial English translation – for information purposes only</w:t>
                          </w:r>
                        </w:p>
                        <w:p w:rsidR="00A410D3" w:rsidRPr="008318E0" w:rsidRDefault="00A410D3" w:rsidP="00A410D3">
                          <w:pPr>
                            <w:rPr>
                              <w:color w:val="000000" w:themeColor="accent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left:0;text-align:left;margin-left:.75pt;margin-top:0;width:595.5pt;height: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" filled="f" stroked="f" strokeweight=".5pt">
              <v:textbox inset="0,0,0,0">
                <w:txbxContent>
                  <w:tbl>
                    <w:tblPr>
                      <w:tblStyle w:val="DSTableClear"/>
                      <w:tblW w:w="0" w:type="auto"/>
                      <w:tblLook w:val="04A0" w:firstRow="1" w:lastRow="0" w:firstColumn="1" w:lastColumn="0" w:noHBand="0" w:noVBand="1"/>
                    </w:tblPr>
                    <w:tblGrid>
                      <w:gridCol w:w="11899"/>
                    </w:tblGrid>
                    <w:tr w:rsidR="00A410D3" w:rsidTr="008318E0">
                      <w:tc>
                        <w:tcPr>
                          <w:tcW w:w="11900" w:type="dxa"/>
                        </w:tcPr>
                        <w:p w:rsidR="00A410D3" w:rsidRDefault="00A410D3" w:rsidP="00FD1D67">
                          <w:pPr>
                            <w:rPr>
                              <w:color w:val="000000" w:themeColor="accent4"/>
                            </w:rPr>
                          </w:pPr>
                          <w:bookmarkStart w:id="9" w:name="bmBULocation_logo" w:colFirst="0" w:colLast="0"/>
                        </w:p>
                      </w:tc>
                    </w:tr>
                    <w:bookmarkEnd w:id="9"/>
                  </w:tbl>
                  <w:p w:rsidR="008318E0" w:rsidRDefault="008318E0" w:rsidP="008318E0">
                    <w:pPr>
                      <w:tabs>
                        <w:tab w:val="right" w:pos="7938"/>
                      </w:tabs>
                      <w:spacing w:line="300" w:lineRule="exact"/>
                      <w:jc w:val="right"/>
                      <w:rPr>
                        <w:rFonts w:ascii="Arial" w:eastAsia="SimSun" w:hAnsi="Arial" w:cs="Times New Roman"/>
                        <w:i/>
                        <w:sz w:val="18"/>
                        <w:szCs w:val="20"/>
                        <w:lang w:val="en-GB" w:eastAsia="zh-CN"/>
                      </w:rPr>
                    </w:pPr>
                  </w:p>
                  <w:p w:rsidR="008318E0" w:rsidRPr="008318E0" w:rsidRDefault="008318E0" w:rsidP="008318E0">
                    <w:pPr>
                      <w:tabs>
                        <w:tab w:val="right" w:pos="7938"/>
                      </w:tabs>
                      <w:spacing w:line="300" w:lineRule="exact"/>
                      <w:ind w:left="6480"/>
                      <w:rPr>
                        <w:rFonts w:ascii="Arial" w:eastAsia="SimSun" w:hAnsi="Arial" w:cs="Times New Roman"/>
                        <w:i/>
                        <w:sz w:val="18"/>
                        <w:szCs w:val="20"/>
                        <w:lang w:val="en-GB" w:eastAsia="zh-CN"/>
                      </w:rPr>
                    </w:pPr>
                    <w:r w:rsidRPr="008318E0">
                      <w:rPr>
                        <w:rFonts w:ascii="Arial" w:eastAsia="SimSun" w:hAnsi="Arial" w:cs="Times New Roman"/>
                        <w:i/>
                        <w:sz w:val="18"/>
                        <w:szCs w:val="20"/>
                        <w:lang w:val="en-GB" w:eastAsia="zh-CN"/>
                      </w:rPr>
                      <w:t>Unofficial English translation – for information purposes only</w:t>
                    </w:r>
                  </w:p>
                  <w:p w:rsidR="00A410D3" w:rsidRPr="008318E0" w:rsidRDefault="00A410D3" w:rsidP="00A410D3">
                    <w:pPr>
                      <w:rPr>
                        <w:color w:val="000000" w:themeColor="accent4"/>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6AF44C"/>
    <w:lvl w:ilvl="0">
      <w:start w:val="1"/>
      <w:numFmt w:val="bullet"/>
      <w:pStyle w:val="ListBullet3"/>
      <w:lvlText w:val=""/>
      <w:lvlJc w:val="left"/>
      <w:pPr>
        <w:ind w:left="1080" w:hanging="360"/>
      </w:pPr>
      <w:rPr>
        <w:rFonts w:ascii="Symbol" w:hAnsi="Symbol" w:hint="default"/>
      </w:rPr>
    </w:lvl>
  </w:abstractNum>
  <w:abstractNum w:abstractNumId="1">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2">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nsid w:val="0B5C0CC1"/>
    <w:multiLevelType w:val="hybridMultilevel"/>
    <w:tmpl w:val="025005B6"/>
    <w:lvl w:ilvl="0" w:tplc="4D8EB284">
      <w:start w:val="1"/>
      <w:numFmt w:val="bullet"/>
      <w:pStyle w:val="ListBullet2"/>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E21758"/>
    <w:multiLevelType w:val="multilevel"/>
    <w:tmpl w:val="5C4C3852"/>
    <w:lvl w:ilvl="0">
      <w:start w:val="1"/>
      <w:numFmt w:val="upperRoman"/>
      <w:pStyle w:val="DSHeadingNonLegal1"/>
      <w:lvlText w:val="%1."/>
      <w:lvlJc w:val="left"/>
      <w:pPr>
        <w:tabs>
          <w:tab w:val="num" w:pos="720"/>
        </w:tabs>
        <w:ind w:left="720" w:hanging="720"/>
      </w:pPr>
      <w:rPr>
        <w:rFonts w:hint="default"/>
      </w:rPr>
    </w:lvl>
    <w:lvl w:ilvl="1">
      <w:start w:val="1"/>
      <w:numFmt w:val="upperLetter"/>
      <w:pStyle w:val="DSHeadingNonLegal2"/>
      <w:lvlText w:val="%2."/>
      <w:lvlJc w:val="left"/>
      <w:pPr>
        <w:tabs>
          <w:tab w:val="num" w:pos="720"/>
        </w:tabs>
        <w:ind w:left="720" w:hanging="720"/>
      </w:pPr>
      <w:rPr>
        <w:rFonts w:hint="default"/>
      </w:rPr>
    </w:lvl>
    <w:lvl w:ilvl="2">
      <w:start w:val="1"/>
      <w:numFmt w:val="decimal"/>
      <w:pStyle w:val="DSHeadingNonLegal3"/>
      <w:lvlText w:val="%3."/>
      <w:lvlJc w:val="left"/>
      <w:pPr>
        <w:tabs>
          <w:tab w:val="num" w:pos="720"/>
        </w:tabs>
        <w:ind w:left="720" w:hanging="720"/>
      </w:pPr>
      <w:rPr>
        <w:rFonts w:hint="default"/>
      </w:rPr>
    </w:lvl>
    <w:lvl w:ilvl="3">
      <w:start w:val="1"/>
      <w:numFmt w:val="lowerLetter"/>
      <w:pStyle w:val="DSHeadingNonLegal4"/>
      <w:lvlText w:val="(%4)"/>
      <w:lvlJc w:val="left"/>
      <w:pPr>
        <w:tabs>
          <w:tab w:val="num" w:pos="720"/>
        </w:tabs>
        <w:ind w:left="720" w:hanging="720"/>
      </w:pPr>
      <w:rPr>
        <w:rFonts w:hint="default"/>
      </w:rPr>
    </w:lvl>
    <w:lvl w:ilvl="4">
      <w:start w:val="1"/>
      <w:numFmt w:val="decimal"/>
      <w:pStyle w:val="DSHeadingNonLegal5"/>
      <w:lvlText w:val="%4.%5."/>
      <w:lvlJc w:val="left"/>
      <w:pPr>
        <w:tabs>
          <w:tab w:val="num" w:pos="720"/>
        </w:tabs>
        <w:ind w:left="720" w:hanging="720"/>
      </w:pPr>
      <w:rPr>
        <w:rFonts w:hint="default"/>
      </w:rPr>
    </w:lvl>
    <w:lvl w:ilvl="5">
      <w:start w:val="1"/>
      <w:numFmt w:val="lowerRoman"/>
      <w:pStyle w:val="DSHeadingNonLegal6"/>
      <w:lvlText w:val="(%6)"/>
      <w:lvlJc w:val="left"/>
      <w:pPr>
        <w:tabs>
          <w:tab w:val="num" w:pos="720"/>
        </w:tabs>
        <w:ind w:left="720" w:hanging="720"/>
      </w:pPr>
      <w:rPr>
        <w:rFonts w:hint="default"/>
      </w:rPr>
    </w:lvl>
    <w:lvl w:ilvl="6">
      <w:start w:val="1"/>
      <w:numFmt w:val="bullet"/>
      <w:pStyle w:val="DSHeadingNonLegal7"/>
      <w:lvlText w:val=""/>
      <w:lvlJc w:val="left"/>
      <w:pPr>
        <w:tabs>
          <w:tab w:val="num" w:pos="720"/>
        </w:tabs>
        <w:ind w:left="720" w:hanging="720"/>
      </w:pPr>
      <w:rPr>
        <w:rFonts w:ascii="Symbol" w:hAnsi="Symbol" w:hint="default"/>
        <w:color w:val="auto"/>
      </w:rPr>
    </w:lvl>
    <w:lvl w:ilvl="7">
      <w:start w:val="1"/>
      <w:numFmt w:val="bullet"/>
      <w:pStyle w:val="DSHeadingNonLegal8"/>
      <w:lvlText w:val="-"/>
      <w:lvlJc w:val="left"/>
      <w:pPr>
        <w:tabs>
          <w:tab w:val="num" w:pos="720"/>
        </w:tabs>
        <w:ind w:left="720" w:hanging="720"/>
      </w:pPr>
      <w:rPr>
        <w:rFonts w:ascii="Times New Roman" w:hAnsi="Times New Roman" w:cs="Times New Roman" w:hint="default"/>
      </w:rPr>
    </w:lvl>
    <w:lvl w:ilvl="8">
      <w:start w:val="1"/>
      <w:numFmt w:val="bullet"/>
      <w:pStyle w:val="DSHeadingNonLegal9"/>
      <w:lvlText w:val=""/>
      <w:lvlJc w:val="left"/>
      <w:pPr>
        <w:tabs>
          <w:tab w:val="num" w:pos="720"/>
        </w:tabs>
        <w:ind w:left="720" w:hanging="720"/>
      </w:pPr>
      <w:rPr>
        <w:rFonts w:ascii="Symbol" w:hAnsi="Symbol" w:hint="default"/>
        <w:color w:val="auto"/>
      </w:rPr>
    </w:lvl>
  </w:abstractNum>
  <w:abstractNum w:abstractNumId="5">
    <w:nsid w:val="11C0160A"/>
    <w:multiLevelType w:val="multilevel"/>
    <w:tmpl w:val="63F2A3F0"/>
    <w:lvl w:ilvl="0">
      <w:start w:val="1"/>
      <w:numFmt w:val="decimal"/>
      <w:pStyle w:val="DSHeadingArticle1"/>
      <w:lvlText w:val="Artikel %1."/>
      <w:lvlJc w:val="left"/>
      <w:pPr>
        <w:ind w:left="432" w:hanging="432"/>
      </w:pPr>
      <w:rPr>
        <w:rFonts w:hint="default"/>
      </w:rPr>
    </w:lvl>
    <w:lvl w:ilvl="1">
      <w:start w:val="1"/>
      <w:numFmt w:val="decimal"/>
      <w:pStyle w:val="DSHeadingArticle2"/>
      <w:lvlText w:val="Artikel %1.%2."/>
      <w:lvlJc w:val="left"/>
      <w:pPr>
        <w:ind w:left="576" w:hanging="576"/>
      </w:pPr>
      <w:rPr>
        <w:rFonts w:hint="default"/>
      </w:rPr>
    </w:lvl>
    <w:lvl w:ilvl="2">
      <w:start w:val="1"/>
      <w:numFmt w:val="decimal"/>
      <w:pStyle w:val="DSHeadingArticle3"/>
      <w:lvlText w:val="Artikel  %1.%2.%3."/>
      <w:lvlJc w:val="left"/>
      <w:pPr>
        <w:ind w:left="720" w:hanging="720"/>
      </w:pPr>
      <w:rPr>
        <w:rFonts w:hint="default"/>
      </w:rPr>
    </w:lvl>
    <w:lvl w:ilvl="3">
      <w:start w:val="1"/>
      <w:numFmt w:val="decimal"/>
      <w:pStyle w:val="DSHeadingArticle4"/>
      <w:lvlText w:val="Artikel %1.%2.%3.%4."/>
      <w:lvlJc w:val="left"/>
      <w:pPr>
        <w:ind w:left="864" w:hanging="864"/>
      </w:pPr>
      <w:rPr>
        <w:rFonts w:hint="default"/>
      </w:rPr>
    </w:lvl>
    <w:lvl w:ilvl="4">
      <w:start w:val="1"/>
      <w:numFmt w:val="decimal"/>
      <w:pStyle w:val="DSHeadingArticle5"/>
      <w:lvlText w:val="Artikel %1.%2.%3.%4.%5."/>
      <w:lvlJc w:val="left"/>
      <w:pPr>
        <w:ind w:left="1008" w:hanging="1008"/>
      </w:pPr>
      <w:rPr>
        <w:rFonts w:hint="default"/>
      </w:rPr>
    </w:lvl>
    <w:lvl w:ilvl="5">
      <w:start w:val="1"/>
      <w:numFmt w:val="decimal"/>
      <w:pStyle w:val="DSHeadingArticle6"/>
      <w:lvlText w:val="Artikel %1.%2.%3.%4.%5.%6."/>
      <w:lvlJc w:val="left"/>
      <w:pPr>
        <w:ind w:left="1152" w:hanging="1152"/>
      </w:pPr>
      <w:rPr>
        <w:rFonts w:hint="default"/>
      </w:rPr>
    </w:lvl>
    <w:lvl w:ilvl="6">
      <w:start w:val="1"/>
      <w:numFmt w:val="decimal"/>
      <w:pStyle w:val="DSHeadingArticle7"/>
      <w:lvlText w:val="Artikel %1.%2.%3.%4.%5.%6.%7."/>
      <w:lvlJc w:val="left"/>
      <w:pPr>
        <w:ind w:left="1296" w:hanging="1296"/>
      </w:pPr>
      <w:rPr>
        <w:rFonts w:hint="default"/>
      </w:rPr>
    </w:lvl>
    <w:lvl w:ilvl="7">
      <w:start w:val="1"/>
      <w:numFmt w:val="decimal"/>
      <w:pStyle w:val="DSHeadingArticle8"/>
      <w:lvlText w:val="Artikel %1.%2.%3.%4.%5.%6.%7.%8."/>
      <w:lvlJc w:val="left"/>
      <w:pPr>
        <w:ind w:left="1440" w:hanging="1440"/>
      </w:pPr>
      <w:rPr>
        <w:rFonts w:hint="default"/>
      </w:rPr>
    </w:lvl>
    <w:lvl w:ilvl="8">
      <w:start w:val="1"/>
      <w:numFmt w:val="decimal"/>
      <w:pStyle w:val="DSHeadingArticle9"/>
      <w:lvlText w:val="Artikel %1.%2.%3.%4.%5.%6.%7.%8.%9."/>
      <w:lvlJc w:val="left"/>
      <w:pPr>
        <w:ind w:left="1584" w:hanging="1584"/>
      </w:pPr>
      <w:rPr>
        <w:rFonts w:hint="default"/>
      </w:rPr>
    </w:lvl>
  </w:abstractNum>
  <w:abstractNum w:abstractNumId="6">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nsid w:val="20C136C2"/>
    <w:multiLevelType w:val="hybridMultilevel"/>
    <w:tmpl w:val="D1A66A6C"/>
    <w:lvl w:ilvl="0" w:tplc="3962EEB2">
      <w:start w:val="1"/>
      <w:numFmt w:val="bullet"/>
      <w:pStyle w:val="List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9">
    <w:nsid w:val="27BA43CF"/>
    <w:multiLevelType w:val="multilevel"/>
    <w:tmpl w:val="2A64854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10">
    <w:nsid w:val="2AED79C3"/>
    <w:multiLevelType w:val="multilevel"/>
    <w:tmpl w:val="FDC86F92"/>
    <w:lvl w:ilvl="0">
      <w:start w:val="1"/>
      <w:numFmt w:val="lowerLetter"/>
      <w:pStyle w:val="DSNumberedListA0"/>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1">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5">
    <w:nsid w:val="521B09BE"/>
    <w:multiLevelType w:val="hybridMultilevel"/>
    <w:tmpl w:val="BDF4B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3C42F3F"/>
    <w:multiLevelType w:val="multilevel"/>
    <w:tmpl w:val="5066DC7E"/>
    <w:lvl w:ilvl="0">
      <w:start w:val="1"/>
      <w:numFmt w:val="lowerRoman"/>
      <w:pStyle w:val="DSNumberedList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17">
    <w:nsid w:val="68490AFA"/>
    <w:multiLevelType w:val="multilevel"/>
    <w:tmpl w:val="A686CF1C"/>
    <w:lvl w:ilvl="0">
      <w:start w:val="1"/>
      <w:numFmt w:val="decimal"/>
      <w:pStyle w:val="DSNumberedList1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nsid w:val="72A61696"/>
    <w:multiLevelType w:val="hybridMultilevel"/>
    <w:tmpl w:val="DF987146"/>
    <w:lvl w:ilvl="0" w:tplc="5A18CE7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0"/>
  </w:num>
  <w:num w:numId="5">
    <w:abstractNumId w:val="13"/>
  </w:num>
  <w:num w:numId="6">
    <w:abstractNumId w:val="2"/>
  </w:num>
  <w:num w:numId="7">
    <w:abstractNumId w:val="8"/>
  </w:num>
  <w:num w:numId="8">
    <w:abstractNumId w:val="16"/>
  </w:num>
  <w:num w:numId="9">
    <w:abstractNumId w:val="6"/>
  </w:num>
  <w:num w:numId="10">
    <w:abstractNumId w:val="11"/>
  </w:num>
  <w:num w:numId="11">
    <w:abstractNumId w:val="14"/>
  </w:num>
  <w:num w:numId="12">
    <w:abstractNumId w:val="9"/>
  </w:num>
  <w:num w:numId="13">
    <w:abstractNumId w:val="5"/>
  </w:num>
  <w:num w:numId="14">
    <w:abstractNumId w:val="4"/>
  </w:num>
  <w:num w:numId="15">
    <w:abstractNumId w:val="7"/>
  </w:num>
  <w:num w:numId="16">
    <w:abstractNumId w:val="3"/>
  </w:num>
  <w:num w:numId="17">
    <w:abstractNumId w:val="18"/>
  </w:num>
  <w:num w:numId="18">
    <w:abstractNumId w:val="12"/>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E0"/>
    <w:rsid w:val="00001545"/>
    <w:rsid w:val="00002010"/>
    <w:rsid w:val="00007261"/>
    <w:rsid w:val="00014A28"/>
    <w:rsid w:val="00016731"/>
    <w:rsid w:val="000171DE"/>
    <w:rsid w:val="0002240E"/>
    <w:rsid w:val="000261C1"/>
    <w:rsid w:val="00034E43"/>
    <w:rsid w:val="00037094"/>
    <w:rsid w:val="00044D5E"/>
    <w:rsid w:val="0005280F"/>
    <w:rsid w:val="000546D5"/>
    <w:rsid w:val="00060E70"/>
    <w:rsid w:val="00065DF8"/>
    <w:rsid w:val="00070FAA"/>
    <w:rsid w:val="00071B44"/>
    <w:rsid w:val="00072586"/>
    <w:rsid w:val="0007401A"/>
    <w:rsid w:val="00076A86"/>
    <w:rsid w:val="000835CC"/>
    <w:rsid w:val="000845D0"/>
    <w:rsid w:val="000906EC"/>
    <w:rsid w:val="00092507"/>
    <w:rsid w:val="000925AA"/>
    <w:rsid w:val="00096155"/>
    <w:rsid w:val="000A44AD"/>
    <w:rsid w:val="000B088E"/>
    <w:rsid w:val="000B1487"/>
    <w:rsid w:val="000B62AA"/>
    <w:rsid w:val="000B6AD9"/>
    <w:rsid w:val="000B7E01"/>
    <w:rsid w:val="000C1A23"/>
    <w:rsid w:val="000D4A56"/>
    <w:rsid w:val="000E7B0F"/>
    <w:rsid w:val="000F2583"/>
    <w:rsid w:val="00112BD0"/>
    <w:rsid w:val="00115132"/>
    <w:rsid w:val="0012256A"/>
    <w:rsid w:val="00127119"/>
    <w:rsid w:val="00130D06"/>
    <w:rsid w:val="001323B1"/>
    <w:rsid w:val="00156426"/>
    <w:rsid w:val="001602EC"/>
    <w:rsid w:val="001603C8"/>
    <w:rsid w:val="0016448F"/>
    <w:rsid w:val="0016463D"/>
    <w:rsid w:val="001670A5"/>
    <w:rsid w:val="00187D8C"/>
    <w:rsid w:val="00191C92"/>
    <w:rsid w:val="001A1B4D"/>
    <w:rsid w:val="001A66F8"/>
    <w:rsid w:val="001B0195"/>
    <w:rsid w:val="001B33D1"/>
    <w:rsid w:val="001B3A4A"/>
    <w:rsid w:val="001C4E90"/>
    <w:rsid w:val="001C76AD"/>
    <w:rsid w:val="001C77F4"/>
    <w:rsid w:val="001C7DA9"/>
    <w:rsid w:val="001D5FEA"/>
    <w:rsid w:val="001D662D"/>
    <w:rsid w:val="001D6C8C"/>
    <w:rsid w:val="001E168A"/>
    <w:rsid w:val="001E3C5C"/>
    <w:rsid w:val="00207974"/>
    <w:rsid w:val="00213CB3"/>
    <w:rsid w:val="0021512E"/>
    <w:rsid w:val="00221FF0"/>
    <w:rsid w:val="00222878"/>
    <w:rsid w:val="00222D39"/>
    <w:rsid w:val="00222DA4"/>
    <w:rsid w:val="002232DD"/>
    <w:rsid w:val="002311C8"/>
    <w:rsid w:val="0023608F"/>
    <w:rsid w:val="002370B8"/>
    <w:rsid w:val="0024770A"/>
    <w:rsid w:val="00247A56"/>
    <w:rsid w:val="002573DC"/>
    <w:rsid w:val="00265F18"/>
    <w:rsid w:val="00270F49"/>
    <w:rsid w:val="0027379B"/>
    <w:rsid w:val="00274B6C"/>
    <w:rsid w:val="0027679F"/>
    <w:rsid w:val="00283320"/>
    <w:rsid w:val="002A104D"/>
    <w:rsid w:val="002A5201"/>
    <w:rsid w:val="002B62C1"/>
    <w:rsid w:val="002B6D6F"/>
    <w:rsid w:val="002D7CB6"/>
    <w:rsid w:val="002E2B1C"/>
    <w:rsid w:val="002E748D"/>
    <w:rsid w:val="002E7DCF"/>
    <w:rsid w:val="002F3591"/>
    <w:rsid w:val="002F792E"/>
    <w:rsid w:val="003067F0"/>
    <w:rsid w:val="0031258B"/>
    <w:rsid w:val="003138CB"/>
    <w:rsid w:val="00315D91"/>
    <w:rsid w:val="00316A38"/>
    <w:rsid w:val="00324EB1"/>
    <w:rsid w:val="003319B1"/>
    <w:rsid w:val="0035077F"/>
    <w:rsid w:val="00352665"/>
    <w:rsid w:val="00360193"/>
    <w:rsid w:val="0036050A"/>
    <w:rsid w:val="00366603"/>
    <w:rsid w:val="00367BD1"/>
    <w:rsid w:val="00371812"/>
    <w:rsid w:val="00373291"/>
    <w:rsid w:val="003743E6"/>
    <w:rsid w:val="00376D42"/>
    <w:rsid w:val="00390EB0"/>
    <w:rsid w:val="00393926"/>
    <w:rsid w:val="003A1D8F"/>
    <w:rsid w:val="003A4982"/>
    <w:rsid w:val="003B1F3D"/>
    <w:rsid w:val="003B5E68"/>
    <w:rsid w:val="003C0E10"/>
    <w:rsid w:val="003D2A8E"/>
    <w:rsid w:val="003D3055"/>
    <w:rsid w:val="004005CE"/>
    <w:rsid w:val="00400D2C"/>
    <w:rsid w:val="00401C65"/>
    <w:rsid w:val="004049AA"/>
    <w:rsid w:val="00407152"/>
    <w:rsid w:val="00413E32"/>
    <w:rsid w:val="004140C8"/>
    <w:rsid w:val="00417386"/>
    <w:rsid w:val="00425DF9"/>
    <w:rsid w:val="0043283E"/>
    <w:rsid w:val="00433CA2"/>
    <w:rsid w:val="00446C82"/>
    <w:rsid w:val="00454189"/>
    <w:rsid w:val="00454B62"/>
    <w:rsid w:val="00454C80"/>
    <w:rsid w:val="00460515"/>
    <w:rsid w:val="004814B5"/>
    <w:rsid w:val="0048398E"/>
    <w:rsid w:val="00486011"/>
    <w:rsid w:val="0048791B"/>
    <w:rsid w:val="004918FC"/>
    <w:rsid w:val="00493B16"/>
    <w:rsid w:val="004B0878"/>
    <w:rsid w:val="004B4FC3"/>
    <w:rsid w:val="004B6DDD"/>
    <w:rsid w:val="004D2239"/>
    <w:rsid w:val="004F1F8C"/>
    <w:rsid w:val="004F50C0"/>
    <w:rsid w:val="0050270A"/>
    <w:rsid w:val="00505038"/>
    <w:rsid w:val="00505410"/>
    <w:rsid w:val="00505A8E"/>
    <w:rsid w:val="005105AB"/>
    <w:rsid w:val="0051146D"/>
    <w:rsid w:val="005126CE"/>
    <w:rsid w:val="00512E3E"/>
    <w:rsid w:val="00516940"/>
    <w:rsid w:val="00521185"/>
    <w:rsid w:val="0052245E"/>
    <w:rsid w:val="005224B6"/>
    <w:rsid w:val="00532072"/>
    <w:rsid w:val="00545496"/>
    <w:rsid w:val="00555912"/>
    <w:rsid w:val="00564A76"/>
    <w:rsid w:val="005668F1"/>
    <w:rsid w:val="005673BC"/>
    <w:rsid w:val="0056743A"/>
    <w:rsid w:val="005969A6"/>
    <w:rsid w:val="005B4329"/>
    <w:rsid w:val="005D10A4"/>
    <w:rsid w:val="005D1907"/>
    <w:rsid w:val="00600FAC"/>
    <w:rsid w:val="00601DEB"/>
    <w:rsid w:val="006025BC"/>
    <w:rsid w:val="006050E5"/>
    <w:rsid w:val="00611C70"/>
    <w:rsid w:val="00611FC2"/>
    <w:rsid w:val="00613584"/>
    <w:rsid w:val="006173CC"/>
    <w:rsid w:val="006202AF"/>
    <w:rsid w:val="00624B6D"/>
    <w:rsid w:val="006257E6"/>
    <w:rsid w:val="00627715"/>
    <w:rsid w:val="006322D1"/>
    <w:rsid w:val="00636504"/>
    <w:rsid w:val="0064435B"/>
    <w:rsid w:val="00644BC4"/>
    <w:rsid w:val="00645D17"/>
    <w:rsid w:val="006505F4"/>
    <w:rsid w:val="00650B95"/>
    <w:rsid w:val="00652047"/>
    <w:rsid w:val="006622B8"/>
    <w:rsid w:val="00662FF5"/>
    <w:rsid w:val="00664846"/>
    <w:rsid w:val="006658AA"/>
    <w:rsid w:val="00670188"/>
    <w:rsid w:val="00676EA3"/>
    <w:rsid w:val="0067725B"/>
    <w:rsid w:val="00692AF1"/>
    <w:rsid w:val="006A5E79"/>
    <w:rsid w:val="006A6A4B"/>
    <w:rsid w:val="006B2F19"/>
    <w:rsid w:val="006D3E15"/>
    <w:rsid w:val="006D4D21"/>
    <w:rsid w:val="006D60F3"/>
    <w:rsid w:val="006E6F31"/>
    <w:rsid w:val="006F023A"/>
    <w:rsid w:val="006F3744"/>
    <w:rsid w:val="006F52C5"/>
    <w:rsid w:val="007121CB"/>
    <w:rsid w:val="00721131"/>
    <w:rsid w:val="00723692"/>
    <w:rsid w:val="007307AE"/>
    <w:rsid w:val="0073145D"/>
    <w:rsid w:val="0073204C"/>
    <w:rsid w:val="007363D1"/>
    <w:rsid w:val="0076316F"/>
    <w:rsid w:val="00764C42"/>
    <w:rsid w:val="007700CA"/>
    <w:rsid w:val="0077051E"/>
    <w:rsid w:val="0077464F"/>
    <w:rsid w:val="007757E6"/>
    <w:rsid w:val="007829D2"/>
    <w:rsid w:val="007A37C7"/>
    <w:rsid w:val="007A4B9B"/>
    <w:rsid w:val="007A5EDC"/>
    <w:rsid w:val="007B6654"/>
    <w:rsid w:val="007C12E2"/>
    <w:rsid w:val="007C13DC"/>
    <w:rsid w:val="007C2FE5"/>
    <w:rsid w:val="007C4ACD"/>
    <w:rsid w:val="007C54A7"/>
    <w:rsid w:val="007C7681"/>
    <w:rsid w:val="007D3B2B"/>
    <w:rsid w:val="007E0030"/>
    <w:rsid w:val="007E08C9"/>
    <w:rsid w:val="007E3EDD"/>
    <w:rsid w:val="007F2797"/>
    <w:rsid w:val="007F343D"/>
    <w:rsid w:val="008048E5"/>
    <w:rsid w:val="00805488"/>
    <w:rsid w:val="0081132C"/>
    <w:rsid w:val="008300AC"/>
    <w:rsid w:val="008318E0"/>
    <w:rsid w:val="00835CB0"/>
    <w:rsid w:val="008510F6"/>
    <w:rsid w:val="00851DBE"/>
    <w:rsid w:val="0085460D"/>
    <w:rsid w:val="00860696"/>
    <w:rsid w:val="0087185D"/>
    <w:rsid w:val="0087468F"/>
    <w:rsid w:val="0087762F"/>
    <w:rsid w:val="00883497"/>
    <w:rsid w:val="00884BE3"/>
    <w:rsid w:val="00887F56"/>
    <w:rsid w:val="008A2A87"/>
    <w:rsid w:val="008A78CF"/>
    <w:rsid w:val="008B1FE0"/>
    <w:rsid w:val="008B42E3"/>
    <w:rsid w:val="008B538E"/>
    <w:rsid w:val="008C20D6"/>
    <w:rsid w:val="008C3783"/>
    <w:rsid w:val="008D21CD"/>
    <w:rsid w:val="008D2DFD"/>
    <w:rsid w:val="008D56AB"/>
    <w:rsid w:val="008D78AC"/>
    <w:rsid w:val="008E1939"/>
    <w:rsid w:val="008E1D51"/>
    <w:rsid w:val="008E5E89"/>
    <w:rsid w:val="008F7AF6"/>
    <w:rsid w:val="0090426E"/>
    <w:rsid w:val="00912DFC"/>
    <w:rsid w:val="0091365F"/>
    <w:rsid w:val="00940774"/>
    <w:rsid w:val="009449EC"/>
    <w:rsid w:val="009456EE"/>
    <w:rsid w:val="00947F6D"/>
    <w:rsid w:val="00973D9A"/>
    <w:rsid w:val="00974D1B"/>
    <w:rsid w:val="00985472"/>
    <w:rsid w:val="00991002"/>
    <w:rsid w:val="00991794"/>
    <w:rsid w:val="00995781"/>
    <w:rsid w:val="009A5862"/>
    <w:rsid w:val="009A5F13"/>
    <w:rsid w:val="009B1908"/>
    <w:rsid w:val="009C3674"/>
    <w:rsid w:val="009C52E3"/>
    <w:rsid w:val="009C6A94"/>
    <w:rsid w:val="009D0A17"/>
    <w:rsid w:val="009D6896"/>
    <w:rsid w:val="009F4E77"/>
    <w:rsid w:val="00A01E9B"/>
    <w:rsid w:val="00A10D3A"/>
    <w:rsid w:val="00A12CC3"/>
    <w:rsid w:val="00A1741B"/>
    <w:rsid w:val="00A20A42"/>
    <w:rsid w:val="00A2422D"/>
    <w:rsid w:val="00A262F8"/>
    <w:rsid w:val="00A4050C"/>
    <w:rsid w:val="00A410D3"/>
    <w:rsid w:val="00A41BE9"/>
    <w:rsid w:val="00A44E08"/>
    <w:rsid w:val="00A4691D"/>
    <w:rsid w:val="00A51E69"/>
    <w:rsid w:val="00A56960"/>
    <w:rsid w:val="00A630EB"/>
    <w:rsid w:val="00A74D74"/>
    <w:rsid w:val="00A76B1A"/>
    <w:rsid w:val="00A860F2"/>
    <w:rsid w:val="00A867BF"/>
    <w:rsid w:val="00A87024"/>
    <w:rsid w:val="00A87721"/>
    <w:rsid w:val="00A91224"/>
    <w:rsid w:val="00A93B37"/>
    <w:rsid w:val="00AA02EA"/>
    <w:rsid w:val="00AA1290"/>
    <w:rsid w:val="00AA3EC4"/>
    <w:rsid w:val="00AB0E21"/>
    <w:rsid w:val="00AC0027"/>
    <w:rsid w:val="00AC2340"/>
    <w:rsid w:val="00AC30B4"/>
    <w:rsid w:val="00AD19C2"/>
    <w:rsid w:val="00AD25AE"/>
    <w:rsid w:val="00AE1D5F"/>
    <w:rsid w:val="00AF3152"/>
    <w:rsid w:val="00B02936"/>
    <w:rsid w:val="00B1236A"/>
    <w:rsid w:val="00B2126F"/>
    <w:rsid w:val="00B22F07"/>
    <w:rsid w:val="00B267DF"/>
    <w:rsid w:val="00B476F1"/>
    <w:rsid w:val="00B56A65"/>
    <w:rsid w:val="00B66D8F"/>
    <w:rsid w:val="00B70865"/>
    <w:rsid w:val="00BC0F2E"/>
    <w:rsid w:val="00BC1F3D"/>
    <w:rsid w:val="00BC50A0"/>
    <w:rsid w:val="00BD19E7"/>
    <w:rsid w:val="00BD1F39"/>
    <w:rsid w:val="00BD7C09"/>
    <w:rsid w:val="00BE2138"/>
    <w:rsid w:val="00BF6A49"/>
    <w:rsid w:val="00C05543"/>
    <w:rsid w:val="00C10950"/>
    <w:rsid w:val="00C119A8"/>
    <w:rsid w:val="00C136FB"/>
    <w:rsid w:val="00C27FC6"/>
    <w:rsid w:val="00C42F8E"/>
    <w:rsid w:val="00C50FB5"/>
    <w:rsid w:val="00C53632"/>
    <w:rsid w:val="00C54281"/>
    <w:rsid w:val="00C553C5"/>
    <w:rsid w:val="00C55819"/>
    <w:rsid w:val="00C60175"/>
    <w:rsid w:val="00C776C9"/>
    <w:rsid w:val="00C8348B"/>
    <w:rsid w:val="00C91A05"/>
    <w:rsid w:val="00C92E7D"/>
    <w:rsid w:val="00CA2219"/>
    <w:rsid w:val="00CA675B"/>
    <w:rsid w:val="00CB47AC"/>
    <w:rsid w:val="00CB5D18"/>
    <w:rsid w:val="00CC1768"/>
    <w:rsid w:val="00CC396D"/>
    <w:rsid w:val="00CD5588"/>
    <w:rsid w:val="00CD6874"/>
    <w:rsid w:val="00D0513D"/>
    <w:rsid w:val="00D35E77"/>
    <w:rsid w:val="00D402AF"/>
    <w:rsid w:val="00D4784F"/>
    <w:rsid w:val="00D747E5"/>
    <w:rsid w:val="00D87896"/>
    <w:rsid w:val="00D92098"/>
    <w:rsid w:val="00D9698D"/>
    <w:rsid w:val="00DA090C"/>
    <w:rsid w:val="00DA434C"/>
    <w:rsid w:val="00DA57A6"/>
    <w:rsid w:val="00DD1999"/>
    <w:rsid w:val="00DD33B8"/>
    <w:rsid w:val="00DE2295"/>
    <w:rsid w:val="00DF4C56"/>
    <w:rsid w:val="00E028D7"/>
    <w:rsid w:val="00E07459"/>
    <w:rsid w:val="00E35889"/>
    <w:rsid w:val="00E45957"/>
    <w:rsid w:val="00E571A8"/>
    <w:rsid w:val="00E6686C"/>
    <w:rsid w:val="00E8288A"/>
    <w:rsid w:val="00E83059"/>
    <w:rsid w:val="00E86D7F"/>
    <w:rsid w:val="00E9289F"/>
    <w:rsid w:val="00EB0B0E"/>
    <w:rsid w:val="00EB5F53"/>
    <w:rsid w:val="00EC58F8"/>
    <w:rsid w:val="00ED274A"/>
    <w:rsid w:val="00ED4B3A"/>
    <w:rsid w:val="00ED5488"/>
    <w:rsid w:val="00EE25B8"/>
    <w:rsid w:val="00EE2F47"/>
    <w:rsid w:val="00EF38EA"/>
    <w:rsid w:val="00F033C7"/>
    <w:rsid w:val="00F12684"/>
    <w:rsid w:val="00F22FC9"/>
    <w:rsid w:val="00F32E18"/>
    <w:rsid w:val="00F362AE"/>
    <w:rsid w:val="00F5251B"/>
    <w:rsid w:val="00F55522"/>
    <w:rsid w:val="00F6407E"/>
    <w:rsid w:val="00F64EC2"/>
    <w:rsid w:val="00F65B7F"/>
    <w:rsid w:val="00F65C64"/>
    <w:rsid w:val="00F66F6F"/>
    <w:rsid w:val="00F734E0"/>
    <w:rsid w:val="00F77B39"/>
    <w:rsid w:val="00F85896"/>
    <w:rsid w:val="00F93117"/>
    <w:rsid w:val="00F959BA"/>
    <w:rsid w:val="00FA3945"/>
    <w:rsid w:val="00FA5534"/>
    <w:rsid w:val="00FB6294"/>
    <w:rsid w:val="00FC283A"/>
    <w:rsid w:val="00FC3C18"/>
    <w:rsid w:val="00FC79BE"/>
    <w:rsid w:val="00FD1D67"/>
    <w:rsid w:val="00FD6E3D"/>
    <w:rsid w:val="00FE0924"/>
    <w:rsid w:val="00FE1F20"/>
    <w:rsid w:val="00FE293A"/>
    <w:rsid w:val="00FE4A22"/>
    <w:rsid w:val="00FF4DD1"/>
    <w:rsid w:val="00FF5D7F"/>
    <w:rsid w:val="00FF6DD5"/>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E0"/>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uiPriority w:val="10"/>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 w:type="character" w:styleId="CommentReference">
    <w:name w:val="annotation reference"/>
    <w:basedOn w:val="DefaultParagraphFont"/>
    <w:uiPriority w:val="99"/>
    <w:semiHidden/>
    <w:unhideWhenUsed/>
    <w:rsid w:val="00C42F8E"/>
    <w:rPr>
      <w:sz w:val="16"/>
      <w:szCs w:val="16"/>
    </w:rPr>
  </w:style>
  <w:style w:type="paragraph" w:styleId="CommentText">
    <w:name w:val="annotation text"/>
    <w:basedOn w:val="Normal"/>
    <w:link w:val="CommentTextChar"/>
    <w:uiPriority w:val="99"/>
    <w:semiHidden/>
    <w:unhideWhenUsed/>
    <w:rsid w:val="00C42F8E"/>
    <w:pPr>
      <w:spacing w:line="240" w:lineRule="auto"/>
    </w:pPr>
    <w:rPr>
      <w:sz w:val="20"/>
      <w:szCs w:val="20"/>
    </w:rPr>
  </w:style>
  <w:style w:type="character" w:customStyle="1" w:styleId="CommentTextChar">
    <w:name w:val="Comment Text Char"/>
    <w:basedOn w:val="DefaultParagraphFont"/>
    <w:link w:val="CommentText"/>
    <w:uiPriority w:val="99"/>
    <w:semiHidden/>
    <w:rsid w:val="00C42F8E"/>
    <w:rPr>
      <w:sz w:val="20"/>
      <w:szCs w:val="20"/>
    </w:rPr>
  </w:style>
  <w:style w:type="paragraph" w:styleId="CommentSubject">
    <w:name w:val="annotation subject"/>
    <w:basedOn w:val="CommentText"/>
    <w:next w:val="CommentText"/>
    <w:link w:val="CommentSubjectChar"/>
    <w:uiPriority w:val="99"/>
    <w:semiHidden/>
    <w:unhideWhenUsed/>
    <w:rsid w:val="00C42F8E"/>
    <w:rPr>
      <w:b/>
      <w:bCs/>
    </w:rPr>
  </w:style>
  <w:style w:type="character" w:customStyle="1" w:styleId="CommentSubjectChar">
    <w:name w:val="Comment Subject Char"/>
    <w:basedOn w:val="CommentTextChar"/>
    <w:link w:val="CommentSubject"/>
    <w:uiPriority w:val="99"/>
    <w:semiHidden/>
    <w:rsid w:val="00C42F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E0"/>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uiPriority w:val="10"/>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 w:type="character" w:styleId="CommentReference">
    <w:name w:val="annotation reference"/>
    <w:basedOn w:val="DefaultParagraphFont"/>
    <w:uiPriority w:val="99"/>
    <w:semiHidden/>
    <w:unhideWhenUsed/>
    <w:rsid w:val="00C42F8E"/>
    <w:rPr>
      <w:sz w:val="16"/>
      <w:szCs w:val="16"/>
    </w:rPr>
  </w:style>
  <w:style w:type="paragraph" w:styleId="CommentText">
    <w:name w:val="annotation text"/>
    <w:basedOn w:val="Normal"/>
    <w:link w:val="CommentTextChar"/>
    <w:uiPriority w:val="99"/>
    <w:semiHidden/>
    <w:unhideWhenUsed/>
    <w:rsid w:val="00C42F8E"/>
    <w:pPr>
      <w:spacing w:line="240" w:lineRule="auto"/>
    </w:pPr>
    <w:rPr>
      <w:sz w:val="20"/>
      <w:szCs w:val="20"/>
    </w:rPr>
  </w:style>
  <w:style w:type="character" w:customStyle="1" w:styleId="CommentTextChar">
    <w:name w:val="Comment Text Char"/>
    <w:basedOn w:val="DefaultParagraphFont"/>
    <w:link w:val="CommentText"/>
    <w:uiPriority w:val="99"/>
    <w:semiHidden/>
    <w:rsid w:val="00C42F8E"/>
    <w:rPr>
      <w:sz w:val="20"/>
      <w:szCs w:val="20"/>
    </w:rPr>
  </w:style>
  <w:style w:type="paragraph" w:styleId="CommentSubject">
    <w:name w:val="annotation subject"/>
    <w:basedOn w:val="CommentText"/>
    <w:next w:val="CommentText"/>
    <w:link w:val="CommentSubjectChar"/>
    <w:uiPriority w:val="99"/>
    <w:semiHidden/>
    <w:unhideWhenUsed/>
    <w:rsid w:val="00C42F8E"/>
    <w:rPr>
      <w:b/>
      <w:bCs/>
    </w:rPr>
  </w:style>
  <w:style w:type="character" w:customStyle="1" w:styleId="CommentSubjectChar">
    <w:name w:val="Comment Subject Char"/>
    <w:basedOn w:val="CommentTextChar"/>
    <w:link w:val="CommentSubject"/>
    <w:uiPriority w:val="99"/>
    <w:semiHidden/>
    <w:rsid w:val="00C42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settings" Target="settings.xml"/><Relationship Id="rId20" Type="http://schemas.openxmlformats.org/officeDocument/2006/relationships/hyperlink" Target="http://www.eliagroup.eu"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footer" Target="footer2.xml"/><Relationship Id="rId5" Type="http://schemas.openxmlformats.org/officeDocument/2006/relationships/customXml" Target="../customXml/item4.xml"/><Relationship Id="rId15" Type="http://schemas.microsoft.com/office/2007/relationships/stylesWithEffects" Target="stylesWithEffects.xml"/><Relationship Id="rId23" Type="http://schemas.openxmlformats.org/officeDocument/2006/relationships/header" Target="header2.xml"/><Relationship Id="rId10" Type="http://schemas.openxmlformats.org/officeDocument/2006/relationships/customXml" Target="../customXml/item9.xml"/><Relationship Id="rId19"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Documentaal_CI">
  <a:themeElements>
    <a:clrScheme name="Eubelius">
      <a:dk1>
        <a:srgbClr val="6679A1"/>
      </a:dk1>
      <a:lt1>
        <a:srgbClr val="012060"/>
      </a:lt1>
      <a:dk2>
        <a:srgbClr val="A5A5A5"/>
      </a:dk2>
      <a:lt2>
        <a:srgbClr val="FFFFFF"/>
      </a:lt2>
      <a:accent1>
        <a:srgbClr val="6679A1"/>
      </a:accent1>
      <a:accent2>
        <a:srgbClr val="C3C3C3"/>
      </a:accent2>
      <a:accent3>
        <a:srgbClr val="FFFFFF"/>
      </a:accent3>
      <a:accent4>
        <a:srgbClr val="000000"/>
      </a:accent4>
      <a:accent5>
        <a:srgbClr val="FFE7CB"/>
      </a:accent5>
      <a:accent6>
        <a:srgbClr val="D8D8D8"/>
      </a:accent6>
      <a:hlink>
        <a:srgbClr val="0000FF"/>
      </a:hlink>
      <a:folHlink>
        <a:srgbClr val="262672"/>
      </a:folHlink>
    </a:clrScheme>
    <a:fontScheme name="Eubeliu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ddress xmlns="http://www.documentaal.nl/Address"/>
</file>

<file path=customXml/item10.xml><?xml version="1.0" encoding="utf-8"?>
<Signer2 xmlns="http://www.documentaal.nl/Signer2"/>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cation xmlns="http://www.documentaal.nl/Location">
  <logo_sub>{SHAREDFOLDER}\Images\Eubelius_logo_sub_antwerpen.png</logo_sub>
  <locname>Antwerpen</locname>
  <loctelephone>+32 (0)3 260 86 70</loctelephone>
  <locfax>+32 (0)3 260 86 71</locfax>
  <locvisitaddress1>Cockerillkaai 18</locvisitaddress1>
  <locvisitaddress2>B-2000</locvisitaddress2>
  <loczip>B-2000</loczip>
  <loccity>Antwerpen</loccity>
  <loccountrycode>BE</loccountrycode>
  <location_id>Antwerpen</location_id>
  <location_name>Antwerpen</location_name>
  <logo>{SHAREDFOLDER}\Images\Eubelius_logo.png</logo>
  <logo_otherpages>{SHAREDFOLDER}\Images\Eubelius_logo_otherpages.png</logo_otherpages>
  <logo_basic>{SHAREDFOLDER}\Images\Eubelius_logo_basic.png</logo_basic>
  <logo_report>{SHAREDFOLDER}\Images\Eubelius_logo_report.png</logo_report>
  <logo_email>{SHAREDFOLDER}\Images\Eubelius_logo_email.png</logo_email>
  <logo_marketing/>
  <logo_extra1/>
  <logo_extra2/>
  <buname>Eubelius</buname>
  <bankinfo/>
  <coc/>
  <vatnr/>
  <legaltextdoc>Burgerlijke coöperatieve vennootschap met beperkte aansprakelijkheid - K.B.O. 0460.946.968 / RPR Brussel</legaltextdoc>
  <legaltextmail/>
  <legaltextreport/>
  <internet>www.eubelius.com</internet>
  <email/>
  <organisation_id>Eubelius</organisation_id>
  <organisation_name>Eubelius</organisation_name>
</Location>
</file>

<file path=customXml/item3.xml><?xml version="1.0" encoding="utf-8"?>
<Signer3 xmlns="http://www.documentaal.nl/Signer3"/>
</file>

<file path=customXml/item4.xml><?xml version="1.0" encoding="utf-8"?>
<Signer xmlns="http://www.documentaal.nl/Signer"/>
</file>

<file path=customXml/item5.xml><?xml version="1.0" encoding="utf-8"?>
<Document xmlns="http://www.documentaal.nl/Document">
  <type _Title="" _Label="" _PlaceholderText="" _Type="Plaintext" _Id="" _Visible="" _Locked="">Blank</type>
  <Language _Title="" _Label="" _PlaceholderText="" _Type="Plaintext" _Id="1043" _Visible="" _Locked="">Dutch</Language>
  <DocumentNumber _Title="" _Label="" _PlaceholderText="" _Type="" _Id="" _Visible="" _Locked="" Version="1">6100269</DocumentNumber>
  <Author _Title="" _Label="" _PlaceholderText="" _Type="" _Id="" _Visible="" _Locked="" FromDocument="false">Deplancke Olivier</Author>
  <chkNoLogo _Title="" _Label="" _PlaceholderText="" _Type="" _Id="" _Visible="" _Locked="">True</chkNoLogo>
</Document>
</file>

<file path=customXml/item6.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7.xml><?xml version="1.0" encoding="utf-8"?>
<DocumentSettings xmlns="http://www.documentaal.nl/DocumentSettings">
  <PrintHiddenText>false</PrintHiddenText>
  <CollapsedBookmarks/>
  <CollapsedBookmarkBorderStyles xmlns=""/>
</DocumentSettings>
</file>

<file path=customXml/item8.xml><?xml version="1.0" encoding="utf-8"?>
<Author xmlns="http://www.documentaal.nl/Author">
  <fullname>Olivier Deplancke</fullname>
  <titlefor/>
  <initials>OD</initials>
  <firstletters/>
  <firstname>Olivier</firstname>
  <middlename/>
  <lastname>Deplancke</lastname>
  <titleafter/>
  <function>Advocaat - Avocat - Attorney</function>
  <email>Olivier.Deplancke@Eubelius.com</email>
  <bulist>Eubelius</bulist>
  <locationlist>Antwerpen</locationlist>
  <departmentlist>&lt;selecteer een bedrijfseenheid&gt;</departmentlist>
  <telephone>+32 3 260 86 79</telephone>
  <mobile>+32 474 95 69 93</mobile>
  <fax>+32 3 260 86 71</fax>
  <greeting>Met vriendelijke groet,</greeting>
  <signature/>
  <present/>
  <linkedin/>
  <twitter/>
  <facebook/>
  <country>Belgie</country>
  <organisationdata>\Eubelius\Antwerpen\</organisationdata>
  <BU_logo_sub>{SHAREDFOLDER}\Images\Eubelius_logo_sub_antwerpen.png</BU_logo_sub>
  <BU_locname>Antwerpen</BU_locname>
  <BU_loctelephone>+32 (0)3 260 86 70</BU_loctelephone>
  <BU_locfax>+32 (0)3 260 86 71</BU_locfax>
  <BU_locvisitaddress1>Cockerillkaai 18</BU_locvisitaddress1>
  <BU_locvisitaddress2>B-2000</BU_locvisitaddress2>
  <BU_loczip>B-2000</BU_loczip>
  <BU_loccity>Antwerpen</BU_loccity>
  <BU_loccountrycode>BE</BU_loccountrycode>
  <BU_location_id>Antwerpen</BU_location_id>
  <BU_location_name>Antwerpen</BU_location_name>
  <BU_logo>{SHAREDFOLDER}\Images\Eubelius_logo.png</BU_logo>
  <BU_logo_otherpages>{SHAREDFOLDER}\Images\Eubelius_logo_otherpages.png</BU_logo_otherpages>
  <BU_logo_basic>{SHAREDFOLDER}\Images\Eubelius_logo_basic.png</BU_logo_basic>
  <BU_logo_report>{SHAREDFOLDER}\Images\Eubelius_logo_report.png</BU_logo_report>
  <BU_logo_email>{SHAREDFOLDER}\Images\Eubelius_logo_email.png</BU_logo_email>
  <BU_logo_marketing/>
  <BU_logo_extra1/>
  <BU_logo_extra2/>
  <BU_buname>Eubelius</BU_buname>
  <BU_bankinfo/>
  <BU_coc/>
  <BU_vatnr/>
  <BU_legaltextdoc>Burgerlijke coöperatieve vennootschap met beperkte aansprakelijkheid - K.B.O. 0460.946.968 / RPR Brussel</BU_legaltextdoc>
  <BU_legaltextmail/>
  <BU_legaltextreport/>
  <BU_internet>www.eubelius.com</BU_internet>
  <BU_email/>
  <BU_organisation_id>Eubelius</BU_organisation_id>
  <BU_organisation_name>Eubelius</BU_organisation_name>
</Author>
</file>

<file path=customXml/item9.xml><?xml version="1.0" encoding="utf-8"?>
<Mutators xmlns="http://www.documentaal.nl/Mutators">
  <RemoveLogoIfNeeded/>
</Mutators>
</file>

<file path=customXml/itemProps1.xml><?xml version="1.0" encoding="utf-8"?>
<ds:datastoreItem xmlns:ds="http://schemas.openxmlformats.org/officeDocument/2006/customXml" ds:itemID="{2DDD8379-8E98-4951-B7B4-07A5CEF7AAC5}">
  <ds:schemaRefs>
    <ds:schemaRef ds:uri="http://www.documentaal.nl/Address"/>
  </ds:schemaRefs>
</ds:datastoreItem>
</file>

<file path=customXml/itemProps10.xml><?xml version="1.0" encoding="utf-8"?>
<ds:datastoreItem xmlns:ds="http://schemas.openxmlformats.org/officeDocument/2006/customXml" ds:itemID="{25F5C61B-C2DD-406F-8904-28A6B7B79601}">
  <ds:schemaRefs>
    <ds:schemaRef ds:uri="http://www.documentaal.nl/Signer2"/>
  </ds:schemaRefs>
</ds:datastoreItem>
</file>

<file path=customXml/itemProps11.xml><?xml version="1.0" encoding="utf-8"?>
<ds:datastoreItem xmlns:ds="http://schemas.openxmlformats.org/officeDocument/2006/customXml" ds:itemID="{E1BED8CB-8D2D-4F6E-B3AF-2FA3CBCE60AB}">
  <ds:schemaRefs>
    <ds:schemaRef ds:uri="http://schemas.openxmlformats.org/officeDocument/2006/bibliography"/>
  </ds:schemaRefs>
</ds:datastoreItem>
</file>

<file path=customXml/itemProps2.xml><?xml version="1.0" encoding="utf-8"?>
<ds:datastoreItem xmlns:ds="http://schemas.openxmlformats.org/officeDocument/2006/customXml" ds:itemID="{B221DA1A-4DE2-465D-A734-A1B8CF571BEB}">
  <ds:schemaRefs>
    <ds:schemaRef ds:uri="http://www.documentaal.nl/Location"/>
  </ds:schemaRefs>
</ds:datastoreItem>
</file>

<file path=customXml/itemProps3.xml><?xml version="1.0" encoding="utf-8"?>
<ds:datastoreItem xmlns:ds="http://schemas.openxmlformats.org/officeDocument/2006/customXml" ds:itemID="{D0B0CA15-901D-456B-A5B2-4D1FCCB531D1}">
  <ds:schemaRefs>
    <ds:schemaRef ds:uri="http://www.documentaal.nl/Signer3"/>
  </ds:schemaRefs>
</ds:datastoreItem>
</file>

<file path=customXml/itemProps4.xml><?xml version="1.0" encoding="utf-8"?>
<ds:datastoreItem xmlns:ds="http://schemas.openxmlformats.org/officeDocument/2006/customXml" ds:itemID="{9FB0F870-186B-4729-AF5B-67DA45E9A11B}">
  <ds:schemaRefs>
    <ds:schemaRef ds:uri="http://www.documentaal.nl/Signer"/>
  </ds:schemaRefs>
</ds:datastoreItem>
</file>

<file path=customXml/itemProps5.xml><?xml version="1.0" encoding="utf-8"?>
<ds:datastoreItem xmlns:ds="http://schemas.openxmlformats.org/officeDocument/2006/customXml" ds:itemID="{D8536C2D-FC9F-45EE-9FC8-0327E4772021}">
  <ds:schemaRefs>
    <ds:schemaRef ds:uri="http://www.documentaal.nl/Document"/>
  </ds:schemaRefs>
</ds:datastoreItem>
</file>

<file path=customXml/itemProps6.xml><?xml version="1.0" encoding="utf-8"?>
<ds:datastoreItem xmlns:ds="http://schemas.openxmlformats.org/officeDocument/2006/customXml" ds:itemID="{0B7949C1-F6BD-413E-B464-F4EBC52A4B27}">
  <ds:schemaRefs>
    <ds:schemaRef ds:uri="http://www.documentaal.nl/MatterData"/>
  </ds:schemaRefs>
</ds:datastoreItem>
</file>

<file path=customXml/itemProps7.xml><?xml version="1.0" encoding="utf-8"?>
<ds:datastoreItem xmlns:ds="http://schemas.openxmlformats.org/officeDocument/2006/customXml" ds:itemID="{EAFDCC55-EBB8-4357-ADE9-AB866DFA3FD2}">
  <ds:schemaRefs>
    <ds:schemaRef ds:uri="http://www.documentaal.nl/DocumentSettings"/>
    <ds:schemaRef ds:uri=""/>
  </ds:schemaRefs>
</ds:datastoreItem>
</file>

<file path=customXml/itemProps8.xml><?xml version="1.0" encoding="utf-8"?>
<ds:datastoreItem xmlns:ds="http://schemas.openxmlformats.org/officeDocument/2006/customXml" ds:itemID="{ACE98577-1331-4DEA-A014-A40716346280}">
  <ds:schemaRefs>
    <ds:schemaRef ds:uri="http://www.documentaal.nl/Author"/>
  </ds:schemaRefs>
</ds:datastoreItem>
</file>

<file path=customXml/itemProps9.xml><?xml version="1.0" encoding="utf-8"?>
<ds:datastoreItem xmlns:ds="http://schemas.openxmlformats.org/officeDocument/2006/customXml" ds:itemID="{12D01F57-198C-41A1-A4F7-F08CF9077AA4}">
  <ds:schemaRefs>
    <ds:schemaRef ds:uri="http://www.documentaal.nl/Mutato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8390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Elia</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Deplancke</dc:creator>
  <cp:lastModifiedBy>Gaudy Aude</cp:lastModifiedBy>
  <cp:revision>2</cp:revision>
  <cp:lastPrinted>2017-03-30T15:26:00Z</cp:lastPrinted>
  <dcterms:created xsi:type="dcterms:W3CDTF">2017-09-26T16:24:00Z</dcterms:created>
  <dcterms:modified xsi:type="dcterms:W3CDTF">2017-09-26T16:24:00Z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CLIENTFILES</vt:lpwstr>
  </property>
  <property fmtid="{D5CDD505-2E9C-101B-9397-08002B2CF9AE}" pid="3" name="ContentType">
    <vt:lpwstr/>
  </property>
  <property fmtid="{D5CDD505-2E9C-101B-9397-08002B2CF9AE}" pid="4" name="WorksiteMatterNumber">
    <vt:lpwstr>0055</vt:lpwstr>
  </property>
  <property fmtid="{D5CDD505-2E9C-101B-9397-08002B2CF9AE}" pid="5" name="MatterName">
    <vt:lpwstr/>
  </property>
  <property fmtid="{D5CDD505-2E9C-101B-9397-08002B2CF9AE}" pid="6" name="ClientCode">
    <vt:lpwstr/>
  </property>
  <property fmtid="{D5CDD505-2E9C-101B-9397-08002B2CF9AE}" pid="7" name="ClientName">
    <vt:lpwstr/>
  </property>
  <property fmtid="{D5CDD505-2E9C-101B-9397-08002B2CF9AE}" pid="8" name="WorksiteAuthor">
    <vt:lpwstr>ANNECK</vt:lpwstr>
  </property>
  <property fmtid="{D5CDD505-2E9C-101B-9397-08002B2CF9AE}" pid="9" name="WorksiteDatabaseID">
    <vt:lpwstr>CF</vt:lpwstr>
  </property>
  <property fmtid="{D5CDD505-2E9C-101B-9397-08002B2CF9AE}" pid="10" name="WorksiteDocNumber">
    <vt:lpwstr>6402975</vt:lpwstr>
  </property>
  <property fmtid="{D5CDD505-2E9C-101B-9397-08002B2CF9AE}" pid="11" name="WorksiteDocVersion">
    <vt:lpwstr>1</vt:lpwstr>
  </property>
  <property fmtid="{D5CDD505-2E9C-101B-9397-08002B2CF9AE}" pid="12" name="WorksiteOperator">
    <vt:lpwstr>ANNECK</vt:lpwstr>
  </property>
</Properties>
</file>