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6" w:rsidRPr="00DC0457" w:rsidRDefault="0057257E" w:rsidP="00F413F6">
      <w:pPr>
        <w:jc w:val="center"/>
        <w:rPr>
          <w:rFonts w:cs="Arial"/>
          <w:b/>
          <w:i/>
          <w:szCs w:val="21"/>
          <w:lang w:val="fr-BE"/>
        </w:rPr>
      </w:pPr>
      <w:bookmarkStart w:id="0" w:name="bmStart"/>
      <w:bookmarkStart w:id="1" w:name="OpenAt"/>
      <w:bookmarkStart w:id="2" w:name="_GoBack"/>
      <w:bookmarkEnd w:id="0"/>
      <w:bookmarkEnd w:id="1"/>
      <w:bookmarkEnd w:id="2"/>
      <w:r w:rsidRPr="00DC0457">
        <w:rPr>
          <w:rFonts w:cs="Arial"/>
          <w:b/>
          <w:i/>
          <w:szCs w:val="21"/>
          <w:lang w:val="fr-BE"/>
        </w:rPr>
        <w:t xml:space="preserve">ELIA SYSTEM OPERATOR </w:t>
      </w:r>
    </w:p>
    <w:p w:rsidR="00F413F6" w:rsidRPr="00DC0457" w:rsidRDefault="00F413F6" w:rsidP="00F413F6">
      <w:pPr>
        <w:jc w:val="center"/>
        <w:rPr>
          <w:rFonts w:cs="Arial"/>
          <w:b/>
          <w:i/>
          <w:szCs w:val="21"/>
          <w:lang w:val="fr-BE"/>
        </w:rPr>
      </w:pPr>
      <w:r w:rsidRPr="00DC0457">
        <w:rPr>
          <w:rFonts w:cs="Arial"/>
          <w:b/>
          <w:i/>
          <w:szCs w:val="21"/>
          <w:lang w:val="fr-BE"/>
        </w:rPr>
        <w:t xml:space="preserve">Société Anonyme </w:t>
      </w:r>
    </w:p>
    <w:p w:rsidR="00F413F6" w:rsidRPr="00DC0457" w:rsidRDefault="00F413F6" w:rsidP="00F413F6">
      <w:pPr>
        <w:jc w:val="center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Boulevard de l’Empereur 20</w:t>
      </w:r>
    </w:p>
    <w:p w:rsidR="00F413F6" w:rsidRPr="00DC0457" w:rsidRDefault="00F413F6" w:rsidP="00F413F6">
      <w:pPr>
        <w:jc w:val="center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B-1000 Bruxelles</w:t>
      </w:r>
    </w:p>
    <w:p w:rsidR="00F413F6" w:rsidRPr="00DC0457" w:rsidRDefault="00F413F6" w:rsidP="00F413F6">
      <w:pPr>
        <w:jc w:val="center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Numéro d’entreprise n° 0476.388.378 (Bruxelles)</w:t>
      </w:r>
    </w:p>
    <w:p w:rsidR="00F413F6" w:rsidRPr="00DC0457" w:rsidRDefault="00F413F6" w:rsidP="00F413F6">
      <w:pPr>
        <w:jc w:val="center"/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jc w:val="center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(la “société”)</w:t>
      </w:r>
    </w:p>
    <w:p w:rsidR="00F413F6" w:rsidRPr="00DC0457" w:rsidRDefault="00F413F6" w:rsidP="00F413F6">
      <w:pPr>
        <w:pBdr>
          <w:bottom w:val="single" w:sz="12" w:space="1" w:color="auto"/>
        </w:pBdr>
        <w:jc w:val="center"/>
        <w:rPr>
          <w:rFonts w:cs="Arial"/>
          <w:b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</w:p>
    <w:p w:rsidR="00F413F6" w:rsidRPr="00DC0457" w:rsidRDefault="00F413F6" w:rsidP="00F413F6">
      <w:pPr>
        <w:jc w:val="center"/>
        <w:rPr>
          <w:rFonts w:cs="Arial"/>
          <w:b/>
          <w:szCs w:val="21"/>
          <w:lang w:val="fr-BE"/>
        </w:rPr>
      </w:pPr>
    </w:p>
    <w:p w:rsidR="00F413F6" w:rsidRPr="00DC0457" w:rsidRDefault="00F413F6" w:rsidP="00F413F6">
      <w:pPr>
        <w:jc w:val="center"/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t xml:space="preserve">CONVOCATION À L’ASSEMBLÉE GÉNÉRALE </w:t>
      </w:r>
      <w:r w:rsidR="003E5913" w:rsidRPr="00DC0457">
        <w:rPr>
          <w:rFonts w:cs="Arial"/>
          <w:b/>
          <w:szCs w:val="21"/>
          <w:lang w:val="fr-BE"/>
        </w:rPr>
        <w:t>SPÉCIALE</w:t>
      </w:r>
      <w:r w:rsidRPr="00DC0457">
        <w:rPr>
          <w:rFonts w:cs="Arial"/>
          <w:b/>
          <w:szCs w:val="21"/>
          <w:lang w:val="fr-BE"/>
        </w:rPr>
        <w:t xml:space="preserve"> </w:t>
      </w:r>
    </w:p>
    <w:p w:rsidR="00F413F6" w:rsidRPr="00DC0457" w:rsidRDefault="00F413F6" w:rsidP="00F413F6">
      <w:pPr>
        <w:pBdr>
          <w:bottom w:val="single" w:sz="6" w:space="1" w:color="auto"/>
        </w:pBd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pBdr>
          <w:bottom w:val="single" w:sz="6" w:space="1" w:color="auto"/>
        </w:pBd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jc w:val="center"/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Par la présente, les actionnaires et les obligataires sont invités à participer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 de la société, qui se tiendr</w:t>
      </w:r>
      <w:r w:rsidR="000E0D3F" w:rsidRPr="00DC0457">
        <w:rPr>
          <w:rFonts w:cs="Arial"/>
          <w:szCs w:val="21"/>
          <w:lang w:val="fr-BE"/>
        </w:rPr>
        <w:t>a</w:t>
      </w:r>
      <w:r w:rsidRPr="00DC0457">
        <w:rPr>
          <w:rFonts w:cs="Arial"/>
          <w:szCs w:val="21"/>
          <w:lang w:val="fr-BE"/>
        </w:rPr>
        <w:t xml:space="preserve"> le </w:t>
      </w:r>
      <w:r w:rsidR="00EE1AA0" w:rsidRPr="00DC0457">
        <w:rPr>
          <w:rFonts w:cs="Arial"/>
          <w:szCs w:val="21"/>
          <w:lang w:val="fr-BE"/>
        </w:rPr>
        <w:t>vendredi 27</w:t>
      </w:r>
      <w:r w:rsidRPr="00DC0457">
        <w:rPr>
          <w:rFonts w:cs="Arial"/>
          <w:szCs w:val="21"/>
          <w:lang w:val="fr-BE"/>
        </w:rPr>
        <w:t xml:space="preserve"> </w:t>
      </w:r>
      <w:r w:rsidR="003E5913" w:rsidRPr="00DC0457">
        <w:rPr>
          <w:rFonts w:cs="Arial"/>
          <w:szCs w:val="21"/>
          <w:lang w:val="fr-BE"/>
        </w:rPr>
        <w:t xml:space="preserve">octobre </w:t>
      </w:r>
      <w:r w:rsidRPr="00DC0457">
        <w:rPr>
          <w:rFonts w:cs="Arial"/>
          <w:szCs w:val="21"/>
          <w:lang w:val="fr-BE"/>
        </w:rPr>
        <w:t>201</w:t>
      </w:r>
      <w:r w:rsidR="004A1C55" w:rsidRPr="00DC0457">
        <w:rPr>
          <w:rFonts w:cs="Arial"/>
          <w:szCs w:val="21"/>
          <w:lang w:val="fr-BE"/>
        </w:rPr>
        <w:t>7</w:t>
      </w:r>
      <w:r w:rsidRPr="00DC0457">
        <w:rPr>
          <w:rFonts w:cs="Arial"/>
          <w:szCs w:val="21"/>
          <w:lang w:val="fr-BE"/>
        </w:rPr>
        <w:t xml:space="preserve"> au </w:t>
      </w:r>
      <w:r w:rsidR="004733C3" w:rsidRPr="00DC0457">
        <w:rPr>
          <w:rFonts w:cs="Arial"/>
          <w:szCs w:val="21"/>
          <w:lang w:val="fr-BE"/>
        </w:rPr>
        <w:t>siège social de la société, Boulevard de l’Empereur, 20</w:t>
      </w:r>
      <w:r w:rsidRPr="00DC0457">
        <w:rPr>
          <w:rFonts w:cs="Arial"/>
          <w:szCs w:val="21"/>
          <w:lang w:val="fr-BE"/>
        </w:rPr>
        <w:t xml:space="preserve"> à 1000 Bruxelles.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L’</w:t>
      </w:r>
      <w:r w:rsidRPr="00DC0457">
        <w:rPr>
          <w:rFonts w:cs="Arial"/>
          <w:b/>
          <w:szCs w:val="21"/>
          <w:u w:val="single"/>
          <w:lang w:val="fr-BE"/>
        </w:rPr>
        <w:t xml:space="preserve">Assemblée Générale </w:t>
      </w:r>
      <w:r w:rsidR="003E5913" w:rsidRPr="00DC0457">
        <w:rPr>
          <w:rFonts w:cs="Arial"/>
          <w:b/>
          <w:szCs w:val="21"/>
          <w:u w:val="single"/>
          <w:lang w:val="fr-BE"/>
        </w:rPr>
        <w:t>Spéciale</w:t>
      </w:r>
      <w:r w:rsidRPr="00DC0457">
        <w:rPr>
          <w:rFonts w:cs="Arial"/>
          <w:b/>
          <w:szCs w:val="21"/>
          <w:lang w:val="fr-BE"/>
        </w:rPr>
        <w:t xml:space="preserve"> </w:t>
      </w:r>
      <w:r w:rsidRPr="00DC0457">
        <w:rPr>
          <w:rFonts w:cs="Arial"/>
          <w:szCs w:val="21"/>
          <w:lang w:val="fr-BE"/>
        </w:rPr>
        <w:t xml:space="preserve">se tiendra à </w:t>
      </w:r>
      <w:r w:rsidR="00EE1AA0" w:rsidRPr="00DC0457">
        <w:rPr>
          <w:rFonts w:cs="Arial"/>
          <w:szCs w:val="21"/>
          <w:lang w:val="fr-BE"/>
        </w:rPr>
        <w:t>9</w:t>
      </w:r>
      <w:r w:rsidRPr="00DC0457">
        <w:rPr>
          <w:rFonts w:cs="Arial"/>
          <w:szCs w:val="21"/>
          <w:lang w:val="fr-BE"/>
        </w:rPr>
        <w:t>.</w:t>
      </w:r>
      <w:r w:rsidR="00EE1AA0" w:rsidRPr="00DC0457">
        <w:rPr>
          <w:rFonts w:cs="Arial"/>
          <w:szCs w:val="21"/>
          <w:lang w:val="fr-BE"/>
        </w:rPr>
        <w:t>2</w:t>
      </w:r>
      <w:r w:rsidRPr="00DC0457">
        <w:rPr>
          <w:rFonts w:cs="Arial"/>
          <w:szCs w:val="21"/>
          <w:lang w:val="fr-BE"/>
        </w:rPr>
        <w:t>0 heures.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L’ordre du jour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 est le suivant: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3E5913" w:rsidP="00527D96">
      <w:pPr>
        <w:numPr>
          <w:ilvl w:val="0"/>
          <w:numId w:val="17"/>
        </w:numPr>
        <w:tabs>
          <w:tab w:val="left" w:pos="1134"/>
        </w:tabs>
        <w:spacing w:line="240" w:lineRule="auto"/>
        <w:ind w:left="1134" w:hanging="567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N</w:t>
      </w:r>
      <w:r w:rsidR="00F413F6" w:rsidRPr="00DC0457">
        <w:rPr>
          <w:rFonts w:cs="Arial"/>
          <w:szCs w:val="21"/>
          <w:lang w:val="fr-BE"/>
        </w:rPr>
        <w:t>omination d</w:t>
      </w:r>
      <w:r w:rsidRPr="00DC0457">
        <w:rPr>
          <w:rFonts w:cs="Arial"/>
          <w:szCs w:val="21"/>
          <w:lang w:val="fr-BE"/>
        </w:rPr>
        <w:t>’un</w:t>
      </w:r>
      <w:r w:rsidR="00192C05" w:rsidRPr="00DC0457">
        <w:rPr>
          <w:rFonts w:cs="Arial"/>
          <w:szCs w:val="21"/>
          <w:lang w:val="fr-BE"/>
        </w:rPr>
        <w:t xml:space="preserve"> </w:t>
      </w:r>
      <w:r w:rsidR="00F413F6" w:rsidRPr="00DC0457">
        <w:rPr>
          <w:rFonts w:cs="Arial"/>
          <w:szCs w:val="21"/>
          <w:lang w:val="fr-BE"/>
        </w:rPr>
        <w:t>administrateur indépendant</w:t>
      </w:r>
      <w:r w:rsidR="00192C05" w:rsidRPr="00DC0457">
        <w:rPr>
          <w:rFonts w:cs="Arial"/>
          <w:szCs w:val="21"/>
          <w:lang w:val="fr-BE"/>
        </w:rPr>
        <w:t xml:space="preserve"> et fixation de </w:t>
      </w:r>
      <w:r w:rsidRPr="00DC0457">
        <w:rPr>
          <w:rFonts w:cs="Arial"/>
          <w:szCs w:val="21"/>
          <w:lang w:val="fr-BE"/>
        </w:rPr>
        <w:t xml:space="preserve">sa </w:t>
      </w:r>
      <w:r w:rsidR="00784A19" w:rsidRPr="00DC0457">
        <w:rPr>
          <w:rFonts w:cs="Arial"/>
          <w:szCs w:val="21"/>
          <w:lang w:val="fr-BE"/>
        </w:rPr>
        <w:t>rémunération</w:t>
      </w:r>
      <w:r w:rsidR="00F413F6" w:rsidRPr="00DC0457">
        <w:rPr>
          <w:rFonts w:cs="Arial"/>
          <w:szCs w:val="21"/>
          <w:lang w:val="fr-BE"/>
        </w:rPr>
        <w:t>;</w:t>
      </w:r>
    </w:p>
    <w:p w:rsidR="00F413F6" w:rsidRPr="00DC0457" w:rsidRDefault="00F413F6" w:rsidP="00F413F6">
      <w:pPr>
        <w:tabs>
          <w:tab w:val="left" w:pos="851"/>
        </w:tabs>
        <w:spacing w:line="240" w:lineRule="auto"/>
        <w:ind w:left="720"/>
        <w:rPr>
          <w:rFonts w:cs="Arial"/>
          <w:b/>
          <w:i/>
          <w:szCs w:val="21"/>
          <w:lang w:val="fr-BE"/>
        </w:rPr>
      </w:pPr>
    </w:p>
    <w:p w:rsidR="00F413F6" w:rsidRPr="00DC0457" w:rsidRDefault="00F413F6" w:rsidP="000E0D3F">
      <w:pPr>
        <w:ind w:left="1440"/>
        <w:rPr>
          <w:rFonts w:cs="Arial"/>
          <w:szCs w:val="21"/>
          <w:lang w:val="fr-BE"/>
        </w:rPr>
      </w:pPr>
      <w:r w:rsidRPr="00DC0457">
        <w:rPr>
          <w:rFonts w:cs="Arial"/>
          <w:b/>
          <w:i/>
          <w:szCs w:val="21"/>
          <w:lang w:val="fr-BE"/>
        </w:rPr>
        <w:t>Proposition de décision</w:t>
      </w:r>
      <w:r w:rsidRPr="00DC0457">
        <w:rPr>
          <w:rFonts w:cs="Arial"/>
          <w:szCs w:val="21"/>
          <w:lang w:val="fr-BE"/>
        </w:rPr>
        <w:t>:</w:t>
      </w:r>
      <w:r w:rsidRPr="00DC0457">
        <w:rPr>
          <w:rFonts w:cs="Arial"/>
          <w:b/>
          <w:i/>
          <w:szCs w:val="21"/>
          <w:lang w:val="fr-BE"/>
        </w:rPr>
        <w:t xml:space="preserve"> </w:t>
      </w:r>
      <w:r w:rsidRPr="00DC0457">
        <w:rPr>
          <w:rFonts w:cs="Arial"/>
          <w:szCs w:val="21"/>
          <w:lang w:val="fr-BE"/>
        </w:rPr>
        <w:t xml:space="preserve">l'Assemblée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 décide de nommer </w:t>
      </w:r>
      <w:r w:rsidR="009E1471" w:rsidRPr="00DC0457">
        <w:rPr>
          <w:rFonts w:cs="Arial"/>
          <w:szCs w:val="21"/>
          <w:lang w:val="fr-BE"/>
        </w:rPr>
        <w:t xml:space="preserve">Madame </w:t>
      </w:r>
      <w:r w:rsidR="00EE1AA0" w:rsidRPr="00DC0457">
        <w:rPr>
          <w:rFonts w:cs="Arial"/>
          <w:szCs w:val="21"/>
          <w:lang w:val="fr-BE"/>
        </w:rPr>
        <w:t>Roberte Kesteman</w:t>
      </w:r>
      <w:r w:rsidR="009E1471" w:rsidRPr="00DC0457">
        <w:rPr>
          <w:rFonts w:cs="Arial"/>
          <w:szCs w:val="21"/>
          <w:lang w:val="fr-BE"/>
        </w:rPr>
        <w:t xml:space="preserve"> </w:t>
      </w:r>
      <w:r w:rsidRPr="00DC0457">
        <w:rPr>
          <w:rFonts w:cs="Arial"/>
          <w:szCs w:val="21"/>
          <w:lang w:val="fr-BE"/>
        </w:rPr>
        <w:t>comme administrateur indépendant de la société, pour une durée</w:t>
      </w:r>
      <w:r w:rsidR="002E2D9C" w:rsidRPr="00DC0457">
        <w:rPr>
          <w:rFonts w:cs="Arial"/>
          <w:szCs w:val="21"/>
          <w:lang w:val="fr-BE"/>
        </w:rPr>
        <w:t xml:space="preserve"> de six ans</w:t>
      </w:r>
      <w:r w:rsidR="004733C3" w:rsidRPr="00DC0457">
        <w:rPr>
          <w:rFonts w:cs="Arial"/>
          <w:szCs w:val="21"/>
          <w:lang w:val="fr-BE"/>
        </w:rPr>
        <w:t>, avec effet</w:t>
      </w:r>
      <w:r w:rsidR="002E2D9C" w:rsidRPr="00DC0457">
        <w:rPr>
          <w:rFonts w:cs="Arial"/>
          <w:szCs w:val="21"/>
          <w:lang w:val="fr-BE"/>
        </w:rPr>
        <w:t xml:space="preserve"> à partir </w:t>
      </w:r>
      <w:r w:rsidR="00B63DA9" w:rsidRPr="00DC0457">
        <w:rPr>
          <w:rFonts w:cs="Arial"/>
          <w:szCs w:val="21"/>
          <w:lang w:val="fr-BE"/>
        </w:rPr>
        <w:t>de ce jour</w:t>
      </w:r>
      <w:r w:rsidR="002E2D9C" w:rsidRPr="00DC0457">
        <w:rPr>
          <w:rFonts w:cs="Arial"/>
          <w:szCs w:val="21"/>
          <w:lang w:val="fr-BE"/>
        </w:rPr>
        <w:t xml:space="preserve">, </w:t>
      </w:r>
      <w:r w:rsidR="004733C3" w:rsidRPr="00DC0457">
        <w:rPr>
          <w:rFonts w:cs="Arial"/>
          <w:szCs w:val="21"/>
          <w:lang w:val="fr-BE"/>
        </w:rPr>
        <w:t xml:space="preserve">à l’issue de </w:t>
      </w:r>
      <w:r w:rsidR="004166D5" w:rsidRPr="00DC0457">
        <w:rPr>
          <w:rFonts w:cs="Arial"/>
          <w:szCs w:val="21"/>
          <w:lang w:val="fr-BE"/>
        </w:rPr>
        <w:t>l</w:t>
      </w:r>
      <w:r w:rsidR="002E2D9C" w:rsidRPr="00DC0457">
        <w:rPr>
          <w:rFonts w:cs="Arial"/>
          <w:szCs w:val="21"/>
          <w:lang w:val="fr-BE"/>
        </w:rPr>
        <w:t xml:space="preserve">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="00EE1AA0" w:rsidRPr="00DC0457">
        <w:rPr>
          <w:rFonts w:cs="Arial"/>
          <w:szCs w:val="21"/>
          <w:lang w:val="fr-BE"/>
        </w:rPr>
        <w:t xml:space="preserve"> de la société</w:t>
      </w:r>
      <w:r w:rsidR="002E2D9C" w:rsidRPr="00DC0457">
        <w:rPr>
          <w:rFonts w:cs="Arial"/>
          <w:szCs w:val="21"/>
          <w:lang w:val="fr-BE"/>
        </w:rPr>
        <w:t>,</w:t>
      </w:r>
      <w:r w:rsidRPr="00DC0457">
        <w:rPr>
          <w:rFonts w:cs="Arial"/>
          <w:szCs w:val="21"/>
          <w:lang w:val="fr-BE"/>
        </w:rPr>
        <w:t xml:space="preserve"> </w:t>
      </w:r>
      <w:r w:rsidR="004733C3" w:rsidRPr="00DC0457">
        <w:rPr>
          <w:rFonts w:cs="Arial"/>
          <w:szCs w:val="21"/>
          <w:lang w:val="fr-BE"/>
        </w:rPr>
        <w:t>et qui se</w:t>
      </w:r>
      <w:r w:rsidRPr="00DC0457">
        <w:rPr>
          <w:rFonts w:cs="Arial"/>
          <w:szCs w:val="21"/>
          <w:lang w:val="fr-BE"/>
        </w:rPr>
        <w:t xml:space="preserve"> termine immédiatement après l’Assemblée Générale </w:t>
      </w:r>
      <w:r w:rsidR="00EE1AA0" w:rsidRPr="00DC0457">
        <w:rPr>
          <w:rFonts w:cs="Arial"/>
          <w:szCs w:val="21"/>
          <w:lang w:val="fr-BE"/>
        </w:rPr>
        <w:t xml:space="preserve">Ordinaire </w:t>
      </w:r>
      <w:r w:rsidRPr="00DC0457">
        <w:rPr>
          <w:rFonts w:cs="Arial"/>
          <w:szCs w:val="21"/>
          <w:lang w:val="fr-BE"/>
        </w:rPr>
        <w:t>de 202</w:t>
      </w:r>
      <w:r w:rsidR="002E2D9C" w:rsidRPr="00DC0457">
        <w:rPr>
          <w:rFonts w:cs="Arial"/>
          <w:szCs w:val="21"/>
          <w:lang w:val="fr-BE"/>
        </w:rPr>
        <w:t>3</w:t>
      </w:r>
      <w:r w:rsidRPr="00DC0457">
        <w:rPr>
          <w:rFonts w:cs="Arial"/>
          <w:szCs w:val="21"/>
          <w:lang w:val="fr-BE"/>
        </w:rPr>
        <w:t xml:space="preserve"> relative à l’exercice social clôturé au 31 décembre 202</w:t>
      </w:r>
      <w:r w:rsidR="002E2D9C" w:rsidRPr="00DC0457">
        <w:rPr>
          <w:rFonts w:cs="Arial"/>
          <w:szCs w:val="21"/>
          <w:lang w:val="fr-BE"/>
        </w:rPr>
        <w:t>2</w:t>
      </w:r>
      <w:r w:rsidRPr="00DC0457">
        <w:rPr>
          <w:rFonts w:cs="Arial"/>
          <w:szCs w:val="21"/>
          <w:lang w:val="fr-BE"/>
        </w:rPr>
        <w:t xml:space="preserve">.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 prend connaissance du fait que l</w:t>
      </w:r>
      <w:r w:rsidR="003E5913" w:rsidRPr="00DC0457">
        <w:rPr>
          <w:rFonts w:cs="Arial"/>
          <w:szCs w:val="21"/>
          <w:lang w:val="fr-BE"/>
        </w:rPr>
        <w:t>’</w:t>
      </w:r>
      <w:r w:rsidRPr="00DC0457">
        <w:rPr>
          <w:rFonts w:cs="Arial"/>
          <w:szCs w:val="21"/>
          <w:lang w:val="fr-BE"/>
        </w:rPr>
        <w:t>administrateur susmentionné satisf</w:t>
      </w:r>
      <w:r w:rsidR="003E5913" w:rsidRPr="00DC0457">
        <w:rPr>
          <w:rFonts w:cs="Arial"/>
          <w:szCs w:val="21"/>
          <w:lang w:val="fr-BE"/>
        </w:rPr>
        <w:t>ait</w:t>
      </w:r>
      <w:r w:rsidRPr="00DC0457">
        <w:rPr>
          <w:rFonts w:cs="Arial"/>
          <w:szCs w:val="21"/>
          <w:lang w:val="fr-BE"/>
        </w:rPr>
        <w:t xml:space="preserve"> aux conditions d’indépendance telles qu’énoncées par l’article 526</w:t>
      </w:r>
      <w:r w:rsidRPr="00DC0457">
        <w:rPr>
          <w:rFonts w:cs="Arial"/>
          <w:i/>
          <w:szCs w:val="21"/>
          <w:lang w:val="fr-BE"/>
        </w:rPr>
        <w:t>ter</w:t>
      </w:r>
      <w:r w:rsidRPr="00DC0457">
        <w:rPr>
          <w:rFonts w:cs="Arial"/>
          <w:szCs w:val="21"/>
          <w:lang w:val="fr-BE"/>
        </w:rPr>
        <w:t xml:space="preserve"> du Code des sociétés.</w:t>
      </w:r>
    </w:p>
    <w:p w:rsidR="00F413F6" w:rsidRPr="00DC0457" w:rsidRDefault="00F413F6" w:rsidP="000E0D3F">
      <w:pPr>
        <w:ind w:left="1440"/>
        <w:rPr>
          <w:rFonts w:cs="Arial"/>
          <w:szCs w:val="21"/>
          <w:lang w:val="fr-BE"/>
        </w:rPr>
      </w:pPr>
    </w:p>
    <w:p w:rsidR="00F413F6" w:rsidRPr="00DC0457" w:rsidRDefault="00F413F6" w:rsidP="000E0D3F">
      <w:pPr>
        <w:ind w:left="1440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L'Assemblée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="002E2D9C" w:rsidRPr="00DC0457">
        <w:rPr>
          <w:rFonts w:cs="Arial"/>
          <w:szCs w:val="21"/>
          <w:lang w:val="fr-BE"/>
        </w:rPr>
        <w:t xml:space="preserve"> décide que le mandat de</w:t>
      </w:r>
      <w:r w:rsidR="003E5913" w:rsidRPr="00DC0457">
        <w:rPr>
          <w:rFonts w:cs="Arial"/>
          <w:szCs w:val="21"/>
          <w:lang w:val="fr-BE"/>
        </w:rPr>
        <w:t xml:space="preserve"> l’</w:t>
      </w:r>
      <w:r w:rsidR="002E2D9C" w:rsidRPr="00DC0457">
        <w:rPr>
          <w:rFonts w:cs="Arial"/>
          <w:szCs w:val="21"/>
          <w:lang w:val="fr-BE"/>
        </w:rPr>
        <w:t>adm</w:t>
      </w:r>
      <w:r w:rsidR="00507BF0" w:rsidRPr="00DC0457">
        <w:rPr>
          <w:rFonts w:cs="Arial"/>
          <w:szCs w:val="21"/>
          <w:lang w:val="fr-BE"/>
        </w:rPr>
        <w:t>inistrateur mentionné ci-dess</w:t>
      </w:r>
      <w:r w:rsidR="002E2D9C" w:rsidRPr="00DC0457">
        <w:rPr>
          <w:rFonts w:cs="Arial"/>
          <w:szCs w:val="21"/>
          <w:lang w:val="fr-BE"/>
        </w:rPr>
        <w:t xml:space="preserve">us </w:t>
      </w:r>
      <w:r w:rsidRPr="00DC0457">
        <w:rPr>
          <w:rFonts w:cs="Arial"/>
          <w:szCs w:val="21"/>
          <w:lang w:val="fr-BE"/>
        </w:rPr>
        <w:t>sera rémunéré de la même manière que le mandat des autres membres du Conseil d'Administration</w:t>
      </w:r>
      <w:r w:rsidR="002E2D9C" w:rsidRPr="00DC0457">
        <w:rPr>
          <w:rFonts w:cs="Arial"/>
          <w:szCs w:val="21"/>
          <w:lang w:val="fr-BE"/>
        </w:rPr>
        <w:t>, conformément à la décision de l’Assemblée Générale Ordinaire de 17 mai 2016</w:t>
      </w:r>
      <w:r w:rsidRPr="00DC0457">
        <w:rPr>
          <w:rFonts w:cs="Arial"/>
          <w:szCs w:val="21"/>
          <w:lang w:val="fr-BE"/>
        </w:rPr>
        <w:t>.</w:t>
      </w:r>
    </w:p>
    <w:p w:rsidR="002E2D9C" w:rsidRPr="00DC0457" w:rsidRDefault="002E2D9C" w:rsidP="000E0D3F">
      <w:pPr>
        <w:ind w:left="1440"/>
        <w:rPr>
          <w:rFonts w:cs="Arial"/>
          <w:szCs w:val="21"/>
          <w:lang w:val="fr-BE"/>
        </w:rPr>
      </w:pPr>
    </w:p>
    <w:p w:rsidR="002E2D9C" w:rsidRPr="00DC0457" w:rsidRDefault="0053430D" w:rsidP="000E0D3F">
      <w:pPr>
        <w:ind w:left="1440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La proposition de nomination est formulée sous réserve de </w:t>
      </w:r>
      <w:r w:rsidR="00EB6674" w:rsidRPr="00DC0457">
        <w:rPr>
          <w:rFonts w:cs="Arial"/>
          <w:szCs w:val="21"/>
          <w:lang w:val="fr-BE"/>
        </w:rPr>
        <w:t xml:space="preserve">réception de </w:t>
      </w:r>
      <w:r w:rsidR="00507BF0" w:rsidRPr="00DC0457">
        <w:rPr>
          <w:rFonts w:cs="Arial"/>
          <w:szCs w:val="21"/>
          <w:lang w:val="fr-BE"/>
        </w:rPr>
        <w:t>l’avis conforme</w:t>
      </w:r>
      <w:r w:rsidRPr="00DC0457">
        <w:rPr>
          <w:rFonts w:cs="Arial"/>
          <w:szCs w:val="21"/>
          <w:lang w:val="fr-BE"/>
        </w:rPr>
        <w:t xml:space="preserve"> de la Commission de Régulation de l’Electricité et du Gaz.</w:t>
      </w:r>
    </w:p>
    <w:p w:rsidR="0053430D" w:rsidRPr="00DC0457" w:rsidRDefault="0053430D" w:rsidP="00F413F6">
      <w:pPr>
        <w:ind w:left="1134"/>
        <w:rPr>
          <w:rFonts w:cs="Arial"/>
          <w:szCs w:val="21"/>
          <w:lang w:val="fr-BE"/>
        </w:rPr>
      </w:pPr>
    </w:p>
    <w:p w:rsidR="00CB249F" w:rsidRPr="00DC0457" w:rsidRDefault="00CB249F" w:rsidP="00CB249F">
      <w:pPr>
        <w:numPr>
          <w:ilvl w:val="0"/>
          <w:numId w:val="17"/>
        </w:numPr>
        <w:tabs>
          <w:tab w:val="left" w:pos="1134"/>
        </w:tabs>
        <w:spacing w:line="240" w:lineRule="auto"/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Divers.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03624D" w:rsidRPr="00DC0457" w:rsidRDefault="0003624D" w:rsidP="00F413F6">
      <w:pPr>
        <w:rPr>
          <w:rFonts w:cs="Arial"/>
          <w:szCs w:val="21"/>
          <w:lang w:val="fr-BE"/>
        </w:rPr>
      </w:pPr>
    </w:p>
    <w:p w:rsidR="0003624D" w:rsidRPr="00DC0457" w:rsidRDefault="0003624D" w:rsidP="00F413F6">
      <w:pPr>
        <w:rPr>
          <w:rFonts w:cs="Arial"/>
          <w:szCs w:val="21"/>
          <w:lang w:val="fr-BE"/>
        </w:rPr>
      </w:pPr>
    </w:p>
    <w:p w:rsidR="0003624D" w:rsidRPr="00DC0457" w:rsidRDefault="0003624D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jc w:val="center"/>
        <w:rPr>
          <w:rFonts w:cs="Arial"/>
          <w:szCs w:val="21"/>
          <w:u w:val="single"/>
          <w:lang w:val="fr-BE"/>
        </w:rPr>
      </w:pPr>
      <w:r w:rsidRPr="00DC0457">
        <w:rPr>
          <w:rFonts w:cs="Arial"/>
          <w:b/>
          <w:szCs w:val="21"/>
          <w:u w:val="single"/>
          <w:lang w:val="fr-BE"/>
        </w:rPr>
        <w:lastRenderedPageBreak/>
        <w:t>DISPOSITIONS PRATIQUES</w:t>
      </w:r>
    </w:p>
    <w:p w:rsidR="00F413F6" w:rsidRPr="00DC0457" w:rsidRDefault="00F413F6" w:rsidP="00F413F6">
      <w:pPr>
        <w:pStyle w:val="ListParagraph"/>
        <w:rPr>
          <w:rFonts w:cs="Arial"/>
          <w:b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Conformément à l’article 536, §2 du Code des sociétés et en application de l’article 27 des statuts, les actionnaires et obligataires sont admis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="0076038F" w:rsidRPr="00DC0457">
        <w:rPr>
          <w:rFonts w:cs="Arial"/>
          <w:szCs w:val="21"/>
          <w:lang w:val="fr-BE"/>
        </w:rPr>
        <w:t xml:space="preserve"> et</w:t>
      </w:r>
      <w:r w:rsidRPr="00DC0457">
        <w:rPr>
          <w:rFonts w:cs="Arial"/>
          <w:szCs w:val="21"/>
          <w:lang w:val="fr-BE"/>
        </w:rPr>
        <w:t xml:space="preserve"> peuvent, le cas échéant, y exercer leur droit de vote (étant entendu que, conformément à l’article 537 du Code des sociétés, les obligataires peuvent uniquement assister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 avec une voix consultative) à la condition que la société puisse constater qu’ils étaient effectivement titulaires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EE1AA0" w:rsidRPr="00DC0457">
        <w:rPr>
          <w:rFonts w:cs="Arial"/>
          <w:szCs w:val="21"/>
          <w:u w:val="single"/>
          <w:lang w:val="fr-BE"/>
        </w:rPr>
        <w:t>vendredi 13</w:t>
      </w:r>
      <w:r w:rsidRPr="00DC0457">
        <w:rPr>
          <w:rFonts w:cs="Arial"/>
          <w:szCs w:val="21"/>
          <w:u w:val="single"/>
          <w:lang w:val="fr-BE"/>
        </w:rPr>
        <w:t xml:space="preserve"> </w:t>
      </w:r>
      <w:r w:rsidR="00852946" w:rsidRPr="00DC0457">
        <w:rPr>
          <w:rFonts w:cs="Arial"/>
          <w:szCs w:val="21"/>
          <w:u w:val="single"/>
          <w:lang w:val="fr-BE"/>
        </w:rPr>
        <w:t xml:space="preserve">octobre </w:t>
      </w:r>
      <w:r w:rsidRPr="00DC0457">
        <w:rPr>
          <w:rFonts w:cs="Arial"/>
          <w:szCs w:val="21"/>
          <w:u w:val="single"/>
          <w:lang w:val="fr-BE"/>
        </w:rPr>
        <w:t>201</w:t>
      </w:r>
      <w:r w:rsidR="006A3678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u w:val="single"/>
          <w:lang w:val="fr-BE"/>
        </w:rPr>
        <w:t xml:space="preserve"> à 24.00 heures</w:t>
      </w:r>
      <w:r w:rsidRPr="00DC0457">
        <w:rPr>
          <w:rFonts w:cs="Arial"/>
          <w:szCs w:val="21"/>
          <w:lang w:val="fr-BE"/>
        </w:rPr>
        <w:t xml:space="preserve"> (heure belge) (la “</w:t>
      </w:r>
      <w:r w:rsidRPr="00DC0457">
        <w:rPr>
          <w:rFonts w:cs="Arial"/>
          <w:b/>
          <w:i/>
          <w:szCs w:val="21"/>
          <w:lang w:val="fr-BE"/>
        </w:rPr>
        <w:t>Date d’Enregistrement</w:t>
      </w:r>
      <w:r w:rsidRPr="00DC0457">
        <w:rPr>
          <w:rFonts w:cs="Arial"/>
          <w:szCs w:val="21"/>
          <w:lang w:val="fr-BE"/>
        </w:rPr>
        <w:t xml:space="preserve">”) du nombre d’actions et d’obligations pour lequel ils ont l’intention d’assister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, sans tenir compte du nombre d’actions ou d’obligations dont ils sont détenteurs au jour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Afin de pouvoir participer à et, le cas échéant, voter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, les actionnaires et obligataires doivent remplir les formalités suivantes: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t>-</w:t>
      </w:r>
      <w:r w:rsidRPr="00DC0457">
        <w:rPr>
          <w:rFonts w:cs="Arial"/>
          <w:b/>
          <w:szCs w:val="21"/>
          <w:lang w:val="fr-BE"/>
        </w:rPr>
        <w:tab/>
        <w:t>Pour les détenteurs d’actions et d’obligations nom</w:t>
      </w:r>
      <w:r w:rsidR="00493A3E" w:rsidRPr="00DC0457">
        <w:rPr>
          <w:rFonts w:cs="Arial"/>
          <w:b/>
          <w:szCs w:val="21"/>
          <w:lang w:val="fr-BE"/>
        </w:rPr>
        <w:t>inative</w:t>
      </w:r>
      <w:r w:rsidR="00162E95" w:rsidRPr="00DC0457">
        <w:rPr>
          <w:rFonts w:cs="Arial"/>
          <w:b/>
          <w:szCs w:val="21"/>
          <w:lang w:val="fr-BE"/>
        </w:rPr>
        <w:t>s</w:t>
      </w:r>
      <w:r w:rsidRPr="00DC0457">
        <w:rPr>
          <w:rFonts w:cs="Arial"/>
          <w:b/>
          <w:szCs w:val="21"/>
          <w:lang w:val="fr-BE"/>
        </w:rPr>
        <w:t>:</w:t>
      </w:r>
    </w:p>
    <w:p w:rsidR="00F413F6" w:rsidRPr="00DC0457" w:rsidRDefault="00F413F6" w:rsidP="00F413F6">
      <w:pPr>
        <w:rPr>
          <w:rFonts w:cs="Arial"/>
          <w:szCs w:val="21"/>
          <w:u w:val="single"/>
          <w:lang w:val="fr-BE"/>
        </w:rPr>
      </w:pPr>
      <w:r w:rsidRPr="00DC0457">
        <w:rPr>
          <w:rFonts w:cs="Arial"/>
          <w:szCs w:val="21"/>
          <w:lang w:val="fr-BE"/>
        </w:rPr>
        <w:t>Les actionnaires et obligataires nom</w:t>
      </w:r>
      <w:r w:rsidR="00162E95" w:rsidRPr="00DC0457">
        <w:rPr>
          <w:rFonts w:cs="Arial"/>
          <w:szCs w:val="21"/>
          <w:lang w:val="fr-BE"/>
        </w:rPr>
        <w:t>inatifs</w:t>
      </w:r>
      <w:r w:rsidRPr="00DC0457">
        <w:rPr>
          <w:rFonts w:cs="Arial"/>
          <w:szCs w:val="21"/>
          <w:lang w:val="fr-BE"/>
        </w:rPr>
        <w:t xml:space="preserve"> doivent, conformément à l’article 27 des statuts, communiquer à la société, au plus tard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3C5D39" w:rsidRPr="00DC0457">
        <w:rPr>
          <w:rFonts w:cs="Arial"/>
          <w:szCs w:val="21"/>
          <w:u w:val="single"/>
          <w:lang w:val="fr-BE"/>
        </w:rPr>
        <w:t xml:space="preserve">samedi </w:t>
      </w:r>
      <w:r w:rsidR="00530439" w:rsidRPr="00DC0457">
        <w:rPr>
          <w:rFonts w:cs="Arial"/>
          <w:szCs w:val="21"/>
          <w:u w:val="single"/>
          <w:lang w:val="fr-BE"/>
        </w:rPr>
        <w:t>21 octobre</w:t>
      </w:r>
      <w:r w:rsidR="00852946" w:rsidRPr="00DC0457">
        <w:rPr>
          <w:rFonts w:cs="Arial"/>
          <w:szCs w:val="21"/>
          <w:u w:val="single"/>
          <w:lang w:val="fr-BE"/>
        </w:rPr>
        <w:t xml:space="preserve"> </w:t>
      </w:r>
      <w:r w:rsidRPr="00DC0457">
        <w:rPr>
          <w:rFonts w:cs="Arial"/>
          <w:szCs w:val="21"/>
          <w:u w:val="single"/>
          <w:lang w:val="fr-BE"/>
        </w:rPr>
        <w:t>201</w:t>
      </w:r>
      <w:r w:rsidR="006A3678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lang w:val="fr-BE"/>
        </w:rPr>
        <w:t xml:space="preserve">, par lettre ordinaire, fax ou e-mail le nombre d’actions ou obligations pour lequel ils souhaitent participer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La possession par les actionnaires ou obligataires concernés des actions ou des obligations susmentionnées à la Date d’Enregistrement sera vérifiée par la société sur base de leur inscription dans le registre des actions nominatives ou dans le registre des obligations nominatives de la société.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t>-</w:t>
      </w:r>
      <w:r w:rsidRPr="00DC0457">
        <w:rPr>
          <w:rFonts w:cs="Arial"/>
          <w:b/>
          <w:szCs w:val="21"/>
          <w:lang w:val="fr-BE"/>
        </w:rPr>
        <w:tab/>
        <w:t xml:space="preserve">Pour les détenteurs d’actions et d’obligations dématérialisées: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Les détenteurs d’actions ou d’obligations sur un compte-titres doivent démontrer la possession du nombre d’actions ou d’obligations dématérialisées à l’aide d’une attestation délivrée par un teneur de compte agréé auprès de l’organisme de liquidation ou à l’aide d’une attestation délivrée par l’organisme de liquidation lui-même, qui confirme le nombre d’actions ou d’obligations qui est enregistré en compte au nom de l’actionnaire ou de l’obligataire à la Date d’Enregistrement (c.-à-d. le </w:t>
      </w:r>
      <w:r w:rsidR="00EE1AA0" w:rsidRPr="00DC0457">
        <w:rPr>
          <w:rFonts w:cs="Arial"/>
          <w:szCs w:val="21"/>
          <w:lang w:val="fr-BE"/>
        </w:rPr>
        <w:t>vendredi 13</w:t>
      </w:r>
      <w:r w:rsidRPr="00DC0457">
        <w:rPr>
          <w:rFonts w:cs="Arial"/>
          <w:szCs w:val="21"/>
          <w:lang w:val="fr-BE"/>
        </w:rPr>
        <w:t xml:space="preserve"> </w:t>
      </w:r>
      <w:r w:rsidR="0003624D" w:rsidRPr="00DC0457">
        <w:rPr>
          <w:rFonts w:cs="Arial"/>
          <w:szCs w:val="21"/>
          <w:lang w:val="fr-BE"/>
        </w:rPr>
        <w:t>octobre</w:t>
      </w:r>
      <w:r w:rsidRPr="00DC0457">
        <w:rPr>
          <w:rFonts w:cs="Arial"/>
          <w:szCs w:val="21"/>
          <w:lang w:val="fr-BE"/>
        </w:rPr>
        <w:t xml:space="preserve"> 201</w:t>
      </w:r>
      <w:r w:rsidR="006A3678" w:rsidRPr="00DC0457">
        <w:rPr>
          <w:rFonts w:cs="Arial"/>
          <w:szCs w:val="21"/>
          <w:lang w:val="fr-BE"/>
        </w:rPr>
        <w:t>7</w:t>
      </w:r>
      <w:r w:rsidRPr="00DC0457">
        <w:rPr>
          <w:rFonts w:cs="Arial"/>
          <w:szCs w:val="21"/>
          <w:lang w:val="fr-BE"/>
        </w:rPr>
        <w:t xml:space="preserve"> à 24.00 heures) et pour lequel l’actionnaire ou l’obligataire a indiqué vouloir participer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L’attestation qui est délivrée par le teneur de compte agréé ou par l’organisme de liquidation doit être envoyée à la société par lettre ordinaire, fax ou e-mail, étant entendu que l’attestation doit conformément à l’article 27 des statuts être parvenue au plus tard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3C5D39" w:rsidRPr="00DC0457">
        <w:rPr>
          <w:rFonts w:cs="Arial"/>
          <w:szCs w:val="21"/>
          <w:u w:val="single"/>
          <w:lang w:val="fr-BE"/>
        </w:rPr>
        <w:t xml:space="preserve">samedi </w:t>
      </w:r>
      <w:r w:rsidR="00530439" w:rsidRPr="00DC0457">
        <w:rPr>
          <w:rFonts w:cs="Arial"/>
          <w:szCs w:val="21"/>
          <w:u w:val="single"/>
          <w:lang w:val="fr-BE"/>
        </w:rPr>
        <w:t>21 octobre</w:t>
      </w:r>
      <w:r w:rsidR="00852946" w:rsidRPr="00DC0457">
        <w:rPr>
          <w:rFonts w:cs="Arial"/>
          <w:szCs w:val="21"/>
          <w:u w:val="single"/>
          <w:lang w:val="fr-BE"/>
        </w:rPr>
        <w:t xml:space="preserve"> </w:t>
      </w:r>
      <w:r w:rsidRPr="00DC0457">
        <w:rPr>
          <w:rFonts w:cs="Arial"/>
          <w:szCs w:val="21"/>
          <w:u w:val="single"/>
          <w:lang w:val="fr-BE"/>
        </w:rPr>
        <w:t>201</w:t>
      </w:r>
      <w:r w:rsidR="006A3678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lang w:val="fr-BE"/>
        </w:rPr>
        <w:t xml:space="preserve"> au siège social de la société.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t>FORMULAIRES DE PROCURATION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Les actionnaires qui souhaitent se faire représenter conformément aux articles 547 et 547bis du Code des sociétés doivent, outre l’accomplissement des formalités d’enregistrement </w:t>
      </w:r>
      <w:r w:rsidRPr="00DC0457">
        <w:rPr>
          <w:rFonts w:cs="Arial"/>
          <w:szCs w:val="21"/>
          <w:lang w:val="fr-BE"/>
        </w:rPr>
        <w:lastRenderedPageBreak/>
        <w:t xml:space="preserve">susmentionnées, faire usage des formulaires de procuration qui ont été établis pour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Ces formulaires de procuration sont mis à la disposition des actionnaires au siège social et sur le site web de la société sous “</w:t>
      </w:r>
      <w:r w:rsidRPr="00DC0457">
        <w:rPr>
          <w:rFonts w:cs="Arial"/>
          <w:i/>
          <w:szCs w:val="21"/>
          <w:lang w:val="fr-BE"/>
        </w:rPr>
        <w:t>Investor Relations” - “Assemblée générale</w:t>
      </w:r>
      <w:r w:rsidRPr="00DC0457">
        <w:rPr>
          <w:rFonts w:cs="Arial"/>
          <w:szCs w:val="21"/>
          <w:lang w:val="fr-BE"/>
        </w:rPr>
        <w:t xml:space="preserve">” (www.eliagroup.eu).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Les procurations signées et datées doivent être envoyées à la société par lettre recommandée, fax ou e-mail, étant entendu que les procurations doivent conformément à l’article 24.3 des statuts être parvenues au plus tard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633ACA" w:rsidRPr="00DC0457">
        <w:rPr>
          <w:rFonts w:cs="Arial"/>
          <w:szCs w:val="21"/>
          <w:u w:val="single"/>
          <w:lang w:val="fr-BE"/>
        </w:rPr>
        <w:t xml:space="preserve">samedi </w:t>
      </w:r>
      <w:r w:rsidR="00530439" w:rsidRPr="00DC0457">
        <w:rPr>
          <w:rFonts w:cs="Arial"/>
          <w:szCs w:val="21"/>
          <w:u w:val="single"/>
          <w:lang w:val="fr-BE"/>
        </w:rPr>
        <w:t>21 octobre</w:t>
      </w:r>
      <w:r w:rsidRPr="00DC0457">
        <w:rPr>
          <w:rFonts w:cs="Arial"/>
          <w:szCs w:val="21"/>
          <w:u w:val="single"/>
          <w:lang w:val="fr-BE"/>
        </w:rPr>
        <w:t xml:space="preserve"> 201</w:t>
      </w:r>
      <w:r w:rsidR="006A3678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lang w:val="fr-BE"/>
        </w:rPr>
        <w:t xml:space="preserve"> au siège social de la société.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Si la notification est faite par fax ou e-mail, l’original de la procuration doit être déposée par la suite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>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Si un ou plusieurs actionnaire(s) qui possède(nt) individuellement ou ensemble trois pour cent (3%) du capital de la société exerce(nt) son (leur) droit conformément à l’article 533</w:t>
      </w:r>
      <w:r w:rsidRPr="00DC0457">
        <w:rPr>
          <w:rFonts w:cs="Arial"/>
          <w:i/>
          <w:szCs w:val="21"/>
          <w:lang w:val="fr-BE"/>
        </w:rPr>
        <w:t>ter</w:t>
      </w:r>
      <w:r w:rsidRPr="00DC0457">
        <w:rPr>
          <w:rFonts w:cs="Arial"/>
          <w:szCs w:val="21"/>
          <w:lang w:val="fr-BE"/>
        </w:rPr>
        <w:t xml:space="preserve"> du Code des sociétés de requérir l’inscription d’un ou plusieurs sujets à traiter à l’ordre du jour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>, ainsi que d’insérer des propositions de décisions concernant des sujets à traiter inscrits ou à inscrire à l’ordre du jour, les formulaires de procuration adaptés sont rendus disponibles par la société sur son site web sous “</w:t>
      </w:r>
      <w:r w:rsidRPr="00DC0457">
        <w:rPr>
          <w:rFonts w:cs="Arial"/>
          <w:i/>
          <w:szCs w:val="21"/>
          <w:lang w:val="fr-BE"/>
        </w:rPr>
        <w:t>Investor Relations” - “Assemblée générale</w:t>
      </w:r>
      <w:r w:rsidRPr="00DC0457">
        <w:rPr>
          <w:rFonts w:cs="Arial"/>
          <w:szCs w:val="21"/>
          <w:lang w:val="fr-BE"/>
        </w:rPr>
        <w:t xml:space="preserve">” (www.eliagroup.eu). Des informations plus détaillées à ce sujet peuvent être trouvées sur le site web de la société sous </w:t>
      </w:r>
      <w:r w:rsidRPr="00DC0457">
        <w:rPr>
          <w:rFonts w:cs="Arial"/>
          <w:i/>
          <w:szCs w:val="21"/>
          <w:lang w:val="fr-BE"/>
        </w:rPr>
        <w:t>“Investor Relations” - “Assemblée générale”</w:t>
      </w:r>
      <w:r w:rsidRPr="00DC0457">
        <w:rPr>
          <w:rFonts w:cs="Arial"/>
          <w:szCs w:val="21"/>
          <w:lang w:val="fr-BE"/>
        </w:rPr>
        <w:t xml:space="preserve"> (www.eliagroup.eu).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t>FORMULAIRES DE VOTE PAR CORRESPONDANCE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Des actionnaires qui le souhaitent peuvent exprimer conformément à l’article 550 du Code des sociétés leur vote par correspondance concernant les propositions de décisions qui sont reprises dans l’ordre du jour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. Les actionnaires qui souhaitent voter par correspondance doivent, outre l’accomplissement des formalités d’enregistrement susmentionnées, utiliser les formulaires de vote par correspondance qui ont été établis pour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Ces formulaires de vote par correspondance sont mis à la disposition des actionnaires au siège social et sur le site web de la société sous “</w:t>
      </w:r>
      <w:r w:rsidRPr="00DC0457">
        <w:rPr>
          <w:rFonts w:cs="Arial"/>
          <w:i/>
          <w:szCs w:val="21"/>
          <w:lang w:val="fr-BE"/>
        </w:rPr>
        <w:t>Investor Relations” - “Assemblée générale</w:t>
      </w:r>
      <w:r w:rsidRPr="00DC0457">
        <w:rPr>
          <w:rFonts w:cs="Arial"/>
          <w:szCs w:val="21"/>
          <w:lang w:val="fr-BE"/>
        </w:rPr>
        <w:t>” (www.eliagroup.eu).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Les formulaires de vote par correspondance signés et datés doivent être envoyés à la société par lettre recommandée, fax ou e-mail, étant entendu que les formulaires doivent conformément à l’article 28.3 des statuts être parvenus au plus tard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633ACA" w:rsidRPr="00DC0457">
        <w:rPr>
          <w:rFonts w:cs="Arial"/>
          <w:szCs w:val="21"/>
          <w:u w:val="single"/>
          <w:lang w:val="fr-BE"/>
        </w:rPr>
        <w:t xml:space="preserve">samedi </w:t>
      </w:r>
      <w:r w:rsidR="00530439" w:rsidRPr="00DC0457">
        <w:rPr>
          <w:rFonts w:cs="Arial"/>
          <w:szCs w:val="21"/>
          <w:u w:val="single"/>
          <w:lang w:val="fr-BE"/>
        </w:rPr>
        <w:t>21 octobre</w:t>
      </w:r>
      <w:r w:rsidR="00852946" w:rsidRPr="00DC0457">
        <w:rPr>
          <w:rFonts w:cs="Arial"/>
          <w:szCs w:val="21"/>
          <w:u w:val="single"/>
          <w:lang w:val="fr-BE"/>
        </w:rPr>
        <w:t xml:space="preserve"> </w:t>
      </w:r>
      <w:r w:rsidRPr="00DC0457">
        <w:rPr>
          <w:rFonts w:cs="Arial"/>
          <w:szCs w:val="21"/>
          <w:u w:val="single"/>
          <w:lang w:val="fr-BE"/>
        </w:rPr>
        <w:t>201</w:t>
      </w:r>
      <w:r w:rsidR="00425FB0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lang w:val="fr-BE"/>
        </w:rPr>
        <w:t xml:space="preserve"> au siège social de la société.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Si la notification est faite par fax ou e-mail, l’original du formulaire doit être déposé par la suite à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>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lastRenderedPageBreak/>
        <w:t>Si un ou plusieurs actionnaire(s) qui possède(nt) individuellement ou ensemble trois pour cent (3%) du capital de la société exerce(nt) son (leur) droit conformément à l’article 533</w:t>
      </w:r>
      <w:r w:rsidRPr="00DC0457">
        <w:rPr>
          <w:rFonts w:cs="Arial"/>
          <w:i/>
          <w:szCs w:val="21"/>
          <w:lang w:val="fr-BE"/>
        </w:rPr>
        <w:t>ter</w:t>
      </w:r>
      <w:r w:rsidRPr="00DC0457">
        <w:rPr>
          <w:rFonts w:cs="Arial"/>
          <w:szCs w:val="21"/>
          <w:lang w:val="fr-BE"/>
        </w:rPr>
        <w:t xml:space="preserve"> du Code des sociétés de requérir l’inscription d’un ou plusieurs sujets à traiter à l’ordre du jour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>, ainsi que d’insérer des propositions de décisions concernant des sujets à traiter inscrits ou à inscrire à l’ordre du jour, les formulaires de vote par correspondance adaptés sont rendus disponibles par la société sur son site web sous “</w:t>
      </w:r>
      <w:r w:rsidRPr="00DC0457">
        <w:rPr>
          <w:rFonts w:cs="Arial"/>
          <w:i/>
          <w:szCs w:val="21"/>
          <w:lang w:val="fr-BE"/>
        </w:rPr>
        <w:t>Investor Relations” - “Assemblée générale</w:t>
      </w:r>
      <w:r w:rsidRPr="00DC0457">
        <w:rPr>
          <w:rFonts w:cs="Arial"/>
          <w:szCs w:val="21"/>
          <w:lang w:val="fr-BE"/>
        </w:rPr>
        <w:t>” (www.eliagroup.eu). Des informations plus détaillées à ce sujet peuvent être trouvées sur le site web de la société sous “</w:t>
      </w:r>
      <w:r w:rsidRPr="00DC0457">
        <w:rPr>
          <w:rFonts w:cs="Arial"/>
          <w:i/>
          <w:szCs w:val="21"/>
          <w:lang w:val="fr-BE"/>
        </w:rPr>
        <w:t>Investor Relations” - “Assemblée générale</w:t>
      </w:r>
      <w:r w:rsidRPr="00DC0457">
        <w:rPr>
          <w:rFonts w:cs="Arial"/>
          <w:szCs w:val="21"/>
          <w:lang w:val="fr-BE"/>
        </w:rPr>
        <w:t>” (www.eliagroup.eu).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t>LE DROIT D’AJOUTER DES SUJETS À L’ORDRE DU JOUR ET DE DÉPOSER DES PROPOSITIONS DE DÉCISIONS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Un ou plusieurs actionnaire(s) possédant individuellement ou ensemble trois pour cent (3%) du capital de la société peut (peuvent), conformément à l’article 533</w:t>
      </w:r>
      <w:r w:rsidRPr="00DC0457">
        <w:rPr>
          <w:rFonts w:cs="Arial"/>
          <w:i/>
          <w:szCs w:val="21"/>
          <w:lang w:val="fr-BE"/>
        </w:rPr>
        <w:t>ter</w:t>
      </w:r>
      <w:r w:rsidRPr="00DC0457">
        <w:rPr>
          <w:rFonts w:cs="Arial"/>
          <w:szCs w:val="21"/>
          <w:lang w:val="fr-BE"/>
        </w:rPr>
        <w:t xml:space="preserve"> du Code des sociétés et l’article 26.1, deuxième alinéa des statuts, demander par écrit à la société d’ajouter un ou plusieurs sujets à traiter à l’ordre du jour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, ainsi que d’insérer des propositions de décisions concernant des sujets à traiter inscrits ou à inscrire à l’ordre du jour.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La société doit recevoir ces demandes écrites au plus tard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EE1AA0" w:rsidRPr="00DC0457">
        <w:rPr>
          <w:rFonts w:cs="Arial"/>
          <w:szCs w:val="21"/>
          <w:u w:val="single"/>
          <w:lang w:val="fr-BE"/>
        </w:rPr>
        <w:t>jeudi 5 octobre</w:t>
      </w:r>
      <w:r w:rsidR="00852946" w:rsidRPr="00DC0457">
        <w:rPr>
          <w:rFonts w:cs="Arial"/>
          <w:szCs w:val="21"/>
          <w:u w:val="single"/>
          <w:lang w:val="fr-BE"/>
        </w:rPr>
        <w:t xml:space="preserve"> </w:t>
      </w:r>
      <w:r w:rsidRPr="00DC0457">
        <w:rPr>
          <w:rFonts w:cs="Arial"/>
          <w:szCs w:val="21"/>
          <w:u w:val="single"/>
          <w:lang w:val="fr-BE"/>
        </w:rPr>
        <w:t>201</w:t>
      </w:r>
      <w:r w:rsidR="00317AFB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u w:val="single"/>
          <w:lang w:val="fr-BE"/>
        </w:rPr>
        <w:t xml:space="preserve"> </w:t>
      </w:r>
      <w:r w:rsidR="00507BF0" w:rsidRPr="00DC0457">
        <w:rPr>
          <w:rFonts w:cs="Arial"/>
          <w:szCs w:val="21"/>
          <w:u w:val="single"/>
          <w:lang w:val="fr-BE"/>
        </w:rPr>
        <w:t>à 16.00 heures (heure belge)</w:t>
      </w:r>
      <w:r w:rsidR="00507BF0" w:rsidRPr="00DC0457">
        <w:rPr>
          <w:rFonts w:cs="Arial"/>
          <w:szCs w:val="21"/>
          <w:lang w:val="fr-BE"/>
        </w:rPr>
        <w:t xml:space="preserve"> </w:t>
      </w:r>
      <w:r w:rsidRPr="00DC0457">
        <w:rPr>
          <w:rFonts w:cs="Arial"/>
          <w:szCs w:val="21"/>
          <w:lang w:val="fr-BE"/>
        </w:rPr>
        <w:t>par lettre recommandée ou e-mail.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Le cas échéant la société publiera l’ordre du jour complété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 xml:space="preserve"> au plus tard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EE1AA0" w:rsidRPr="00DC0457">
        <w:rPr>
          <w:rFonts w:cs="Arial"/>
          <w:szCs w:val="21"/>
          <w:u w:val="single"/>
          <w:lang w:val="fr-BE"/>
        </w:rPr>
        <w:t>jeudi 12</w:t>
      </w:r>
      <w:r w:rsidR="00317AFB" w:rsidRPr="00DC0457">
        <w:rPr>
          <w:rFonts w:cs="Arial"/>
          <w:szCs w:val="21"/>
          <w:u w:val="single"/>
          <w:lang w:val="fr-BE"/>
        </w:rPr>
        <w:t xml:space="preserve"> </w:t>
      </w:r>
      <w:r w:rsidR="003229D4" w:rsidRPr="00DC0457">
        <w:rPr>
          <w:rFonts w:cs="Arial"/>
          <w:szCs w:val="21"/>
          <w:u w:val="single"/>
          <w:lang w:val="fr-BE"/>
        </w:rPr>
        <w:t>octobre</w:t>
      </w:r>
      <w:r w:rsidR="00852946" w:rsidRPr="00DC0457">
        <w:rPr>
          <w:rFonts w:cs="Arial"/>
          <w:szCs w:val="21"/>
          <w:u w:val="single"/>
          <w:lang w:val="fr-BE"/>
        </w:rPr>
        <w:t xml:space="preserve"> </w:t>
      </w:r>
      <w:r w:rsidRPr="00DC0457">
        <w:rPr>
          <w:rFonts w:cs="Arial"/>
          <w:szCs w:val="21"/>
          <w:u w:val="single"/>
          <w:lang w:val="fr-BE"/>
        </w:rPr>
        <w:t>201</w:t>
      </w:r>
      <w:r w:rsidR="00317AFB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lang w:val="fr-BE"/>
        </w:rPr>
        <w:t>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Des informations plus détaillées à ce sujet peuvent être trouvées sur le site web de la société sous “</w:t>
      </w:r>
      <w:r w:rsidRPr="00DC0457">
        <w:rPr>
          <w:rFonts w:cs="Arial"/>
          <w:i/>
          <w:szCs w:val="21"/>
          <w:lang w:val="fr-BE"/>
        </w:rPr>
        <w:t>Investor Relations” - “Assemblée générale</w:t>
      </w:r>
      <w:r w:rsidRPr="00DC0457">
        <w:rPr>
          <w:rFonts w:cs="Arial"/>
          <w:szCs w:val="21"/>
          <w:lang w:val="fr-BE"/>
        </w:rPr>
        <w:t>” (www.eliagroup.eu).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t>LE DROIT DE POSER DES QUESTIONS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Les actionnaires et obligataires peuvent conformément à l’article 540 du Code des sociétés et l’article 24.1, dernier alinéa des statuts envoyer par lettre recommandée ou e-mail à la société leurs éventuelles questions concernant les points de l’ordre du jour de l’Assemblée Générale </w:t>
      </w:r>
      <w:r w:rsidR="003E5913" w:rsidRPr="00DC0457">
        <w:rPr>
          <w:rFonts w:cs="Arial"/>
          <w:szCs w:val="21"/>
          <w:lang w:val="fr-BE"/>
        </w:rPr>
        <w:t>Spéciale</w:t>
      </w:r>
      <w:r w:rsidRPr="00DC0457">
        <w:rPr>
          <w:rFonts w:cs="Arial"/>
          <w:szCs w:val="21"/>
          <w:lang w:val="fr-BE"/>
        </w:rPr>
        <w:t>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La société doit recevoir ces questions écrites au plus tard </w:t>
      </w:r>
      <w:r w:rsidRPr="00DC0457">
        <w:rPr>
          <w:rFonts w:cs="Arial"/>
          <w:szCs w:val="21"/>
          <w:u w:val="single"/>
          <w:lang w:val="fr-BE"/>
        </w:rPr>
        <w:t xml:space="preserve">le </w:t>
      </w:r>
      <w:r w:rsidR="00633ACA" w:rsidRPr="00DC0457">
        <w:rPr>
          <w:rFonts w:cs="Arial"/>
          <w:szCs w:val="21"/>
          <w:u w:val="single"/>
          <w:lang w:val="fr-BE"/>
        </w:rPr>
        <w:t xml:space="preserve">samedi </w:t>
      </w:r>
      <w:r w:rsidR="00530439" w:rsidRPr="00DC0457">
        <w:rPr>
          <w:rFonts w:cs="Arial"/>
          <w:szCs w:val="21"/>
          <w:u w:val="single"/>
          <w:lang w:val="fr-BE"/>
        </w:rPr>
        <w:t>21 octobre</w:t>
      </w:r>
      <w:r w:rsidR="00852946" w:rsidRPr="00DC0457">
        <w:rPr>
          <w:rFonts w:cs="Arial"/>
          <w:szCs w:val="21"/>
          <w:u w:val="single"/>
          <w:lang w:val="fr-BE"/>
        </w:rPr>
        <w:t xml:space="preserve"> </w:t>
      </w:r>
      <w:r w:rsidRPr="00DC0457">
        <w:rPr>
          <w:rFonts w:cs="Arial"/>
          <w:szCs w:val="21"/>
          <w:u w:val="single"/>
          <w:lang w:val="fr-BE"/>
        </w:rPr>
        <w:t>201</w:t>
      </w:r>
      <w:r w:rsidR="002533C6" w:rsidRPr="00DC0457">
        <w:rPr>
          <w:rFonts w:cs="Arial"/>
          <w:szCs w:val="21"/>
          <w:u w:val="single"/>
          <w:lang w:val="fr-BE"/>
        </w:rPr>
        <w:t>7</w:t>
      </w:r>
      <w:r w:rsidRPr="00DC0457">
        <w:rPr>
          <w:rFonts w:cs="Arial"/>
          <w:szCs w:val="21"/>
          <w:lang w:val="fr-BE"/>
        </w:rPr>
        <w:t xml:space="preserve"> par lettre recommandée ou e-mail.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Des informations plus détaillées sur l’exercice de ce droit d’interpellation écrit peuvent être trouvées sur le site web de la société sous “Investor Relations” - “Assemblée générale” (</w:t>
      </w:r>
      <w:hyperlink r:id="rId20" w:history="1">
        <w:r w:rsidR="00D232A5" w:rsidRPr="00DC0457">
          <w:rPr>
            <w:rStyle w:val="Hyperlink"/>
            <w:rFonts w:cs="Arial"/>
            <w:szCs w:val="21"/>
            <w:lang w:val="fr-BE"/>
          </w:rPr>
          <w:t>www.eliagroup.eu</w:t>
        </w:r>
      </w:hyperlink>
      <w:r w:rsidRPr="00DC0457">
        <w:rPr>
          <w:rFonts w:cs="Arial"/>
          <w:szCs w:val="21"/>
          <w:lang w:val="fr-BE"/>
        </w:rPr>
        <w:t>).</w:t>
      </w:r>
    </w:p>
    <w:p w:rsidR="00D232A5" w:rsidRPr="00DC0457" w:rsidRDefault="00D232A5" w:rsidP="00F413F6">
      <w:pPr>
        <w:rPr>
          <w:rFonts w:cs="Arial"/>
          <w:szCs w:val="21"/>
          <w:lang w:val="fr-BE"/>
        </w:rPr>
      </w:pPr>
    </w:p>
    <w:p w:rsidR="00D232A5" w:rsidRPr="00DC0457" w:rsidRDefault="00D232A5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b/>
          <w:szCs w:val="21"/>
          <w:lang w:val="fr-BE"/>
        </w:rPr>
      </w:pPr>
      <w:r w:rsidRPr="00DC0457">
        <w:rPr>
          <w:rFonts w:cs="Arial"/>
          <w:b/>
          <w:szCs w:val="21"/>
          <w:lang w:val="fr-BE"/>
        </w:rPr>
        <w:lastRenderedPageBreak/>
        <w:t>NOTIFICATIONS À LA SOCIÉTÉ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Toute notification à la société du chef de la présente convocation doit être adressée à l’adresse postale ou e-mail suivante ou le numéro de fax suivant de la société: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-</w:t>
      </w:r>
      <w:r w:rsidRPr="00DC0457">
        <w:rPr>
          <w:rFonts w:cs="Arial"/>
          <w:szCs w:val="21"/>
          <w:lang w:val="fr-BE"/>
        </w:rPr>
        <w:tab/>
        <w:t>Adresse: Elia System Operator SA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   </w:t>
      </w:r>
      <w:r w:rsidRPr="00DC0457">
        <w:rPr>
          <w:rFonts w:cs="Arial"/>
          <w:szCs w:val="21"/>
          <w:lang w:val="fr-BE"/>
        </w:rPr>
        <w:tab/>
        <w:t xml:space="preserve">À l’attention de </w:t>
      </w:r>
      <w:r w:rsidR="00FC75BB" w:rsidRPr="00DC0457">
        <w:rPr>
          <w:rFonts w:cs="Arial"/>
          <w:szCs w:val="21"/>
          <w:lang w:val="fr-BE"/>
        </w:rPr>
        <w:t>Gregory Pattou/</w:t>
      </w:r>
      <w:r w:rsidRPr="00DC0457">
        <w:rPr>
          <w:rFonts w:cs="Arial"/>
          <w:szCs w:val="21"/>
          <w:lang w:val="fr-BE"/>
        </w:rPr>
        <w:t>Aude Gaudy</w:t>
      </w:r>
    </w:p>
    <w:p w:rsidR="00FC75BB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    </w:t>
      </w:r>
      <w:r w:rsidRPr="00DC0457">
        <w:rPr>
          <w:rFonts w:cs="Arial"/>
          <w:szCs w:val="21"/>
          <w:lang w:val="fr-BE"/>
        </w:rPr>
        <w:tab/>
        <w:t>Secréta</w:t>
      </w:r>
      <w:r w:rsidR="00FC75BB" w:rsidRPr="00DC0457">
        <w:rPr>
          <w:rFonts w:cs="Arial"/>
          <w:szCs w:val="21"/>
          <w:lang w:val="fr-BE"/>
        </w:rPr>
        <w:t>riat G</w:t>
      </w:r>
      <w:r w:rsidRPr="00DC0457">
        <w:rPr>
          <w:rFonts w:cs="Arial"/>
          <w:szCs w:val="21"/>
          <w:lang w:val="fr-BE"/>
        </w:rPr>
        <w:t xml:space="preserve">énéral 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ab/>
        <w:t>Boulevard de l’Empereur 20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 xml:space="preserve">    </w:t>
      </w:r>
      <w:r w:rsidRPr="00DC0457">
        <w:rPr>
          <w:rFonts w:cs="Arial"/>
          <w:szCs w:val="21"/>
          <w:lang w:val="fr-BE"/>
        </w:rPr>
        <w:tab/>
        <w:t>B-1000 Bruxelles</w:t>
      </w:r>
    </w:p>
    <w:p w:rsidR="00F413F6" w:rsidRPr="00DC0457" w:rsidRDefault="00F413F6" w:rsidP="00F413F6">
      <w:pPr>
        <w:rPr>
          <w:rFonts w:cs="Arial"/>
          <w:szCs w:val="21"/>
          <w:lang w:val="fr-BE"/>
        </w:rPr>
      </w:pPr>
      <w:r w:rsidRPr="00DC0457">
        <w:rPr>
          <w:rFonts w:cs="Arial"/>
          <w:szCs w:val="21"/>
          <w:lang w:val="fr-BE"/>
        </w:rPr>
        <w:t>-</w:t>
      </w:r>
      <w:r w:rsidRPr="00DC0457">
        <w:rPr>
          <w:rFonts w:cs="Arial"/>
          <w:szCs w:val="21"/>
          <w:lang w:val="fr-BE"/>
        </w:rPr>
        <w:tab/>
        <w:t xml:space="preserve">Numéro de fax: + 32 2 546 71 60 - à l’attention de </w:t>
      </w:r>
      <w:r w:rsidR="00FC75BB" w:rsidRPr="00DC0457">
        <w:rPr>
          <w:rFonts w:cs="Arial"/>
          <w:szCs w:val="21"/>
          <w:lang w:val="fr-BE"/>
        </w:rPr>
        <w:t>Gregory Pattou/</w:t>
      </w:r>
      <w:r w:rsidR="002533C6" w:rsidRPr="00DC0457">
        <w:rPr>
          <w:rFonts w:cs="Arial"/>
          <w:szCs w:val="21"/>
          <w:lang w:val="fr-BE"/>
        </w:rPr>
        <w:t>Aude Gaudy</w:t>
      </w:r>
    </w:p>
    <w:p w:rsidR="00F413F6" w:rsidRPr="00DC0457" w:rsidRDefault="00F413F6" w:rsidP="00F413F6">
      <w:pPr>
        <w:rPr>
          <w:rFonts w:cs="Arial"/>
          <w:szCs w:val="21"/>
          <w:lang w:val="de-DE"/>
        </w:rPr>
      </w:pPr>
      <w:r w:rsidRPr="00DC0457">
        <w:rPr>
          <w:rFonts w:cs="Arial"/>
          <w:szCs w:val="21"/>
          <w:lang w:val="de-DE"/>
        </w:rPr>
        <w:t>-</w:t>
      </w:r>
      <w:r w:rsidRPr="00DC0457">
        <w:rPr>
          <w:rFonts w:cs="Arial"/>
          <w:szCs w:val="21"/>
          <w:lang w:val="de-DE"/>
        </w:rPr>
        <w:tab/>
        <w:t xml:space="preserve">Adresse e-mail: </w:t>
      </w:r>
      <w:r w:rsidR="002533C6" w:rsidRPr="00DC0457">
        <w:rPr>
          <w:rFonts w:cs="Arial"/>
          <w:szCs w:val="21"/>
          <w:lang w:val="de-DE"/>
        </w:rPr>
        <w:t>aude</w:t>
      </w:r>
      <w:r w:rsidRPr="00DC0457">
        <w:rPr>
          <w:rFonts w:cs="Arial"/>
          <w:szCs w:val="21"/>
          <w:lang w:val="de-DE"/>
        </w:rPr>
        <w:t>.</w:t>
      </w:r>
      <w:r w:rsidR="002533C6" w:rsidRPr="00DC0457">
        <w:rPr>
          <w:rFonts w:cs="Arial"/>
          <w:szCs w:val="21"/>
          <w:lang w:val="de-DE"/>
        </w:rPr>
        <w:t>gaudy</w:t>
      </w:r>
      <w:r w:rsidRPr="00DC0457">
        <w:rPr>
          <w:rFonts w:cs="Arial"/>
          <w:szCs w:val="21"/>
          <w:lang w:val="de-DE"/>
        </w:rPr>
        <w:t>@elia.be</w:t>
      </w:r>
    </w:p>
    <w:p w:rsidR="00F413F6" w:rsidRPr="00DC0457" w:rsidRDefault="00F413F6" w:rsidP="00F413F6">
      <w:pPr>
        <w:rPr>
          <w:rFonts w:cs="Arial"/>
          <w:szCs w:val="21"/>
          <w:lang w:val="de-DE"/>
        </w:rPr>
      </w:pPr>
    </w:p>
    <w:p w:rsidR="00D0513D" w:rsidRDefault="00F413F6" w:rsidP="004918FC">
      <w:r w:rsidRPr="00DC0457">
        <w:rPr>
          <w:rFonts w:cs="Arial"/>
          <w:szCs w:val="21"/>
          <w:lang w:val="fr-BE"/>
        </w:rPr>
        <w:t>Le Conseil d’Administration</w:t>
      </w:r>
    </w:p>
    <w:sectPr w:rsidR="00D0513D" w:rsidSect="008E1D51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701" w:right="1418" w:bottom="1418" w:left="1418" w:header="709" w:footer="510" w:gutter="0"/>
      <w:paperSrc w:first="1001" w:other="100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63" w:rsidRDefault="00E76663" w:rsidP="0021512E">
      <w:pPr>
        <w:spacing w:line="240" w:lineRule="auto"/>
      </w:pPr>
      <w:r>
        <w:separator/>
      </w:r>
    </w:p>
  </w:endnote>
  <w:endnote w:type="continuationSeparator" w:id="0">
    <w:p w:rsidR="00E76663" w:rsidRDefault="00E76663" w:rsidP="00215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DSTableClear"/>
      <w:tblW w:w="0" w:type="auto"/>
      <w:jc w:val="right"/>
      <w:tblLook w:val="04A0" w:firstRow="1" w:lastRow="0" w:firstColumn="1" w:lastColumn="0" w:noHBand="0" w:noVBand="1"/>
    </w:tblPr>
    <w:tblGrid>
      <w:gridCol w:w="1274"/>
    </w:tblGrid>
    <w:tr w:rsidR="006D3E15" w:rsidRPr="006D4D21" w:rsidTr="006D3E15">
      <w:trPr>
        <w:jc w:val="right"/>
      </w:trPr>
      <w:tc>
        <w:tcPr>
          <w:tcW w:w="1274" w:type="dxa"/>
          <w:hideMark/>
        </w:tcPr>
        <w:bookmarkStart w:id="5" w:name="lblPageNumber" w:colFirst="1" w:colLast="1"/>
        <w:p w:rsidR="006D3E15" w:rsidRPr="006D4D21" w:rsidRDefault="006D3E15" w:rsidP="006D3E15">
          <w:pPr>
            <w:pStyle w:val="DSFooter1"/>
            <w:jc w:val="right"/>
          </w:pPr>
          <w:r w:rsidRPr="006D4D21">
            <w:fldChar w:fldCharType="begin"/>
          </w:r>
          <w:r w:rsidRPr="006D4D21">
            <w:instrText>PAGE  \* Arabic  \* MERGEFORMAT</w:instrText>
          </w:r>
          <w:r w:rsidRPr="006D4D21">
            <w:fldChar w:fldCharType="separate"/>
          </w:r>
          <w:r w:rsidR="00795E81">
            <w:rPr>
              <w:noProof/>
            </w:rPr>
            <w:t>5</w:t>
          </w:r>
          <w:r w:rsidRPr="006D4D21">
            <w:fldChar w:fldCharType="end"/>
          </w:r>
          <w:r>
            <w:t>/</w:t>
          </w:r>
          <w:r w:rsidR="00795E81">
            <w:fldChar w:fldCharType="begin"/>
          </w:r>
          <w:r w:rsidR="00795E81">
            <w:instrText>NUMPAGES  \* Arabic  \* MERGEFORMAT</w:instrText>
          </w:r>
          <w:r w:rsidR="00795E81">
            <w:fldChar w:fldCharType="separate"/>
          </w:r>
          <w:r w:rsidR="00795E81">
            <w:rPr>
              <w:noProof/>
            </w:rPr>
            <w:t>5</w:t>
          </w:r>
          <w:r w:rsidR="00795E81">
            <w:rPr>
              <w:noProof/>
            </w:rPr>
            <w:fldChar w:fldCharType="end"/>
          </w:r>
        </w:p>
      </w:tc>
    </w:tr>
  </w:tbl>
  <w:bookmarkEnd w:id="5"/>
  <w:p w:rsidR="00CD6874" w:rsidRDefault="00B66D8F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8AF61" wp14:editId="5F0D0549">
              <wp:simplePos x="0" y="0"/>
              <wp:positionH relativeFrom="page">
                <wp:posOffset>7028180</wp:posOffset>
              </wp:positionH>
              <wp:positionV relativeFrom="page">
                <wp:posOffset>7129145</wp:posOffset>
              </wp:positionV>
              <wp:extent cx="133200" cy="3211200"/>
              <wp:effectExtent l="0" t="0" r="635" b="8255"/>
              <wp:wrapNone/>
              <wp:docPr id="3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00" cy="32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</w:tblGrid>
                          <w:tr w:rsidR="00B66D8F" w:rsidTr="003067F0">
                            <w:trPr>
                              <w:cantSplit/>
                              <w:trHeight w:val="4967"/>
                            </w:trPr>
                            <w:tc>
                              <w:tcPr>
                                <w:tcW w:w="170" w:type="dxa"/>
                                <w:textDirection w:val="btLr"/>
                              </w:tcPr>
                              <w:p w:rsidR="00B66D8F" w:rsidRDefault="00B66D8F" w:rsidP="003067F0">
                                <w:pPr>
                                  <w:pStyle w:val="DSFooter2"/>
                                </w:pPr>
                                <w:bookmarkStart w:id="6" w:name="cbmDocumentNumber_2" w:colFirst="0" w:colLast="0"/>
                              </w:p>
                            </w:tc>
                          </w:tr>
                          <w:bookmarkEnd w:id="6"/>
                        </w:tbl>
                        <w:p w:rsidR="00B66D8F" w:rsidRDefault="00B66D8F" w:rsidP="00B66D8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7" type="#_x0000_t202" style="position:absolute;left:0;text-align:left;margin-left:553.4pt;margin-top:561.35pt;width:10.5pt;height:2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70"/>
                    </w:tblGrid>
                    <w:tr w:rsidR="00B66D8F" w:rsidTr="003067F0">
                      <w:trPr>
                        <w:cantSplit/>
                        <w:trHeight w:val="4967"/>
                      </w:trPr>
                      <w:tc>
                        <w:tcPr>
                          <w:tcW w:w="170" w:type="dxa"/>
                          <w:textDirection w:val="btLr"/>
                        </w:tcPr>
                        <w:p w:rsidR="00B66D8F" w:rsidRDefault="00B66D8F" w:rsidP="003067F0">
                          <w:pPr>
                            <w:pStyle w:val="DSFooter2"/>
                          </w:pPr>
                          <w:bookmarkStart w:id="7" w:name="cbmDocumentNumber_2" w:colFirst="0" w:colLast="0"/>
                        </w:p>
                      </w:tc>
                    </w:tr>
                    <w:bookmarkEnd w:id="7"/>
                  </w:tbl>
                  <w:p w:rsidR="00B66D8F" w:rsidRDefault="00B66D8F" w:rsidP="00B66D8F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2" w:rsidRDefault="00407152" w:rsidP="00407152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24F0A9" wp14:editId="34315DC2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080000"/>
              <wp:effectExtent l="0" t="0" r="3175" b="635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894"/>
                          </w:tblGrid>
                          <w:tr w:rsidR="00407152" w:rsidTr="00DD1A56">
                            <w:tc>
                              <w:tcPr>
                                <w:tcW w:w="11906" w:type="dxa"/>
                              </w:tcPr>
                              <w:p w:rsidR="00407152" w:rsidRDefault="00407152" w:rsidP="006505F4">
                                <w:pPr>
                                  <w:pStyle w:val="DSLocationData1"/>
                                  <w:jc w:val="left"/>
                                </w:pPr>
                                <w:bookmarkStart w:id="10" w:name="bmBULocation_logo_sub" w:colFirst="0" w:colLast="0"/>
                              </w:p>
                            </w:tc>
                          </w:tr>
                          <w:bookmarkEnd w:id="10"/>
                        </w:tbl>
                        <w:p w:rsidR="00407152" w:rsidRPr="00CD6874" w:rsidRDefault="00407152" w:rsidP="00407152">
                          <w:pPr>
                            <w:rPr>
                              <w:color w:val="000000" w:themeColor="accent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9" type="#_x0000_t202" style="position:absolute;left:0;text-align:left;margin-left:0;margin-top:0;width:595.3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1894"/>
                    </w:tblGrid>
                    <w:tr w:rsidR="00407152" w:rsidTr="00DD1A56">
                      <w:tc>
                        <w:tcPr>
                          <w:tcW w:w="11906" w:type="dxa"/>
                        </w:tcPr>
                        <w:p w:rsidR="00407152" w:rsidRDefault="00407152" w:rsidP="006505F4">
                          <w:pPr>
                            <w:pStyle w:val="DSLocationData1"/>
                            <w:jc w:val="left"/>
                          </w:pPr>
                          <w:bookmarkStart w:id="11" w:name="bmBULocation_logo_sub" w:colFirst="0" w:colLast="0"/>
                        </w:p>
                      </w:tc>
                    </w:tr>
                    <w:bookmarkEnd w:id="11"/>
                  </w:tbl>
                  <w:p w:rsidR="00407152" w:rsidRPr="00CD6874" w:rsidRDefault="00407152" w:rsidP="00407152">
                    <w:pPr>
                      <w:rPr>
                        <w:color w:val="000000" w:themeColor="accent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E6B790" wp14:editId="021CF239">
              <wp:simplePos x="0" y="0"/>
              <wp:positionH relativeFrom="page">
                <wp:posOffset>7028180</wp:posOffset>
              </wp:positionH>
              <wp:positionV relativeFrom="page">
                <wp:posOffset>7129145</wp:posOffset>
              </wp:positionV>
              <wp:extent cx="133200" cy="3211200"/>
              <wp:effectExtent l="0" t="0" r="635" b="8255"/>
              <wp:wrapNone/>
              <wp:docPr id="5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00" cy="32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</w:tblGrid>
                          <w:tr w:rsidR="00407152" w:rsidTr="003067F0">
                            <w:trPr>
                              <w:cantSplit/>
                              <w:trHeight w:val="4967"/>
                            </w:trPr>
                            <w:tc>
                              <w:tcPr>
                                <w:tcW w:w="170" w:type="dxa"/>
                                <w:textDirection w:val="btLr"/>
                              </w:tcPr>
                              <w:p w:rsidR="00407152" w:rsidRDefault="009874CD" w:rsidP="003067F0">
                                <w:pPr>
                                  <w:pStyle w:val="DSFooter2"/>
                                </w:pPr>
                                <w:bookmarkStart w:id="12" w:name="cbmDocumentNumber" w:colFirst="0" w:colLast="0"/>
                                <w:r>
                                  <w:t>CF-6148416.1</w:t>
                                </w:r>
                              </w:p>
                            </w:tc>
                          </w:tr>
                          <w:bookmarkEnd w:id="12"/>
                        </w:tbl>
                        <w:p w:rsidR="00407152" w:rsidRDefault="00407152" w:rsidP="0040715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30" type="#_x0000_t202" style="position:absolute;left:0;text-align:left;margin-left:553.4pt;margin-top:561.35pt;width:10.5pt;height:2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70"/>
                    </w:tblGrid>
                    <w:tr w:rsidR="00407152" w:rsidTr="003067F0">
                      <w:trPr>
                        <w:cantSplit/>
                        <w:trHeight w:val="4967"/>
                      </w:trPr>
                      <w:tc>
                        <w:tcPr>
                          <w:tcW w:w="170" w:type="dxa"/>
                          <w:textDirection w:val="btLr"/>
                        </w:tcPr>
                        <w:p w:rsidR="00407152" w:rsidRDefault="009874CD" w:rsidP="003067F0">
                          <w:pPr>
                            <w:pStyle w:val="DSFooter2"/>
                          </w:pPr>
                          <w:bookmarkStart w:id="13" w:name="cbmDocumentNumber" w:colFirst="0" w:colLast="0"/>
                          <w:r>
                            <w:t>CF-6148416.1</w:t>
                          </w:r>
                        </w:p>
                      </w:tc>
                    </w:tr>
                    <w:bookmarkEnd w:id="13"/>
                  </w:tbl>
                  <w:p w:rsidR="00407152" w:rsidRDefault="00407152" w:rsidP="0040715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851F31" wp14:editId="2D0A7445">
              <wp:simplePos x="0" y="0"/>
              <wp:positionH relativeFrom="column">
                <wp:posOffset>7029450</wp:posOffset>
              </wp:positionH>
              <wp:positionV relativeFrom="paragraph">
                <wp:posOffset>7131050</wp:posOffset>
              </wp:positionV>
              <wp:extent cx="133350" cy="3209925"/>
              <wp:effectExtent l="0" t="0" r="0" b="3175"/>
              <wp:wrapNone/>
              <wp:docPr id="6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320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6"/>
                          </w:tblGrid>
                          <w:tr w:rsidR="00407152" w:rsidTr="008376EB">
                            <w:trPr>
                              <w:cantSplit/>
                              <w:trHeight w:val="4966"/>
                            </w:trPr>
                            <w:tc>
                              <w:tcPr>
                                <w:tcW w:w="170" w:type="dxa"/>
                                <w:textDirection w:val="btLr"/>
                                <w:vAlign w:val="center"/>
                              </w:tcPr>
                              <w:p w:rsidR="00407152" w:rsidRDefault="00407152" w:rsidP="008376EB">
                                <w:pPr>
                                  <w:ind w:left="113" w:right="113"/>
                                </w:pPr>
                                <w:r>
                                  <w:t>UF-1557745.1</w:t>
                                </w:r>
                              </w:p>
                            </w:tc>
                          </w:tr>
                        </w:tbl>
                        <w:p w:rsidR="00407152" w:rsidRDefault="00407152" w:rsidP="004071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31" type="#_x0000_t202" style="position:absolute;left:0;text-align:left;margin-left:553.5pt;margin-top:561.5pt;width:10.5pt;height:2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6"/>
                    </w:tblGrid>
                    <w:tr w:rsidR="00407152" w:rsidTr="008376EB">
                      <w:trPr>
                        <w:cantSplit/>
                        <w:trHeight w:val="4966"/>
                      </w:trPr>
                      <w:tc>
                        <w:tcPr>
                          <w:tcW w:w="170" w:type="dxa"/>
                          <w:textDirection w:val="btLr"/>
                          <w:vAlign w:val="center"/>
                        </w:tcPr>
                        <w:p w:rsidR="00407152" w:rsidRDefault="00407152" w:rsidP="008376EB">
                          <w:pPr>
                            <w:ind w:left="113" w:right="113"/>
                          </w:pPr>
                          <w:r>
                            <w:t>UF-1557745.1</w:t>
                          </w:r>
                        </w:p>
                      </w:tc>
                    </w:tr>
                  </w:tbl>
                  <w:p w:rsidR="00407152" w:rsidRDefault="00407152" w:rsidP="00407152"/>
                </w:txbxContent>
              </v:textbox>
            </v:shape>
          </w:pict>
        </mc:Fallback>
      </mc:AlternateContent>
    </w:r>
  </w:p>
  <w:p w:rsidR="00CD6874" w:rsidRPr="00407152" w:rsidRDefault="00CD6874" w:rsidP="00407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63" w:rsidRDefault="00E76663" w:rsidP="0021512E">
      <w:pPr>
        <w:spacing w:line="240" w:lineRule="auto"/>
      </w:pPr>
      <w:r>
        <w:separator/>
      </w:r>
    </w:p>
  </w:footnote>
  <w:footnote w:type="continuationSeparator" w:id="0">
    <w:p w:rsidR="00E76663" w:rsidRDefault="00E76663" w:rsidP="00215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2E" w:rsidRDefault="0021512E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81F5" wp14:editId="17E742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900000"/>
              <wp:effectExtent l="0" t="0" r="3175" b="14605"/>
              <wp:wrapNone/>
              <wp:docPr id="2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894"/>
                          </w:tblGrid>
                          <w:tr w:rsidR="0087185D" w:rsidTr="0087185D">
                            <w:tc>
                              <w:tcPr>
                                <w:tcW w:w="12250" w:type="dxa"/>
                              </w:tcPr>
                              <w:p w:rsidR="0087185D" w:rsidRDefault="0087185D" w:rsidP="00FD1D67">
                                <w:pPr>
                                  <w:rPr>
                                    <w:color w:val="000000" w:themeColor="accent4"/>
                                  </w:rPr>
                                </w:pPr>
                                <w:bookmarkStart w:id="3" w:name="bmBULocation_logo_otherpages" w:colFirst="0" w:colLast="0"/>
                              </w:p>
                            </w:tc>
                          </w:tr>
                          <w:bookmarkEnd w:id="3"/>
                        </w:tbl>
                        <w:p w:rsidR="0021512E" w:rsidRPr="0087185D" w:rsidRDefault="0021512E" w:rsidP="00FD1D67">
                          <w:pPr>
                            <w:rPr>
                              <w:color w:val="000000" w:themeColor="accent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0;margin-top:0;width:595.3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1894"/>
                    </w:tblGrid>
                    <w:tr w:rsidR="0087185D" w:rsidTr="0087185D">
                      <w:tc>
                        <w:tcPr>
                          <w:tcW w:w="12250" w:type="dxa"/>
                        </w:tcPr>
                        <w:p w:rsidR="0087185D" w:rsidRDefault="0087185D" w:rsidP="00FD1D67">
                          <w:pPr>
                            <w:rPr>
                              <w:color w:val="000000" w:themeColor="accent4"/>
                            </w:rPr>
                          </w:pPr>
                          <w:bookmarkStart w:id="4" w:name="bmBULocation_logo_otherpages" w:colFirst="0" w:colLast="0"/>
                        </w:p>
                      </w:tc>
                    </w:tr>
                    <w:bookmarkEnd w:id="4"/>
                  </w:tbl>
                  <w:p w:rsidR="0021512E" w:rsidRPr="0087185D" w:rsidRDefault="0021512E" w:rsidP="00FD1D67">
                    <w:pPr>
                      <w:rPr>
                        <w:color w:val="000000" w:themeColor="accent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D3" w:rsidRDefault="003138CB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CCACF" wp14:editId="16CD434A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7562850" cy="1257300"/>
              <wp:effectExtent l="0" t="0" r="0" b="0"/>
              <wp:wrapNone/>
              <wp:docPr id="1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899"/>
                          </w:tblGrid>
                          <w:tr w:rsidR="00A410D3" w:rsidTr="0087185D">
                            <w:tc>
                              <w:tcPr>
                                <w:tcW w:w="12250" w:type="dxa"/>
                              </w:tcPr>
                              <w:p w:rsidR="00A410D3" w:rsidRDefault="00A410D3" w:rsidP="00FD1D67">
                                <w:pPr>
                                  <w:rPr>
                                    <w:color w:val="000000" w:themeColor="accent4"/>
                                  </w:rPr>
                                </w:pPr>
                                <w:bookmarkStart w:id="8" w:name="bmBULocation_logo" w:colFirst="0" w:colLast="0"/>
                              </w:p>
                            </w:tc>
                          </w:tr>
                          <w:bookmarkEnd w:id="8"/>
                        </w:tbl>
                        <w:p w:rsidR="00A410D3" w:rsidRPr="0087185D" w:rsidRDefault="00A410D3" w:rsidP="00A410D3">
                          <w:pPr>
                            <w:rPr>
                              <w:color w:val="000000" w:themeColor="accent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left:0;text-align:left;margin-left:.75pt;margin-top:0;width:59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1899"/>
                    </w:tblGrid>
                    <w:tr w:rsidR="00A410D3" w:rsidTr="0087185D">
                      <w:tc>
                        <w:tcPr>
                          <w:tcW w:w="12250" w:type="dxa"/>
                        </w:tcPr>
                        <w:p w:rsidR="00A410D3" w:rsidRDefault="00A410D3" w:rsidP="00FD1D67">
                          <w:pPr>
                            <w:rPr>
                              <w:color w:val="000000" w:themeColor="accent4"/>
                            </w:rPr>
                          </w:pPr>
                          <w:bookmarkStart w:id="9" w:name="bmBULocation_logo" w:colFirst="0" w:colLast="0"/>
                        </w:p>
                      </w:tc>
                    </w:tr>
                    <w:bookmarkEnd w:id="9"/>
                  </w:tbl>
                  <w:p w:rsidR="00A410D3" w:rsidRPr="0087185D" w:rsidRDefault="00A410D3" w:rsidP="00A410D3">
                    <w:pPr>
                      <w:rPr>
                        <w:color w:val="000000" w:themeColor="accent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66AF44C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9EF8FF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3">
    <w:nsid w:val="0B5C0CC1"/>
    <w:multiLevelType w:val="hybridMultilevel"/>
    <w:tmpl w:val="025005B6"/>
    <w:lvl w:ilvl="0" w:tplc="4D8EB284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758"/>
    <w:multiLevelType w:val="multilevel"/>
    <w:tmpl w:val="5C4C3852"/>
    <w:lvl w:ilvl="0">
      <w:start w:val="1"/>
      <w:numFmt w:val="upperRoman"/>
      <w:pStyle w:val="DSHeadingNonLeg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DSHeadingNonLega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DSHeadingNonLegal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DSHeadingNonLegal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DSHeadingNonLegal5"/>
      <w:lvlText w:val="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pStyle w:val="DSHeadingNonLega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bullet"/>
      <w:pStyle w:val="DSHeadingNonLegal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7">
      <w:start w:val="1"/>
      <w:numFmt w:val="bullet"/>
      <w:pStyle w:val="DSHeadingNonLegal8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8">
      <w:start w:val="1"/>
      <w:numFmt w:val="bullet"/>
      <w:pStyle w:val="DSHeadingNonLega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5">
    <w:nsid w:val="11C0160A"/>
    <w:multiLevelType w:val="multilevel"/>
    <w:tmpl w:val="63F2A3F0"/>
    <w:lvl w:ilvl="0">
      <w:start w:val="1"/>
      <w:numFmt w:val="decimal"/>
      <w:pStyle w:val="DSHeadingArticle1"/>
      <w:lvlText w:val="Artikel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SHeadingArticle2"/>
      <w:lvlText w:val="Artikel 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SHeadingArticle3"/>
      <w:lvlText w:val="Artikel  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SHeadingArticle4"/>
      <w:lvlText w:val="Artikel 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DSHeadingArticle5"/>
      <w:lvlText w:val="Artikel 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DSHeadingArticle6"/>
      <w:lvlText w:val="Artikel 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DSHeadingArticle7"/>
      <w:lvlText w:val="Artikel 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DSHeadingArticle8"/>
      <w:lvlText w:val="Artikel 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DSHeadingArticle9"/>
      <w:lvlText w:val="Artikel 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7">
    <w:nsid w:val="20C136C2"/>
    <w:multiLevelType w:val="hybridMultilevel"/>
    <w:tmpl w:val="D1A66A6C"/>
    <w:lvl w:ilvl="0" w:tplc="3962EEB2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9">
    <w:nsid w:val="27BA43CF"/>
    <w:multiLevelType w:val="multilevel"/>
    <w:tmpl w:val="2A64854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AED79C3"/>
    <w:multiLevelType w:val="multilevel"/>
    <w:tmpl w:val="FDC86F92"/>
    <w:lvl w:ilvl="0">
      <w:start w:val="1"/>
      <w:numFmt w:val="lowerLetter"/>
      <w:pStyle w:val="DSNumberedList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11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414FB5"/>
    <w:multiLevelType w:val="hybridMultilevel"/>
    <w:tmpl w:val="2B8CDE52"/>
    <w:lvl w:ilvl="0" w:tplc="FB6A9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9C54687"/>
    <w:multiLevelType w:val="multilevel"/>
    <w:tmpl w:val="17022B1E"/>
    <w:lvl w:ilvl="0">
      <w:start w:val="1"/>
      <w:numFmt w:val="decimal"/>
      <w:pStyle w:val="DSBodyTextNumbered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DSBodyTextNumbered2"/>
      <w:lvlText w:val="%2.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709" w:hanging="709"/>
      </w:pPr>
      <w:rPr>
        <w:rFonts w:hint="default"/>
      </w:rPr>
    </w:lvl>
  </w:abstractNum>
  <w:abstractNum w:abstractNumId="15">
    <w:nsid w:val="52A014EF"/>
    <w:multiLevelType w:val="hybridMultilevel"/>
    <w:tmpl w:val="D8803D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42F3F"/>
    <w:multiLevelType w:val="multilevel"/>
    <w:tmpl w:val="5066DC7E"/>
    <w:lvl w:ilvl="0">
      <w:start w:val="1"/>
      <w:numFmt w:val="lowerRoman"/>
      <w:pStyle w:val="DSNumberedList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8490AFA"/>
    <w:multiLevelType w:val="multilevel"/>
    <w:tmpl w:val="A686CF1C"/>
    <w:lvl w:ilvl="0">
      <w:start w:val="1"/>
      <w:numFmt w:val="decimal"/>
      <w:pStyle w:val="DSNumberedList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6"/>
    <w:rsid w:val="00002010"/>
    <w:rsid w:val="00007261"/>
    <w:rsid w:val="00016731"/>
    <w:rsid w:val="000171DE"/>
    <w:rsid w:val="0002240E"/>
    <w:rsid w:val="000261C1"/>
    <w:rsid w:val="0003624D"/>
    <w:rsid w:val="0004072A"/>
    <w:rsid w:val="00044D5E"/>
    <w:rsid w:val="0005280F"/>
    <w:rsid w:val="000546D5"/>
    <w:rsid w:val="00070FAA"/>
    <w:rsid w:val="00071B44"/>
    <w:rsid w:val="00072586"/>
    <w:rsid w:val="0007401A"/>
    <w:rsid w:val="00076A86"/>
    <w:rsid w:val="000835CC"/>
    <w:rsid w:val="000906EC"/>
    <w:rsid w:val="000925AA"/>
    <w:rsid w:val="00096155"/>
    <w:rsid w:val="000A44AD"/>
    <w:rsid w:val="000B088E"/>
    <w:rsid w:val="000B619D"/>
    <w:rsid w:val="000B62AA"/>
    <w:rsid w:val="000B7E01"/>
    <w:rsid w:val="000C1A23"/>
    <w:rsid w:val="000E0D3F"/>
    <w:rsid w:val="00112BD0"/>
    <w:rsid w:val="00115132"/>
    <w:rsid w:val="0012256A"/>
    <w:rsid w:val="001323B1"/>
    <w:rsid w:val="00156426"/>
    <w:rsid w:val="001603C8"/>
    <w:rsid w:val="00162E95"/>
    <w:rsid w:val="0016448F"/>
    <w:rsid w:val="0016463D"/>
    <w:rsid w:val="001670A5"/>
    <w:rsid w:val="001733CF"/>
    <w:rsid w:val="00190DED"/>
    <w:rsid w:val="00192C05"/>
    <w:rsid w:val="001A1B4D"/>
    <w:rsid w:val="001A66F8"/>
    <w:rsid w:val="001B0195"/>
    <w:rsid w:val="001C4E90"/>
    <w:rsid w:val="001C76AD"/>
    <w:rsid w:val="001C77F4"/>
    <w:rsid w:val="001C7DA9"/>
    <w:rsid w:val="001D5FEA"/>
    <w:rsid w:val="001D662D"/>
    <w:rsid w:val="001D6C8C"/>
    <w:rsid w:val="001E168A"/>
    <w:rsid w:val="001E3C5C"/>
    <w:rsid w:val="001F02FE"/>
    <w:rsid w:val="00207974"/>
    <w:rsid w:val="00213CB3"/>
    <w:rsid w:val="0021512E"/>
    <w:rsid w:val="00222878"/>
    <w:rsid w:val="00222D39"/>
    <w:rsid w:val="00222DA4"/>
    <w:rsid w:val="002311C8"/>
    <w:rsid w:val="0023608F"/>
    <w:rsid w:val="002370B8"/>
    <w:rsid w:val="00243F1C"/>
    <w:rsid w:val="0024770A"/>
    <w:rsid w:val="00247A56"/>
    <w:rsid w:val="00251C1B"/>
    <w:rsid w:val="002533C6"/>
    <w:rsid w:val="00265F18"/>
    <w:rsid w:val="0027072D"/>
    <w:rsid w:val="00270F49"/>
    <w:rsid w:val="00274B6C"/>
    <w:rsid w:val="0027679F"/>
    <w:rsid w:val="00283320"/>
    <w:rsid w:val="002A104D"/>
    <w:rsid w:val="002A5201"/>
    <w:rsid w:val="002B62C1"/>
    <w:rsid w:val="002B6D6F"/>
    <w:rsid w:val="002D7CB6"/>
    <w:rsid w:val="002E2B1C"/>
    <w:rsid w:val="002E2D9C"/>
    <w:rsid w:val="002E748D"/>
    <w:rsid w:val="002F3591"/>
    <w:rsid w:val="002F792E"/>
    <w:rsid w:val="003067F0"/>
    <w:rsid w:val="0031258B"/>
    <w:rsid w:val="00312BA3"/>
    <w:rsid w:val="003138CB"/>
    <w:rsid w:val="003154F8"/>
    <w:rsid w:val="00315D91"/>
    <w:rsid w:val="00316A38"/>
    <w:rsid w:val="00317AFB"/>
    <w:rsid w:val="003229D4"/>
    <w:rsid w:val="003238CD"/>
    <w:rsid w:val="00324EB1"/>
    <w:rsid w:val="003319B1"/>
    <w:rsid w:val="0035077F"/>
    <w:rsid w:val="00352665"/>
    <w:rsid w:val="00360193"/>
    <w:rsid w:val="0036050A"/>
    <w:rsid w:val="00367BD1"/>
    <w:rsid w:val="00373291"/>
    <w:rsid w:val="00376D42"/>
    <w:rsid w:val="00390EB0"/>
    <w:rsid w:val="00393926"/>
    <w:rsid w:val="00395E12"/>
    <w:rsid w:val="003A1D8F"/>
    <w:rsid w:val="003A4982"/>
    <w:rsid w:val="003B1F3D"/>
    <w:rsid w:val="003B5E68"/>
    <w:rsid w:val="003C0E10"/>
    <w:rsid w:val="003C19AB"/>
    <w:rsid w:val="003C5D39"/>
    <w:rsid w:val="003D2A8E"/>
    <w:rsid w:val="003D3055"/>
    <w:rsid w:val="003E5913"/>
    <w:rsid w:val="004005CE"/>
    <w:rsid w:val="00401C65"/>
    <w:rsid w:val="004049AA"/>
    <w:rsid w:val="00407152"/>
    <w:rsid w:val="004123ED"/>
    <w:rsid w:val="00413E32"/>
    <w:rsid w:val="004140C8"/>
    <w:rsid w:val="004166D5"/>
    <w:rsid w:val="00417386"/>
    <w:rsid w:val="00425FB0"/>
    <w:rsid w:val="0043283E"/>
    <w:rsid w:val="00433CA2"/>
    <w:rsid w:val="00446C82"/>
    <w:rsid w:val="00454C80"/>
    <w:rsid w:val="00460515"/>
    <w:rsid w:val="004733C3"/>
    <w:rsid w:val="004814B5"/>
    <w:rsid w:val="0048398E"/>
    <w:rsid w:val="00484B9B"/>
    <w:rsid w:val="00486011"/>
    <w:rsid w:val="0048791B"/>
    <w:rsid w:val="004918FC"/>
    <w:rsid w:val="00493A3E"/>
    <w:rsid w:val="00493B16"/>
    <w:rsid w:val="00494A18"/>
    <w:rsid w:val="004A1C55"/>
    <w:rsid w:val="004A4A0B"/>
    <w:rsid w:val="004B0878"/>
    <w:rsid w:val="004B4FC3"/>
    <w:rsid w:val="004D2239"/>
    <w:rsid w:val="004F1F8C"/>
    <w:rsid w:val="004F50C0"/>
    <w:rsid w:val="004F7666"/>
    <w:rsid w:val="0050270A"/>
    <w:rsid w:val="00505038"/>
    <w:rsid w:val="00505410"/>
    <w:rsid w:val="00505A8E"/>
    <w:rsid w:val="00507BF0"/>
    <w:rsid w:val="005105AB"/>
    <w:rsid w:val="0051146D"/>
    <w:rsid w:val="005126CE"/>
    <w:rsid w:val="00512E3E"/>
    <w:rsid w:val="00516940"/>
    <w:rsid w:val="0052245E"/>
    <w:rsid w:val="005224B6"/>
    <w:rsid w:val="00527D96"/>
    <w:rsid w:val="00530439"/>
    <w:rsid w:val="0053430D"/>
    <w:rsid w:val="00545496"/>
    <w:rsid w:val="00547126"/>
    <w:rsid w:val="00555912"/>
    <w:rsid w:val="00564A76"/>
    <w:rsid w:val="005668F1"/>
    <w:rsid w:val="005673BC"/>
    <w:rsid w:val="0056743A"/>
    <w:rsid w:val="0057257E"/>
    <w:rsid w:val="00594DC9"/>
    <w:rsid w:val="005969A6"/>
    <w:rsid w:val="005B4329"/>
    <w:rsid w:val="005D10A4"/>
    <w:rsid w:val="005D163A"/>
    <w:rsid w:val="005D1907"/>
    <w:rsid w:val="00600FAC"/>
    <w:rsid w:val="00601DEB"/>
    <w:rsid w:val="006025BC"/>
    <w:rsid w:val="006050E5"/>
    <w:rsid w:val="00611C70"/>
    <w:rsid w:val="0061220C"/>
    <w:rsid w:val="00613584"/>
    <w:rsid w:val="006173CC"/>
    <w:rsid w:val="006202AF"/>
    <w:rsid w:val="00624B6D"/>
    <w:rsid w:val="006257E6"/>
    <w:rsid w:val="00627715"/>
    <w:rsid w:val="006322D1"/>
    <w:rsid w:val="00633ACA"/>
    <w:rsid w:val="00636504"/>
    <w:rsid w:val="0064435B"/>
    <w:rsid w:val="00644BC4"/>
    <w:rsid w:val="00645D17"/>
    <w:rsid w:val="006505F4"/>
    <w:rsid w:val="00650B95"/>
    <w:rsid w:val="00652047"/>
    <w:rsid w:val="006622B8"/>
    <w:rsid w:val="00662FF5"/>
    <w:rsid w:val="00664846"/>
    <w:rsid w:val="006658AA"/>
    <w:rsid w:val="00670188"/>
    <w:rsid w:val="00676EA3"/>
    <w:rsid w:val="0067725B"/>
    <w:rsid w:val="00682E6D"/>
    <w:rsid w:val="00690CC5"/>
    <w:rsid w:val="00692AF1"/>
    <w:rsid w:val="006A3678"/>
    <w:rsid w:val="006A5E79"/>
    <w:rsid w:val="006B2F19"/>
    <w:rsid w:val="006D3E15"/>
    <w:rsid w:val="006D4D21"/>
    <w:rsid w:val="006D60F3"/>
    <w:rsid w:val="006E15FA"/>
    <w:rsid w:val="006E6F31"/>
    <w:rsid w:val="006F023A"/>
    <w:rsid w:val="006F3744"/>
    <w:rsid w:val="006F4AD1"/>
    <w:rsid w:val="006F52C5"/>
    <w:rsid w:val="00706518"/>
    <w:rsid w:val="00721131"/>
    <w:rsid w:val="00723692"/>
    <w:rsid w:val="007307AE"/>
    <w:rsid w:val="0073145D"/>
    <w:rsid w:val="0073204C"/>
    <w:rsid w:val="007363D1"/>
    <w:rsid w:val="00737F20"/>
    <w:rsid w:val="0076038F"/>
    <w:rsid w:val="0076316F"/>
    <w:rsid w:val="00764C42"/>
    <w:rsid w:val="0077051E"/>
    <w:rsid w:val="007757E6"/>
    <w:rsid w:val="007829D2"/>
    <w:rsid w:val="00784A19"/>
    <w:rsid w:val="00795E81"/>
    <w:rsid w:val="007A37C7"/>
    <w:rsid w:val="007A4B9B"/>
    <w:rsid w:val="007A5EDC"/>
    <w:rsid w:val="007B6654"/>
    <w:rsid w:val="007C13DC"/>
    <w:rsid w:val="007C2FE5"/>
    <w:rsid w:val="007C4ACD"/>
    <w:rsid w:val="007C54A7"/>
    <w:rsid w:val="007C7681"/>
    <w:rsid w:val="007C798F"/>
    <w:rsid w:val="007D3B2B"/>
    <w:rsid w:val="007E0030"/>
    <w:rsid w:val="007E08C9"/>
    <w:rsid w:val="007E3EDD"/>
    <w:rsid w:val="007F2797"/>
    <w:rsid w:val="007F343D"/>
    <w:rsid w:val="00803C8B"/>
    <w:rsid w:val="008048E5"/>
    <w:rsid w:val="00805488"/>
    <w:rsid w:val="0081132C"/>
    <w:rsid w:val="008300AC"/>
    <w:rsid w:val="00851DBE"/>
    <w:rsid w:val="00852946"/>
    <w:rsid w:val="0085460D"/>
    <w:rsid w:val="00860696"/>
    <w:rsid w:val="0087185D"/>
    <w:rsid w:val="0087468F"/>
    <w:rsid w:val="0087762F"/>
    <w:rsid w:val="00883497"/>
    <w:rsid w:val="00884BE3"/>
    <w:rsid w:val="00887F56"/>
    <w:rsid w:val="008A2A87"/>
    <w:rsid w:val="008A78CF"/>
    <w:rsid w:val="008B1FE0"/>
    <w:rsid w:val="008B538E"/>
    <w:rsid w:val="008C20D6"/>
    <w:rsid w:val="008D21CD"/>
    <w:rsid w:val="008D2DFD"/>
    <w:rsid w:val="008D56AB"/>
    <w:rsid w:val="008E1939"/>
    <w:rsid w:val="008E1D51"/>
    <w:rsid w:val="008E5E89"/>
    <w:rsid w:val="008F7AF6"/>
    <w:rsid w:val="0090426E"/>
    <w:rsid w:val="00912DFC"/>
    <w:rsid w:val="0091365F"/>
    <w:rsid w:val="0092115E"/>
    <w:rsid w:val="00940774"/>
    <w:rsid w:val="009449EC"/>
    <w:rsid w:val="009456EE"/>
    <w:rsid w:val="00947F6D"/>
    <w:rsid w:val="00973D9A"/>
    <w:rsid w:val="00974D1B"/>
    <w:rsid w:val="00985472"/>
    <w:rsid w:val="009874CD"/>
    <w:rsid w:val="00990A3D"/>
    <w:rsid w:val="00991002"/>
    <w:rsid w:val="00991794"/>
    <w:rsid w:val="00995781"/>
    <w:rsid w:val="009A5862"/>
    <w:rsid w:val="009A5F13"/>
    <w:rsid w:val="009C3674"/>
    <w:rsid w:val="009C52E3"/>
    <w:rsid w:val="009C6A94"/>
    <w:rsid w:val="009E1471"/>
    <w:rsid w:val="009F4E77"/>
    <w:rsid w:val="00A01E9B"/>
    <w:rsid w:val="00A105A6"/>
    <w:rsid w:val="00A10D3A"/>
    <w:rsid w:val="00A12CC3"/>
    <w:rsid w:val="00A1554B"/>
    <w:rsid w:val="00A1741B"/>
    <w:rsid w:val="00A20A42"/>
    <w:rsid w:val="00A2422D"/>
    <w:rsid w:val="00A262F8"/>
    <w:rsid w:val="00A303B2"/>
    <w:rsid w:val="00A4050C"/>
    <w:rsid w:val="00A410D3"/>
    <w:rsid w:val="00A41BE9"/>
    <w:rsid w:val="00A4691D"/>
    <w:rsid w:val="00A51E69"/>
    <w:rsid w:val="00A55EFE"/>
    <w:rsid w:val="00A56960"/>
    <w:rsid w:val="00A609AB"/>
    <w:rsid w:val="00A630EB"/>
    <w:rsid w:val="00A72823"/>
    <w:rsid w:val="00A860F2"/>
    <w:rsid w:val="00A867BF"/>
    <w:rsid w:val="00A87024"/>
    <w:rsid w:val="00A87721"/>
    <w:rsid w:val="00A91224"/>
    <w:rsid w:val="00A93B37"/>
    <w:rsid w:val="00AA02EA"/>
    <w:rsid w:val="00AA1290"/>
    <w:rsid w:val="00AA3EC4"/>
    <w:rsid w:val="00AB0E21"/>
    <w:rsid w:val="00AC0027"/>
    <w:rsid w:val="00AC30B4"/>
    <w:rsid w:val="00AD19C2"/>
    <w:rsid w:val="00AD25AE"/>
    <w:rsid w:val="00AE6B4C"/>
    <w:rsid w:val="00AF3152"/>
    <w:rsid w:val="00B02936"/>
    <w:rsid w:val="00B1236A"/>
    <w:rsid w:val="00B2126F"/>
    <w:rsid w:val="00B267DF"/>
    <w:rsid w:val="00B476F1"/>
    <w:rsid w:val="00B503DE"/>
    <w:rsid w:val="00B53264"/>
    <w:rsid w:val="00B56A65"/>
    <w:rsid w:val="00B63DA9"/>
    <w:rsid w:val="00B66D8F"/>
    <w:rsid w:val="00B70865"/>
    <w:rsid w:val="00BA140D"/>
    <w:rsid w:val="00BA6080"/>
    <w:rsid w:val="00BC01D9"/>
    <w:rsid w:val="00BC0F2E"/>
    <w:rsid w:val="00BC1F3D"/>
    <w:rsid w:val="00BC50A0"/>
    <w:rsid w:val="00BC7B3A"/>
    <w:rsid w:val="00BD19E7"/>
    <w:rsid w:val="00BD7C09"/>
    <w:rsid w:val="00BE2138"/>
    <w:rsid w:val="00BF6A49"/>
    <w:rsid w:val="00C05543"/>
    <w:rsid w:val="00C10950"/>
    <w:rsid w:val="00C119A8"/>
    <w:rsid w:val="00C136FB"/>
    <w:rsid w:val="00C16A43"/>
    <w:rsid w:val="00C27FC6"/>
    <w:rsid w:val="00C307D9"/>
    <w:rsid w:val="00C54281"/>
    <w:rsid w:val="00C553C5"/>
    <w:rsid w:val="00C776C9"/>
    <w:rsid w:val="00C91A05"/>
    <w:rsid w:val="00C92E7D"/>
    <w:rsid w:val="00CA2219"/>
    <w:rsid w:val="00CA675B"/>
    <w:rsid w:val="00CB249F"/>
    <w:rsid w:val="00CB47AC"/>
    <w:rsid w:val="00CB5D18"/>
    <w:rsid w:val="00CC1768"/>
    <w:rsid w:val="00CC396D"/>
    <w:rsid w:val="00CD5588"/>
    <w:rsid w:val="00CD6874"/>
    <w:rsid w:val="00CE7DE5"/>
    <w:rsid w:val="00D03664"/>
    <w:rsid w:val="00D0513D"/>
    <w:rsid w:val="00D232A5"/>
    <w:rsid w:val="00D23FA0"/>
    <w:rsid w:val="00D2625C"/>
    <w:rsid w:val="00D402AF"/>
    <w:rsid w:val="00D4784F"/>
    <w:rsid w:val="00D649F9"/>
    <w:rsid w:val="00D747E5"/>
    <w:rsid w:val="00D87896"/>
    <w:rsid w:val="00D92098"/>
    <w:rsid w:val="00D9698D"/>
    <w:rsid w:val="00DA090C"/>
    <w:rsid w:val="00DA434C"/>
    <w:rsid w:val="00DA57A6"/>
    <w:rsid w:val="00DC0457"/>
    <w:rsid w:val="00DD1999"/>
    <w:rsid w:val="00DD33B8"/>
    <w:rsid w:val="00DE2295"/>
    <w:rsid w:val="00DE494A"/>
    <w:rsid w:val="00DF4C56"/>
    <w:rsid w:val="00E028D7"/>
    <w:rsid w:val="00E07459"/>
    <w:rsid w:val="00E35889"/>
    <w:rsid w:val="00E400FA"/>
    <w:rsid w:val="00E52BE1"/>
    <w:rsid w:val="00E6686C"/>
    <w:rsid w:val="00E76663"/>
    <w:rsid w:val="00E8288A"/>
    <w:rsid w:val="00E866C4"/>
    <w:rsid w:val="00E86D7F"/>
    <w:rsid w:val="00E9289F"/>
    <w:rsid w:val="00EB06D0"/>
    <w:rsid w:val="00EB5F53"/>
    <w:rsid w:val="00EB6674"/>
    <w:rsid w:val="00EB6FE4"/>
    <w:rsid w:val="00EC58F8"/>
    <w:rsid w:val="00ED274A"/>
    <w:rsid w:val="00ED5488"/>
    <w:rsid w:val="00EE1AA0"/>
    <w:rsid w:val="00EE25B8"/>
    <w:rsid w:val="00EE2F47"/>
    <w:rsid w:val="00F12684"/>
    <w:rsid w:val="00F22FC9"/>
    <w:rsid w:val="00F32E18"/>
    <w:rsid w:val="00F362AE"/>
    <w:rsid w:val="00F413F6"/>
    <w:rsid w:val="00F5251B"/>
    <w:rsid w:val="00F55522"/>
    <w:rsid w:val="00F618BE"/>
    <w:rsid w:val="00F6407E"/>
    <w:rsid w:val="00F64EC2"/>
    <w:rsid w:val="00F65B7F"/>
    <w:rsid w:val="00F66F6F"/>
    <w:rsid w:val="00F73493"/>
    <w:rsid w:val="00F734E0"/>
    <w:rsid w:val="00F76AC5"/>
    <w:rsid w:val="00F959BA"/>
    <w:rsid w:val="00FA3945"/>
    <w:rsid w:val="00FA5534"/>
    <w:rsid w:val="00FB6294"/>
    <w:rsid w:val="00FC283A"/>
    <w:rsid w:val="00FC75BB"/>
    <w:rsid w:val="00FC79BE"/>
    <w:rsid w:val="00FD1D67"/>
    <w:rsid w:val="00FE0924"/>
    <w:rsid w:val="00FE1F20"/>
    <w:rsid w:val="00FE293A"/>
    <w:rsid w:val="00FF4DD1"/>
    <w:rsid w:val="00FF5D7F"/>
    <w:rsid w:val="00FF6DD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footer" w:semiHidden="0"/>
    <w:lsdException w:name="caption" w:semiHidden="0" w:uiPriority="35" w:qFormat="1"/>
    <w:lsdException w:name="footnote reference" w:semiHidden="0"/>
    <w:lsdException w:name="page number" w:semiHidden="0"/>
    <w:lsdException w:name="List Bullet" w:semiHidden="0" w:uiPriority="10"/>
    <w:lsdException w:name="List Number" w:semiHidden="0" w:uiPriority="1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4"/>
    <w:pPr>
      <w:spacing w:after="0" w:line="300" w:lineRule="atLeast"/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D7E"/>
    <w:pPr>
      <w:keepNext/>
      <w:keepLines/>
      <w:numPr>
        <w:numId w:val="12"/>
      </w:numPr>
      <w:spacing w:before="240" w:after="24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0D7E"/>
    <w:pPr>
      <w:keepNext/>
      <w:keepLines/>
      <w:numPr>
        <w:ilvl w:val="1"/>
        <w:numId w:val="12"/>
      </w:numPr>
      <w:spacing w:before="240" w:after="240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0D7E"/>
    <w:pPr>
      <w:keepNext/>
      <w:keepLines/>
      <w:numPr>
        <w:ilvl w:val="2"/>
        <w:numId w:val="12"/>
      </w:numPr>
      <w:spacing w:before="240" w:after="240"/>
      <w:outlineLvl w:val="2"/>
    </w:pPr>
    <w:rPr>
      <w:rFonts w:asciiTheme="majorHAnsi" w:eastAsiaTheme="majorEastAsia" w:hAnsiTheme="majorHAnsi" w:cstheme="majorBidi"/>
      <w:b/>
      <w:i/>
      <w:smallCap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F0D7E"/>
    <w:pPr>
      <w:keepNext/>
      <w:keepLines/>
      <w:numPr>
        <w:ilvl w:val="3"/>
        <w:numId w:val="12"/>
      </w:numPr>
      <w:spacing w:before="240" w:after="240"/>
      <w:outlineLvl w:val="3"/>
    </w:pPr>
    <w:rPr>
      <w:rFonts w:asciiTheme="majorHAnsi" w:eastAsiaTheme="majorEastAsia" w:hAnsiTheme="majorHAnsi" w:cstheme="majorBidi"/>
      <w:b/>
      <w:i/>
      <w:iCs/>
      <w:smallCap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0D7E"/>
    <w:pPr>
      <w:keepNext/>
      <w:keepLines/>
      <w:numPr>
        <w:ilvl w:val="4"/>
        <w:numId w:val="12"/>
      </w:numPr>
      <w:tabs>
        <w:tab w:val="left" w:pos="1418"/>
      </w:tabs>
      <w:spacing w:before="240" w:after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FF0D7E"/>
    <w:pPr>
      <w:keepNext/>
      <w:keepLines/>
      <w:numPr>
        <w:ilvl w:val="5"/>
        <w:numId w:val="12"/>
      </w:numPr>
      <w:tabs>
        <w:tab w:val="left" w:pos="1418"/>
      </w:tabs>
      <w:spacing w:before="240" w:after="240"/>
      <w:outlineLvl w:val="5"/>
    </w:pPr>
    <w:rPr>
      <w:rFonts w:asciiTheme="majorHAnsi" w:eastAsiaTheme="majorEastAsia" w:hAnsiTheme="majorHAnsi" w:cstheme="majorBidi"/>
      <w:i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0D7E"/>
    <w:pPr>
      <w:keepNext/>
      <w:keepLines/>
      <w:numPr>
        <w:ilvl w:val="6"/>
        <w:numId w:val="12"/>
      </w:numPr>
      <w:tabs>
        <w:tab w:val="left" w:pos="1418"/>
      </w:tabs>
      <w:spacing w:before="240" w:after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FF0D7E"/>
    <w:pPr>
      <w:keepNext/>
      <w:keepLines/>
      <w:numPr>
        <w:ilvl w:val="7"/>
        <w:numId w:val="12"/>
      </w:numPr>
      <w:tabs>
        <w:tab w:val="left" w:pos="1418"/>
      </w:tabs>
      <w:spacing w:before="240"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FF0D7E"/>
    <w:pPr>
      <w:keepNext/>
      <w:keepLines/>
      <w:numPr>
        <w:ilvl w:val="8"/>
        <w:numId w:val="12"/>
      </w:numPr>
      <w:tabs>
        <w:tab w:val="left" w:pos="2126"/>
      </w:tabs>
      <w:spacing w:before="240" w:after="2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D7E"/>
    <w:rPr>
      <w:rFonts w:asciiTheme="majorHAnsi" w:eastAsiaTheme="majorEastAsia" w:hAnsiTheme="majorHAnsi" w:cstheme="majorBidi"/>
      <w:b/>
      <w:caps/>
      <w:sz w:val="21"/>
      <w:szCs w:val="32"/>
    </w:rPr>
  </w:style>
  <w:style w:type="paragraph" w:styleId="NoSpacing">
    <w:name w:val="No Spacing"/>
    <w:uiPriority w:val="1"/>
    <w:qFormat/>
    <w:rsid w:val="006443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F0D7E"/>
    <w:rPr>
      <w:rFonts w:asciiTheme="majorHAnsi" w:eastAsiaTheme="majorEastAsia" w:hAnsiTheme="majorHAnsi" w:cstheme="majorBidi"/>
      <w:b/>
      <w:smallCaps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D7E"/>
    <w:rPr>
      <w:rFonts w:asciiTheme="majorHAnsi" w:eastAsiaTheme="majorEastAsia" w:hAnsiTheme="majorHAnsi" w:cstheme="majorBidi"/>
      <w:b/>
      <w:i/>
      <w:smallCaps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D7E"/>
    <w:rPr>
      <w:rFonts w:asciiTheme="majorHAnsi" w:eastAsiaTheme="majorEastAsia" w:hAnsiTheme="majorHAnsi" w:cstheme="majorBidi"/>
      <w:b/>
      <w:i/>
      <w:iCs/>
      <w:smallCaps/>
      <w:sz w:val="2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F0D7E"/>
    <w:rPr>
      <w:rFonts w:asciiTheme="majorHAnsi" w:eastAsiaTheme="majorEastAsia" w:hAnsiTheme="majorHAnsi" w:cstheme="majorBidi"/>
      <w:b/>
      <w:i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F0D7E"/>
    <w:rPr>
      <w:rFonts w:asciiTheme="majorHAnsi" w:eastAsiaTheme="majorEastAsia" w:hAnsiTheme="majorHAnsi" w:cstheme="majorBidi"/>
      <w:i/>
      <w:sz w:val="21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0D7E"/>
    <w:rPr>
      <w:rFonts w:asciiTheme="majorHAnsi" w:eastAsiaTheme="majorEastAsia" w:hAnsiTheme="majorHAnsi" w:cstheme="majorBidi"/>
      <w:i/>
      <w:iCs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sid w:val="00FF0D7E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F0D7E"/>
    <w:rPr>
      <w:rFonts w:asciiTheme="majorHAnsi" w:eastAsiaTheme="majorEastAsia" w:hAnsiTheme="majorHAnsi" w:cstheme="majorBidi"/>
      <w:iCs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A82AB5"/>
    <w:pPr>
      <w:tabs>
        <w:tab w:val="left" w:pos="1418"/>
        <w:tab w:val="right" w:leader="dot" w:pos="9394"/>
      </w:tabs>
      <w:ind w:left="1418" w:hanging="1418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82AB5"/>
    <w:pPr>
      <w:tabs>
        <w:tab w:val="left" w:pos="1701"/>
        <w:tab w:val="right" w:leader="dot" w:pos="9394"/>
      </w:tabs>
      <w:spacing w:line="240" w:lineRule="auto"/>
      <w:ind w:left="1701" w:hanging="141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82AB5"/>
    <w:pPr>
      <w:tabs>
        <w:tab w:val="left" w:pos="1985"/>
        <w:tab w:val="right" w:leader="dot" w:pos="9394"/>
      </w:tabs>
      <w:spacing w:line="240" w:lineRule="auto"/>
      <w:ind w:left="1985" w:hanging="1418"/>
    </w:pPr>
    <w:rPr>
      <w:noProof/>
    </w:rPr>
  </w:style>
  <w:style w:type="paragraph" w:styleId="ListBullet">
    <w:name w:val="List Bullet"/>
    <w:basedOn w:val="Normal"/>
    <w:uiPriority w:val="10"/>
    <w:rsid w:val="0037373A"/>
    <w:pPr>
      <w:numPr>
        <w:numId w:val="15"/>
      </w:numPr>
      <w:ind w:left="720" w:hanging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252E"/>
    <w:pPr>
      <w:spacing w:line="240" w:lineRule="auto"/>
      <w:contextualSpacing/>
    </w:pPr>
    <w:rPr>
      <w:rFonts w:asciiTheme="majorHAnsi" w:eastAsiaTheme="majorEastAsia" w:hAnsiTheme="majorHAnsi" w:cstheme="majorBidi"/>
      <w:caps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52E"/>
    <w:rPr>
      <w:rFonts w:asciiTheme="majorHAnsi" w:eastAsiaTheme="majorEastAsia" w:hAnsiTheme="majorHAnsi" w:cstheme="majorBidi"/>
      <w:caps/>
      <w:sz w:val="40"/>
      <w:szCs w:val="5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E10"/>
    <w:pPr>
      <w:numPr>
        <w:ilvl w:val="1"/>
      </w:numPr>
    </w:pPr>
    <w:rPr>
      <w:rFonts w:eastAsiaTheme="minorEastAsia"/>
      <w:color w:val="9BA8C2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3C0E10"/>
    <w:rPr>
      <w:rFonts w:ascii="Times New Roman" w:eastAsiaTheme="minorEastAsia" w:hAnsi="Times New Roman"/>
      <w:color w:val="9BA8C2" w:themeColor="text1" w:themeTint="A5"/>
      <w:lang w:val="nl-NL"/>
    </w:rPr>
  </w:style>
  <w:style w:type="character" w:styleId="Emphasis">
    <w:name w:val="Emphasis"/>
    <w:basedOn w:val="DefaultParagraphFont"/>
    <w:uiPriority w:val="20"/>
    <w:qFormat/>
    <w:rsid w:val="0064435B"/>
    <w:rPr>
      <w:i/>
      <w:iCs/>
      <w:lang w:val="nl-NL"/>
    </w:rPr>
  </w:style>
  <w:style w:type="character" w:styleId="Strong">
    <w:name w:val="Strong"/>
    <w:basedOn w:val="DefaultParagraphFont"/>
    <w:uiPriority w:val="22"/>
    <w:qFormat/>
    <w:rsid w:val="0064435B"/>
    <w:rPr>
      <w:b/>
      <w:bCs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3E5AD9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5AD9"/>
    <w:rPr>
      <w:i/>
      <w:iCs/>
      <w:sz w:val="21"/>
      <w:lang w:val="nl-NL"/>
    </w:rPr>
  </w:style>
  <w:style w:type="paragraph" w:styleId="Caption">
    <w:name w:val="caption"/>
    <w:basedOn w:val="Normal"/>
    <w:next w:val="Normal"/>
    <w:uiPriority w:val="35"/>
    <w:qFormat/>
    <w:rsid w:val="0064435B"/>
    <w:pPr>
      <w:spacing w:after="200" w:line="240" w:lineRule="auto"/>
    </w:pPr>
    <w:rPr>
      <w:i/>
      <w:iCs/>
      <w:color w:val="A5A5A5" w:themeColor="text2"/>
      <w:sz w:val="18"/>
      <w:szCs w:val="18"/>
    </w:rPr>
  </w:style>
  <w:style w:type="character" w:styleId="PageNumber">
    <w:name w:val="page number"/>
    <w:basedOn w:val="DefaultParagraphFont"/>
    <w:uiPriority w:val="99"/>
    <w:rsid w:val="0064435B"/>
  </w:style>
  <w:style w:type="character" w:styleId="FootnoteReference">
    <w:name w:val="footnote reference"/>
    <w:basedOn w:val="DefaultParagraphFont"/>
    <w:uiPriority w:val="99"/>
    <w:rsid w:val="0064435B"/>
    <w:rPr>
      <w:vertAlign w:val="superscript"/>
      <w:lang w:val="nl-NL"/>
    </w:rPr>
  </w:style>
  <w:style w:type="paragraph" w:styleId="FootnoteText">
    <w:name w:val="footnote text"/>
    <w:basedOn w:val="Normal"/>
    <w:link w:val="FootnoteTextChar"/>
    <w:uiPriority w:val="99"/>
    <w:rsid w:val="002B6CE1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CE1"/>
    <w:rPr>
      <w:sz w:val="18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64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5B"/>
  </w:style>
  <w:style w:type="paragraph" w:styleId="TOCHeading">
    <w:name w:val="TOC Heading"/>
    <w:basedOn w:val="Heading1"/>
    <w:next w:val="Normal"/>
    <w:uiPriority w:val="38"/>
    <w:qFormat/>
    <w:rsid w:val="003B1F3D"/>
    <w:pPr>
      <w:numPr>
        <w:numId w:val="0"/>
      </w:numPr>
      <w:spacing w:before="0"/>
      <w:outlineLvl w:val="9"/>
    </w:pPr>
  </w:style>
  <w:style w:type="character" w:styleId="Hyperlink">
    <w:name w:val="Hyperlink"/>
    <w:basedOn w:val="DefaultParagraphFont"/>
    <w:uiPriority w:val="99"/>
    <w:unhideWhenUsed/>
    <w:rsid w:val="00433CA2"/>
    <w:rPr>
      <w:color w:val="0000FF" w:themeColor="hyperlink"/>
      <w:u w:val="single"/>
      <w:lang w:val="nl-NL"/>
    </w:rPr>
  </w:style>
  <w:style w:type="paragraph" w:styleId="ListNumber">
    <w:name w:val="List Number"/>
    <w:basedOn w:val="Normal"/>
    <w:uiPriority w:val="10"/>
    <w:rsid w:val="006658AA"/>
    <w:pPr>
      <w:numPr>
        <w:numId w:val="1"/>
      </w:numPr>
      <w:contextualSpacing/>
    </w:pPr>
  </w:style>
  <w:style w:type="paragraph" w:customStyle="1" w:styleId="DSHeadingNoToc1">
    <w:name w:val="DS_Heading_NoToc_1"/>
    <w:basedOn w:val="Heading1"/>
    <w:qFormat/>
    <w:rsid w:val="00223CF7"/>
    <w:pPr>
      <w:spacing w:before="0"/>
      <w:outlineLvl w:val="9"/>
    </w:pPr>
    <w:rPr>
      <w:rFonts w:asciiTheme="minorHAnsi" w:hAnsiTheme="minorHAnsi"/>
      <w:sz w:val="22"/>
    </w:rPr>
  </w:style>
  <w:style w:type="paragraph" w:customStyle="1" w:styleId="DSHeadingNoToc2">
    <w:name w:val="DS_Heading_NoToc_2"/>
    <w:basedOn w:val="Heading2"/>
    <w:qFormat/>
    <w:rsid w:val="00223CF7"/>
    <w:pPr>
      <w:spacing w:before="0"/>
      <w:outlineLvl w:val="9"/>
    </w:pPr>
    <w:rPr>
      <w:rFonts w:asciiTheme="minorHAnsi" w:hAnsiTheme="minorHAnsi"/>
      <w:sz w:val="22"/>
    </w:rPr>
  </w:style>
  <w:style w:type="paragraph" w:customStyle="1" w:styleId="DSHeadingNoToc3">
    <w:name w:val="DS_Heading_NoToc_3"/>
    <w:basedOn w:val="Heading3"/>
    <w:qFormat/>
    <w:rsid w:val="004B0878"/>
    <w:pPr>
      <w:spacing w:before="0"/>
      <w:outlineLvl w:val="9"/>
    </w:pPr>
    <w:rPr>
      <w:rFonts w:asciiTheme="minorHAnsi" w:hAnsiTheme="minorHAnsi"/>
      <w:sz w:val="22"/>
    </w:rPr>
  </w:style>
  <w:style w:type="paragraph" w:customStyle="1" w:styleId="DSHeadingNoToc4">
    <w:name w:val="DS_Heading_NoToc_4"/>
    <w:basedOn w:val="Heading4"/>
    <w:qFormat/>
    <w:rsid w:val="00223CF7"/>
    <w:pPr>
      <w:spacing w:before="0"/>
      <w:outlineLvl w:val="9"/>
    </w:pPr>
    <w:rPr>
      <w:rFonts w:asciiTheme="minorHAnsi" w:hAnsiTheme="minorHAnsi"/>
      <w:iCs w:val="0"/>
    </w:rPr>
  </w:style>
  <w:style w:type="paragraph" w:customStyle="1" w:styleId="DSHeadingNoToc5">
    <w:name w:val="DS_Heading_NoToc_5"/>
    <w:basedOn w:val="Heading5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6">
    <w:name w:val="DS_Heading_NoToc_6"/>
    <w:basedOn w:val="Heading6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7">
    <w:name w:val="DS_Heading_NoToc_7"/>
    <w:basedOn w:val="Heading7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8">
    <w:name w:val="DS_Heading_NoToc_8"/>
    <w:basedOn w:val="Heading8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9">
    <w:name w:val="DS_Heading_NoToc_9"/>
    <w:basedOn w:val="Heading9"/>
    <w:qFormat/>
    <w:rsid w:val="00223CF7"/>
    <w:pPr>
      <w:tabs>
        <w:tab w:val="clear" w:pos="2126"/>
      </w:tabs>
      <w:outlineLvl w:val="9"/>
    </w:pPr>
    <w:rPr>
      <w:rFonts w:asciiTheme="minorHAnsi" w:hAnsiTheme="minorHAnsi"/>
    </w:rPr>
  </w:style>
  <w:style w:type="paragraph" w:customStyle="1" w:styleId="DSLabels">
    <w:name w:val="DS_Labels"/>
    <w:basedOn w:val="Normal"/>
    <w:qFormat/>
    <w:rsid w:val="00F97DB4"/>
    <w:pPr>
      <w:spacing w:line="220" w:lineRule="atLeast"/>
    </w:pPr>
    <w:rPr>
      <w:rFonts w:eastAsia="Times New Roman" w:cs="Times New Roman"/>
      <w:noProof/>
      <w:sz w:val="16"/>
      <w:szCs w:val="19"/>
      <w:lang w:eastAsia="nl-NL"/>
    </w:rPr>
  </w:style>
  <w:style w:type="paragraph" w:customStyle="1" w:styleId="DSLocationData1">
    <w:name w:val="DS_LocationData_1"/>
    <w:basedOn w:val="NoSpacing"/>
    <w:qFormat/>
    <w:rsid w:val="007F343D"/>
    <w:pPr>
      <w:spacing w:line="280" w:lineRule="atLeast"/>
      <w:contextualSpacing/>
      <w:jc w:val="center"/>
    </w:pPr>
    <w:rPr>
      <w:rFonts w:eastAsia="Times New Roman" w:cs="Times New Roman"/>
      <w:noProof/>
      <w:color w:val="7B7B7B" w:themeColor="text2" w:themeShade="BF"/>
      <w:sz w:val="18"/>
      <w:szCs w:val="19"/>
      <w:lang w:eastAsia="nl-NL"/>
    </w:rPr>
  </w:style>
  <w:style w:type="paragraph" w:customStyle="1" w:styleId="DSSendOption">
    <w:name w:val="DS_SendOption"/>
    <w:basedOn w:val="Normal"/>
    <w:qFormat/>
    <w:rsid w:val="00935170"/>
    <w:pPr>
      <w:spacing w:line="240" w:lineRule="auto"/>
      <w:jc w:val="left"/>
    </w:pPr>
    <w:rPr>
      <w:rFonts w:eastAsia="Times New Roman" w:cs="Times New Roman"/>
      <w:b/>
      <w:caps/>
      <w:noProof/>
      <w:szCs w:val="19"/>
      <w:lang w:eastAsia="nl-NL"/>
    </w:rPr>
  </w:style>
  <w:style w:type="paragraph" w:customStyle="1" w:styleId="DSConfidentiality">
    <w:name w:val="DS_Confidentiality"/>
    <w:basedOn w:val="Normal"/>
    <w:qFormat/>
    <w:rsid w:val="00935170"/>
    <w:pPr>
      <w:jc w:val="left"/>
    </w:pPr>
    <w:rPr>
      <w:rFonts w:eastAsia="Times New Roman" w:cs="Times New Roman"/>
      <w:b/>
      <w:caps/>
      <w:noProof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91A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05"/>
  </w:style>
  <w:style w:type="paragraph" w:styleId="BalloonText">
    <w:name w:val="Balloon Text"/>
    <w:basedOn w:val="Normal"/>
    <w:link w:val="BalloonTextChar"/>
    <w:uiPriority w:val="99"/>
    <w:semiHidden/>
    <w:unhideWhenUsed/>
    <w:rsid w:val="00401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65"/>
    <w:rPr>
      <w:rFonts w:ascii="Segoe UI" w:hAnsi="Segoe UI" w:cs="Segoe UI"/>
      <w:sz w:val="18"/>
      <w:szCs w:val="18"/>
      <w:lang w:val="nl-NL"/>
    </w:rPr>
  </w:style>
  <w:style w:type="paragraph" w:styleId="ListParagraph">
    <w:name w:val="List Paragraph"/>
    <w:basedOn w:val="Normal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Normal"/>
    <w:qFormat/>
    <w:rsid w:val="007E3EDD"/>
    <w:pPr>
      <w:numPr>
        <w:numId w:val="3"/>
      </w:numPr>
    </w:pPr>
    <w:rPr>
      <w:rFonts w:eastAsia="Times New Roman" w:cs="Times New Roman"/>
      <w:szCs w:val="24"/>
      <w:lang w:eastAsia="nl-NL"/>
    </w:rPr>
  </w:style>
  <w:style w:type="paragraph" w:customStyle="1" w:styleId="DSNumberedListA0">
    <w:name w:val="DS_NumberedList_A"/>
    <w:basedOn w:val="Normal"/>
    <w:qFormat/>
    <w:rsid w:val="007E3EDD"/>
    <w:pPr>
      <w:numPr>
        <w:numId w:val="4"/>
      </w:numPr>
    </w:pPr>
    <w:rPr>
      <w:rFonts w:eastAsia="Times New Roman" w:cs="Times New Roman"/>
      <w:szCs w:val="24"/>
      <w:lang w:eastAsia="nl-NL"/>
    </w:rPr>
  </w:style>
  <w:style w:type="paragraph" w:customStyle="1" w:styleId="DSNumberedListI">
    <w:name w:val="DS_NumberedList_I"/>
    <w:basedOn w:val="Normal"/>
    <w:qFormat/>
    <w:rsid w:val="007E3EDD"/>
    <w:pPr>
      <w:numPr>
        <w:numId w:val="8"/>
      </w:numPr>
    </w:pPr>
    <w:rPr>
      <w:rFonts w:eastAsia="Times New Roman" w:cs="Times New Roman"/>
      <w:szCs w:val="24"/>
      <w:lang w:eastAsia="nl-NL"/>
    </w:rPr>
  </w:style>
  <w:style w:type="numbering" w:customStyle="1" w:styleId="DSHeadings">
    <w:name w:val="DS_Headings"/>
    <w:uiPriority w:val="99"/>
    <w:rsid w:val="00222D39"/>
    <w:pPr>
      <w:numPr>
        <w:numId w:val="5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6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7"/>
      </w:numPr>
    </w:pPr>
  </w:style>
  <w:style w:type="numbering" w:customStyle="1" w:styleId="DSNumberedListA">
    <w:name w:val="DS_Numbered List A"/>
    <w:uiPriority w:val="99"/>
    <w:rsid w:val="007A5EDC"/>
    <w:pPr>
      <w:numPr>
        <w:numId w:val="9"/>
      </w:numPr>
    </w:pPr>
  </w:style>
  <w:style w:type="character" w:customStyle="1" w:styleId="DSProductions">
    <w:name w:val="DS_Productions"/>
    <w:basedOn w:val="DefaultParagraphFont"/>
    <w:uiPriority w:val="1"/>
    <w:qFormat/>
    <w:rsid w:val="00C119A8"/>
    <w:rPr>
      <w:b/>
      <w:lang w:val="nl-NL"/>
    </w:rPr>
  </w:style>
  <w:style w:type="paragraph" w:customStyle="1" w:styleId="DSBodyText1">
    <w:name w:val="DS_BodyText_1"/>
    <w:basedOn w:val="Normal"/>
    <w:qFormat/>
    <w:rsid w:val="008D2DFD"/>
    <w:rPr>
      <w:rFonts w:eastAsia="Times New Roman" w:cs="Times New Roman"/>
      <w:szCs w:val="24"/>
      <w:lang w:eastAsia="nl-NL"/>
    </w:rPr>
  </w:style>
  <w:style w:type="paragraph" w:customStyle="1" w:styleId="DSBodyText2">
    <w:name w:val="DS_BodyText_2"/>
    <w:basedOn w:val="DSBodyText1"/>
    <w:qFormat/>
    <w:rsid w:val="00CD5588"/>
    <w:pPr>
      <w:numPr>
        <w:ilvl w:val="1"/>
      </w:numPr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10"/>
      </w:numPr>
    </w:pPr>
  </w:style>
  <w:style w:type="paragraph" w:customStyle="1" w:styleId="DSBodyTextNumbered1">
    <w:name w:val="DS_BodyText_Numbered_1"/>
    <w:basedOn w:val="Normal"/>
    <w:qFormat/>
    <w:rsid w:val="00B83C7B"/>
    <w:pPr>
      <w:numPr>
        <w:numId w:val="11"/>
      </w:numPr>
      <w:ind w:left="0" w:firstLine="0"/>
    </w:pPr>
  </w:style>
  <w:style w:type="paragraph" w:customStyle="1" w:styleId="DSBodyTextNumbered2">
    <w:name w:val="DS_BodyText_Numbered_2"/>
    <w:basedOn w:val="DSBodyTextNumbered1"/>
    <w:qFormat/>
    <w:rsid w:val="00B83C7B"/>
    <w:pPr>
      <w:numPr>
        <w:ilvl w:val="1"/>
      </w:numPr>
      <w:ind w:left="0" w:firstLine="0"/>
    </w:pPr>
  </w:style>
  <w:style w:type="paragraph" w:customStyle="1" w:styleId="DSBodyTextNumbered3">
    <w:name w:val="DS_BodyText_Numbered_3"/>
    <w:basedOn w:val="DSBodyTextNumbered2"/>
    <w:qFormat/>
    <w:rsid w:val="00B83C7B"/>
    <w:pPr>
      <w:numPr>
        <w:ilvl w:val="2"/>
      </w:numPr>
      <w:ind w:left="0" w:firstLine="0"/>
    </w:pPr>
  </w:style>
  <w:style w:type="paragraph" w:customStyle="1" w:styleId="DSBodyTextNumbered4">
    <w:name w:val="DS_BodyText_Numbered_4"/>
    <w:basedOn w:val="DSBodyTextNumbered3"/>
    <w:qFormat/>
    <w:rsid w:val="00B83C7B"/>
    <w:pPr>
      <w:numPr>
        <w:ilvl w:val="3"/>
      </w:numPr>
      <w:ind w:left="0" w:firstLine="0"/>
    </w:pPr>
  </w:style>
  <w:style w:type="paragraph" w:customStyle="1" w:styleId="DSLocationData2">
    <w:name w:val="DS_LocationData_2"/>
    <w:basedOn w:val="DSLocationData1"/>
    <w:qFormat/>
    <w:rsid w:val="002F792E"/>
    <w:rPr>
      <w:i/>
    </w:rPr>
  </w:style>
  <w:style w:type="paragraph" w:customStyle="1" w:styleId="DSDocumentData">
    <w:name w:val="DS_DocumentData"/>
    <w:basedOn w:val="Normal"/>
    <w:qFormat/>
    <w:rsid w:val="00C776C9"/>
  </w:style>
  <w:style w:type="paragraph" w:customStyle="1" w:styleId="DSBodyTextIndent1">
    <w:name w:val="DS_BodyText_Indent_1"/>
    <w:basedOn w:val="Normal"/>
    <w:qFormat/>
    <w:rsid w:val="00A867BF"/>
    <w:pPr>
      <w:ind w:left="567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Heading1"/>
    <w:next w:val="Normal"/>
    <w:qFormat/>
    <w:rsid w:val="003D3055"/>
    <w:pPr>
      <w:numPr>
        <w:numId w:val="0"/>
      </w:numPr>
    </w:pPr>
  </w:style>
  <w:style w:type="paragraph" w:customStyle="1" w:styleId="DSHeadingUnnumbered2">
    <w:name w:val="DS_Heading_Unnumbered_2"/>
    <w:basedOn w:val="Heading2"/>
    <w:qFormat/>
    <w:rsid w:val="00611C70"/>
    <w:pPr>
      <w:numPr>
        <w:ilvl w:val="0"/>
        <w:numId w:val="0"/>
      </w:numPr>
    </w:pPr>
  </w:style>
  <w:style w:type="paragraph" w:customStyle="1" w:styleId="DSHeadingUnnumbered3">
    <w:name w:val="DS_Heading_Unnumbered_3"/>
    <w:basedOn w:val="Heading3"/>
    <w:next w:val="Normal"/>
    <w:qFormat/>
    <w:rsid w:val="00611C70"/>
    <w:pPr>
      <w:numPr>
        <w:ilvl w:val="0"/>
        <w:numId w:val="0"/>
      </w:numPr>
    </w:pPr>
  </w:style>
  <w:style w:type="paragraph" w:customStyle="1" w:styleId="DSHeadingUnnumbered4">
    <w:name w:val="DS_Heading_Unnumbered_4"/>
    <w:basedOn w:val="Heading4"/>
    <w:next w:val="Normal"/>
    <w:qFormat/>
    <w:rsid w:val="00DA090C"/>
    <w:pPr>
      <w:numPr>
        <w:ilvl w:val="0"/>
        <w:numId w:val="0"/>
      </w:numPr>
    </w:pPr>
  </w:style>
  <w:style w:type="paragraph" w:customStyle="1" w:styleId="DSHeadingUnnumbered5">
    <w:name w:val="DS_Heading_Unnumbered_5"/>
    <w:basedOn w:val="Heading5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6">
    <w:name w:val="DS_Heading_Unnumbered_6"/>
    <w:basedOn w:val="Heading6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7">
    <w:name w:val="DS_Heading_Unnumbered_7"/>
    <w:basedOn w:val="Heading7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8">
    <w:name w:val="DS_Heading_Unnumbered_8"/>
    <w:basedOn w:val="Heading8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9">
    <w:name w:val="DS_Heading_Unnumbered_9"/>
    <w:basedOn w:val="Heading9"/>
    <w:next w:val="Normal"/>
    <w:qFormat/>
    <w:rsid w:val="00A01E9B"/>
    <w:pPr>
      <w:numPr>
        <w:ilvl w:val="0"/>
        <w:numId w:val="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A82AB5"/>
    <w:pPr>
      <w:tabs>
        <w:tab w:val="left" w:pos="2268"/>
        <w:tab w:val="right" w:leader="dot" w:pos="9394"/>
      </w:tabs>
      <w:spacing w:line="240" w:lineRule="auto"/>
      <w:ind w:left="2268" w:hanging="1417"/>
    </w:pPr>
  </w:style>
  <w:style w:type="paragraph" w:styleId="TOC5">
    <w:name w:val="toc 5"/>
    <w:basedOn w:val="Normal"/>
    <w:next w:val="Normal"/>
    <w:autoRedefine/>
    <w:uiPriority w:val="39"/>
    <w:unhideWhenUsed/>
    <w:rsid w:val="00814733"/>
    <w:pPr>
      <w:tabs>
        <w:tab w:val="left" w:pos="2694"/>
        <w:tab w:val="right" w:leader="dot" w:pos="9394"/>
      </w:tabs>
      <w:spacing w:line="240" w:lineRule="auto"/>
      <w:ind w:left="2694" w:hanging="1560"/>
    </w:pPr>
  </w:style>
  <w:style w:type="paragraph" w:styleId="TOC6">
    <w:name w:val="toc 6"/>
    <w:basedOn w:val="Normal"/>
    <w:next w:val="Normal"/>
    <w:autoRedefine/>
    <w:uiPriority w:val="39"/>
    <w:unhideWhenUsed/>
    <w:rsid w:val="00A82AB5"/>
    <w:pPr>
      <w:tabs>
        <w:tab w:val="left" w:pos="2835"/>
        <w:tab w:val="right" w:leader="dot" w:pos="9394"/>
      </w:tabs>
      <w:spacing w:line="240" w:lineRule="auto"/>
      <w:ind w:left="2835" w:hanging="1417"/>
    </w:pPr>
  </w:style>
  <w:style w:type="paragraph" w:styleId="TOC7">
    <w:name w:val="toc 7"/>
    <w:basedOn w:val="Normal"/>
    <w:next w:val="Normal"/>
    <w:autoRedefine/>
    <w:uiPriority w:val="39"/>
    <w:unhideWhenUsed/>
    <w:rsid w:val="00A82AB5"/>
    <w:pPr>
      <w:tabs>
        <w:tab w:val="left" w:pos="3119"/>
        <w:tab w:val="right" w:leader="dot" w:pos="9394"/>
      </w:tabs>
      <w:spacing w:line="240" w:lineRule="auto"/>
      <w:ind w:left="3119" w:hanging="1418"/>
    </w:pPr>
  </w:style>
  <w:style w:type="paragraph" w:styleId="TOC8">
    <w:name w:val="toc 8"/>
    <w:basedOn w:val="Normal"/>
    <w:next w:val="Normal"/>
    <w:autoRedefine/>
    <w:uiPriority w:val="39"/>
    <w:unhideWhenUsed/>
    <w:rsid w:val="00A82AB5"/>
    <w:pPr>
      <w:tabs>
        <w:tab w:val="left" w:pos="3544"/>
        <w:tab w:val="right" w:leader="dot" w:pos="9394"/>
      </w:tabs>
      <w:spacing w:line="240" w:lineRule="auto"/>
      <w:ind w:left="3544" w:hanging="1559"/>
    </w:pPr>
  </w:style>
  <w:style w:type="paragraph" w:styleId="TOC9">
    <w:name w:val="toc 9"/>
    <w:basedOn w:val="Normal"/>
    <w:next w:val="Normal"/>
    <w:autoRedefine/>
    <w:uiPriority w:val="39"/>
    <w:unhideWhenUsed/>
    <w:rsid w:val="00A82AB5"/>
    <w:pPr>
      <w:tabs>
        <w:tab w:val="left" w:pos="3969"/>
        <w:tab w:val="right" w:leader="dot" w:pos="9395"/>
      </w:tabs>
      <w:spacing w:line="240" w:lineRule="auto"/>
      <w:ind w:left="3969" w:hanging="1701"/>
    </w:pPr>
  </w:style>
  <w:style w:type="table" w:styleId="TableGrid">
    <w:name w:val="Table Grid"/>
    <w:basedOn w:val="TableNorma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TableNorma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011B51" w:themeColor="background1" w:themeShade="D9"/>
        <w:left w:val="single" w:sz="4" w:space="0" w:color="011B51" w:themeColor="background1" w:themeShade="D9"/>
        <w:bottom w:val="single" w:sz="4" w:space="0" w:color="011B51" w:themeColor="background1" w:themeShade="D9"/>
        <w:right w:val="single" w:sz="4" w:space="0" w:color="011B51" w:themeColor="background1" w:themeShade="D9"/>
        <w:insideH w:val="single" w:sz="4" w:space="0" w:color="011B51" w:themeColor="background1" w:themeShade="D9"/>
        <w:insideV w:val="single" w:sz="4" w:space="0" w:color="011B51" w:themeColor="background1" w:themeShade="D9"/>
      </w:tblBorders>
    </w:tblPr>
    <w:tblStylePr w:type="firstRow">
      <w:rPr>
        <w:b/>
        <w:color w:val="01206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9A1" w:themeFill="accent1"/>
      </w:tcPr>
    </w:tblStylePr>
  </w:style>
  <w:style w:type="character" w:customStyle="1" w:styleId="DSAccentColor">
    <w:name w:val="DS_AccentColor"/>
    <w:basedOn w:val="DefaultParagraphFont"/>
    <w:uiPriority w:val="1"/>
    <w:qFormat/>
    <w:rsid w:val="00A4691D"/>
    <w:rPr>
      <w:color w:val="6679A1" w:themeColor="accent1"/>
      <w:lang w:val="nl-NL"/>
    </w:rPr>
  </w:style>
  <w:style w:type="paragraph" w:customStyle="1" w:styleId="DSExhibits">
    <w:name w:val="DS_Exhibits"/>
    <w:basedOn w:val="Heading1"/>
    <w:next w:val="Normal"/>
    <w:qFormat/>
    <w:rsid w:val="006D60F3"/>
    <w:pPr>
      <w:pageBreakBefore/>
      <w:numPr>
        <w:numId w:val="0"/>
      </w:numPr>
    </w:pPr>
  </w:style>
  <w:style w:type="paragraph" w:customStyle="1" w:styleId="DSSchedules">
    <w:name w:val="DS_Schedules"/>
    <w:basedOn w:val="Heading1"/>
    <w:next w:val="Normal"/>
    <w:qFormat/>
    <w:rsid w:val="00BB0F38"/>
    <w:pPr>
      <w:pageBreakBefore/>
      <w:numPr>
        <w:numId w:val="0"/>
      </w:numPr>
      <w:jc w:val="center"/>
    </w:pPr>
  </w:style>
  <w:style w:type="paragraph" w:customStyle="1" w:styleId="DSFooter2">
    <w:name w:val="DS_Footer_2"/>
    <w:basedOn w:val="DSFooter1"/>
    <w:qFormat/>
    <w:rsid w:val="00176A73"/>
    <w:pPr>
      <w:spacing w:line="240" w:lineRule="auto"/>
      <w:jc w:val="both"/>
    </w:pPr>
    <w:rPr>
      <w:color w:val="BFBFBF" w:themeColor="background2" w:themeShade="BF"/>
      <w:sz w:val="12"/>
    </w:rPr>
  </w:style>
  <w:style w:type="paragraph" w:customStyle="1" w:styleId="DSFooter1">
    <w:name w:val="DS_Footer_1"/>
    <w:basedOn w:val="Normal"/>
    <w:qFormat/>
    <w:rsid w:val="007A0F57"/>
    <w:pPr>
      <w:jc w:val="center"/>
    </w:pPr>
    <w:rPr>
      <w:sz w:val="18"/>
    </w:rPr>
  </w:style>
  <w:style w:type="table" w:customStyle="1" w:styleId="TableGrid1">
    <w:name w:val="Table Grid1"/>
    <w:basedOn w:val="TableNormal"/>
    <w:next w:val="TableGrid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paragraph" w:customStyle="1" w:styleId="DSComment">
    <w:name w:val="DS_Comment"/>
    <w:basedOn w:val="Normal"/>
    <w:next w:val="Normal"/>
    <w:qFormat/>
    <w:rsid w:val="00D87896"/>
    <w:pPr>
      <w:framePr w:w="1134" w:hSpace="284" w:wrap="around" w:vAnchor="text" w:hAnchor="page" w:y="1"/>
    </w:pPr>
    <w:rPr>
      <w:color w:val="6679A1" w:themeColor="text1"/>
    </w:rPr>
  </w:style>
  <w:style w:type="paragraph" w:customStyle="1" w:styleId="DSHeadingNonLegal1">
    <w:name w:val="DS_Heading_NonLegal_1"/>
    <w:basedOn w:val="Heading1"/>
    <w:next w:val="Normal"/>
    <w:qFormat/>
    <w:rsid w:val="007E5074"/>
    <w:pPr>
      <w:numPr>
        <w:numId w:val="14"/>
      </w:numPr>
    </w:pPr>
    <w:rPr>
      <w:lang w:eastAsia="nl-NL"/>
    </w:rPr>
  </w:style>
  <w:style w:type="paragraph" w:customStyle="1" w:styleId="DSHeadingNonLegal2">
    <w:name w:val="DS_Heading_NonLegal_2"/>
    <w:basedOn w:val="Heading2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3">
    <w:name w:val="DS_Heading_NonLegal_3"/>
    <w:basedOn w:val="Heading3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4">
    <w:name w:val="DS_Heading_NonLegal_4"/>
    <w:basedOn w:val="Heading4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5">
    <w:name w:val="DS_Heading_NonLegal_5"/>
    <w:basedOn w:val="Heading5"/>
    <w:next w:val="Normal"/>
    <w:qFormat/>
    <w:rsid w:val="002F6152"/>
    <w:pPr>
      <w:numPr>
        <w:numId w:val="14"/>
      </w:numPr>
    </w:pPr>
  </w:style>
  <w:style w:type="paragraph" w:customStyle="1" w:styleId="DSHeadingNonLegal6">
    <w:name w:val="DS_Heading_NonLegal_6"/>
    <w:basedOn w:val="Heading6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7">
    <w:name w:val="DS_Heading_NonLegal_7"/>
    <w:basedOn w:val="Heading7"/>
    <w:next w:val="Normal"/>
    <w:qFormat/>
    <w:rsid w:val="00256D21"/>
    <w:pPr>
      <w:numPr>
        <w:numId w:val="14"/>
      </w:numPr>
    </w:pPr>
    <w:rPr>
      <w:lang w:eastAsia="nl-NL"/>
    </w:rPr>
  </w:style>
  <w:style w:type="paragraph" w:customStyle="1" w:styleId="DSHeadingNonLegal8">
    <w:name w:val="DS_Heading_NonLegal_8"/>
    <w:basedOn w:val="Heading8"/>
    <w:next w:val="Normal"/>
    <w:qFormat/>
    <w:rsid w:val="00256D21"/>
    <w:pPr>
      <w:numPr>
        <w:numId w:val="14"/>
      </w:numPr>
    </w:pPr>
    <w:rPr>
      <w:lang w:eastAsia="nl-NL"/>
    </w:rPr>
  </w:style>
  <w:style w:type="paragraph" w:customStyle="1" w:styleId="DSHeadingNonLegal9">
    <w:name w:val="DS_Heading_NonLegal_9"/>
    <w:basedOn w:val="Heading9"/>
    <w:next w:val="Normal"/>
    <w:qFormat/>
    <w:rsid w:val="00256D21"/>
    <w:pPr>
      <w:numPr>
        <w:numId w:val="14"/>
      </w:numPr>
    </w:pPr>
    <w:rPr>
      <w:lang w:eastAsia="nl-NL"/>
    </w:rPr>
  </w:style>
  <w:style w:type="paragraph" w:customStyle="1" w:styleId="DSHeadingArticle1">
    <w:name w:val="DS_Heading_Article_1"/>
    <w:basedOn w:val="Heading1"/>
    <w:next w:val="Normal"/>
    <w:link w:val="DSHeadingArticle1Char"/>
    <w:qFormat/>
    <w:rsid w:val="000F5063"/>
    <w:pPr>
      <w:numPr>
        <w:numId w:val="13"/>
      </w:numPr>
    </w:pPr>
  </w:style>
  <w:style w:type="paragraph" w:customStyle="1" w:styleId="DSHeadingArticle2">
    <w:name w:val="DS_Heading_Article_2"/>
    <w:basedOn w:val="Heading2"/>
    <w:next w:val="Normal"/>
    <w:qFormat/>
    <w:rsid w:val="000F5063"/>
    <w:pPr>
      <w:numPr>
        <w:numId w:val="13"/>
      </w:numPr>
    </w:pPr>
  </w:style>
  <w:style w:type="paragraph" w:customStyle="1" w:styleId="DSHeadingArticle3">
    <w:name w:val="DS_Heading_Article_3"/>
    <w:basedOn w:val="Heading3"/>
    <w:next w:val="Normal"/>
    <w:qFormat/>
    <w:rsid w:val="000F5063"/>
    <w:pPr>
      <w:numPr>
        <w:numId w:val="13"/>
      </w:numPr>
    </w:pPr>
  </w:style>
  <w:style w:type="paragraph" w:customStyle="1" w:styleId="DSHeadingArticle4">
    <w:name w:val="DS_Heading_Article_4"/>
    <w:basedOn w:val="Heading4"/>
    <w:next w:val="Normal"/>
    <w:qFormat/>
    <w:rsid w:val="000F5063"/>
    <w:pPr>
      <w:numPr>
        <w:numId w:val="13"/>
      </w:numPr>
    </w:pPr>
  </w:style>
  <w:style w:type="paragraph" w:customStyle="1" w:styleId="DSHeadingArticle5">
    <w:name w:val="DS_Heading_Article_5"/>
    <w:basedOn w:val="Heading5"/>
    <w:next w:val="Normal"/>
    <w:qFormat/>
    <w:rsid w:val="000F5063"/>
    <w:pPr>
      <w:numPr>
        <w:numId w:val="13"/>
      </w:numPr>
      <w:tabs>
        <w:tab w:val="clear" w:pos="1418"/>
      </w:tabs>
    </w:pPr>
    <w:rPr>
      <w:lang w:eastAsia="nl-NL"/>
    </w:rPr>
  </w:style>
  <w:style w:type="paragraph" w:customStyle="1" w:styleId="DSHeadingArticle6">
    <w:name w:val="DS_Heading_Article_6"/>
    <w:basedOn w:val="Heading6"/>
    <w:next w:val="Normal"/>
    <w:qFormat/>
    <w:rsid w:val="000F5063"/>
    <w:pPr>
      <w:numPr>
        <w:numId w:val="13"/>
      </w:numPr>
      <w:tabs>
        <w:tab w:val="clear" w:pos="1418"/>
      </w:tabs>
    </w:pPr>
  </w:style>
  <w:style w:type="paragraph" w:customStyle="1" w:styleId="DSHeadingArticle7">
    <w:name w:val="DS_Heading_Article_7"/>
    <w:basedOn w:val="Heading7"/>
    <w:next w:val="Normal"/>
    <w:qFormat/>
    <w:rsid w:val="000F5063"/>
    <w:pPr>
      <w:numPr>
        <w:numId w:val="13"/>
      </w:numPr>
      <w:tabs>
        <w:tab w:val="clear" w:pos="1418"/>
      </w:tabs>
    </w:pPr>
  </w:style>
  <w:style w:type="paragraph" w:customStyle="1" w:styleId="DSHeadingArticle8">
    <w:name w:val="DS_Heading_Article_8"/>
    <w:basedOn w:val="Heading8"/>
    <w:next w:val="Normal"/>
    <w:qFormat/>
    <w:rsid w:val="000F5063"/>
    <w:pPr>
      <w:numPr>
        <w:numId w:val="13"/>
      </w:numPr>
      <w:tabs>
        <w:tab w:val="clear" w:pos="1418"/>
      </w:tabs>
    </w:pPr>
  </w:style>
  <w:style w:type="paragraph" w:customStyle="1" w:styleId="DSHeadingArticle9">
    <w:name w:val="DS_Heading_Article_9"/>
    <w:basedOn w:val="Heading9"/>
    <w:next w:val="Normal"/>
    <w:qFormat/>
    <w:rsid w:val="000F5063"/>
    <w:pPr>
      <w:numPr>
        <w:numId w:val="13"/>
      </w:numPr>
      <w:tabs>
        <w:tab w:val="clear" w:pos="2126"/>
      </w:tabs>
    </w:pPr>
  </w:style>
  <w:style w:type="character" w:customStyle="1" w:styleId="DSHeadingArticle1Char">
    <w:name w:val="DS_Heading_Article_1 Char"/>
    <w:basedOn w:val="Heading1Char"/>
    <w:link w:val="DSHeadingArticle1"/>
    <w:rsid w:val="00D76A2F"/>
    <w:rPr>
      <w:rFonts w:asciiTheme="majorHAnsi" w:eastAsiaTheme="majorEastAsia" w:hAnsiTheme="majorHAnsi" w:cstheme="majorBidi"/>
      <w:b/>
      <w:caps/>
      <w:sz w:val="21"/>
      <w:szCs w:val="32"/>
    </w:rPr>
  </w:style>
  <w:style w:type="paragraph" w:styleId="ListBullet2">
    <w:name w:val="List Bullet 2"/>
    <w:basedOn w:val="Normal"/>
    <w:uiPriority w:val="99"/>
    <w:unhideWhenUsed/>
    <w:rsid w:val="0037373A"/>
    <w:pPr>
      <w:numPr>
        <w:numId w:val="16"/>
      </w:numPr>
      <w:ind w:left="2160" w:hanging="1440"/>
      <w:contextualSpacing/>
    </w:pPr>
  </w:style>
  <w:style w:type="paragraph" w:styleId="ListBullet3">
    <w:name w:val="List Bullet 3"/>
    <w:basedOn w:val="Normal"/>
    <w:uiPriority w:val="99"/>
    <w:unhideWhenUsed/>
    <w:rsid w:val="0037373A"/>
    <w:pPr>
      <w:numPr>
        <w:numId w:val="2"/>
      </w:numPr>
      <w:ind w:left="3600" w:hanging="2160"/>
      <w:contextualSpacing/>
    </w:pPr>
  </w:style>
  <w:style w:type="paragraph" w:customStyle="1" w:styleId="DSSendoptionmemo">
    <w:name w:val="DS_Sendoption_memo"/>
    <w:basedOn w:val="DSSendOption"/>
    <w:qFormat/>
    <w:rsid w:val="002C103A"/>
    <w:pPr>
      <w:framePr w:hSpace="142" w:wrap="around" w:vAnchor="page" w:hAnchor="margin" w:y="1645"/>
      <w:suppressOverlap/>
    </w:pPr>
    <w:rPr>
      <w:b w:val="0"/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D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2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25C"/>
    <w:pPr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footer" w:semiHidden="0"/>
    <w:lsdException w:name="caption" w:semiHidden="0" w:uiPriority="35" w:qFormat="1"/>
    <w:lsdException w:name="footnote reference" w:semiHidden="0"/>
    <w:lsdException w:name="page number" w:semiHidden="0"/>
    <w:lsdException w:name="List Bullet" w:semiHidden="0" w:uiPriority="10"/>
    <w:lsdException w:name="List Number" w:semiHidden="0" w:uiPriority="1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4"/>
    <w:pPr>
      <w:spacing w:after="0" w:line="300" w:lineRule="atLeast"/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D7E"/>
    <w:pPr>
      <w:keepNext/>
      <w:keepLines/>
      <w:numPr>
        <w:numId w:val="12"/>
      </w:numPr>
      <w:spacing w:before="240" w:after="24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0D7E"/>
    <w:pPr>
      <w:keepNext/>
      <w:keepLines/>
      <w:numPr>
        <w:ilvl w:val="1"/>
        <w:numId w:val="12"/>
      </w:numPr>
      <w:spacing w:before="240" w:after="240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0D7E"/>
    <w:pPr>
      <w:keepNext/>
      <w:keepLines/>
      <w:numPr>
        <w:ilvl w:val="2"/>
        <w:numId w:val="12"/>
      </w:numPr>
      <w:spacing w:before="240" w:after="240"/>
      <w:outlineLvl w:val="2"/>
    </w:pPr>
    <w:rPr>
      <w:rFonts w:asciiTheme="majorHAnsi" w:eastAsiaTheme="majorEastAsia" w:hAnsiTheme="majorHAnsi" w:cstheme="majorBidi"/>
      <w:b/>
      <w:i/>
      <w:smallCap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F0D7E"/>
    <w:pPr>
      <w:keepNext/>
      <w:keepLines/>
      <w:numPr>
        <w:ilvl w:val="3"/>
        <w:numId w:val="12"/>
      </w:numPr>
      <w:spacing w:before="240" w:after="240"/>
      <w:outlineLvl w:val="3"/>
    </w:pPr>
    <w:rPr>
      <w:rFonts w:asciiTheme="majorHAnsi" w:eastAsiaTheme="majorEastAsia" w:hAnsiTheme="majorHAnsi" w:cstheme="majorBidi"/>
      <w:b/>
      <w:i/>
      <w:iCs/>
      <w:smallCap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0D7E"/>
    <w:pPr>
      <w:keepNext/>
      <w:keepLines/>
      <w:numPr>
        <w:ilvl w:val="4"/>
        <w:numId w:val="12"/>
      </w:numPr>
      <w:tabs>
        <w:tab w:val="left" w:pos="1418"/>
      </w:tabs>
      <w:spacing w:before="240" w:after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FF0D7E"/>
    <w:pPr>
      <w:keepNext/>
      <w:keepLines/>
      <w:numPr>
        <w:ilvl w:val="5"/>
        <w:numId w:val="12"/>
      </w:numPr>
      <w:tabs>
        <w:tab w:val="left" w:pos="1418"/>
      </w:tabs>
      <w:spacing w:before="240" w:after="240"/>
      <w:outlineLvl w:val="5"/>
    </w:pPr>
    <w:rPr>
      <w:rFonts w:asciiTheme="majorHAnsi" w:eastAsiaTheme="majorEastAsia" w:hAnsiTheme="majorHAnsi" w:cstheme="majorBidi"/>
      <w:i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0D7E"/>
    <w:pPr>
      <w:keepNext/>
      <w:keepLines/>
      <w:numPr>
        <w:ilvl w:val="6"/>
        <w:numId w:val="12"/>
      </w:numPr>
      <w:tabs>
        <w:tab w:val="left" w:pos="1418"/>
      </w:tabs>
      <w:spacing w:before="240" w:after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FF0D7E"/>
    <w:pPr>
      <w:keepNext/>
      <w:keepLines/>
      <w:numPr>
        <w:ilvl w:val="7"/>
        <w:numId w:val="12"/>
      </w:numPr>
      <w:tabs>
        <w:tab w:val="left" w:pos="1418"/>
      </w:tabs>
      <w:spacing w:before="240"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FF0D7E"/>
    <w:pPr>
      <w:keepNext/>
      <w:keepLines/>
      <w:numPr>
        <w:ilvl w:val="8"/>
        <w:numId w:val="12"/>
      </w:numPr>
      <w:tabs>
        <w:tab w:val="left" w:pos="2126"/>
      </w:tabs>
      <w:spacing w:before="240" w:after="2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D7E"/>
    <w:rPr>
      <w:rFonts w:asciiTheme="majorHAnsi" w:eastAsiaTheme="majorEastAsia" w:hAnsiTheme="majorHAnsi" w:cstheme="majorBidi"/>
      <w:b/>
      <w:caps/>
      <w:sz w:val="21"/>
      <w:szCs w:val="32"/>
    </w:rPr>
  </w:style>
  <w:style w:type="paragraph" w:styleId="NoSpacing">
    <w:name w:val="No Spacing"/>
    <w:uiPriority w:val="1"/>
    <w:qFormat/>
    <w:rsid w:val="006443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F0D7E"/>
    <w:rPr>
      <w:rFonts w:asciiTheme="majorHAnsi" w:eastAsiaTheme="majorEastAsia" w:hAnsiTheme="majorHAnsi" w:cstheme="majorBidi"/>
      <w:b/>
      <w:smallCaps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D7E"/>
    <w:rPr>
      <w:rFonts w:asciiTheme="majorHAnsi" w:eastAsiaTheme="majorEastAsia" w:hAnsiTheme="majorHAnsi" w:cstheme="majorBidi"/>
      <w:b/>
      <w:i/>
      <w:smallCaps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D7E"/>
    <w:rPr>
      <w:rFonts w:asciiTheme="majorHAnsi" w:eastAsiaTheme="majorEastAsia" w:hAnsiTheme="majorHAnsi" w:cstheme="majorBidi"/>
      <w:b/>
      <w:i/>
      <w:iCs/>
      <w:smallCaps/>
      <w:sz w:val="2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F0D7E"/>
    <w:rPr>
      <w:rFonts w:asciiTheme="majorHAnsi" w:eastAsiaTheme="majorEastAsia" w:hAnsiTheme="majorHAnsi" w:cstheme="majorBidi"/>
      <w:b/>
      <w:i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F0D7E"/>
    <w:rPr>
      <w:rFonts w:asciiTheme="majorHAnsi" w:eastAsiaTheme="majorEastAsia" w:hAnsiTheme="majorHAnsi" w:cstheme="majorBidi"/>
      <w:i/>
      <w:sz w:val="21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0D7E"/>
    <w:rPr>
      <w:rFonts w:asciiTheme="majorHAnsi" w:eastAsiaTheme="majorEastAsia" w:hAnsiTheme="majorHAnsi" w:cstheme="majorBidi"/>
      <w:i/>
      <w:iCs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sid w:val="00FF0D7E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F0D7E"/>
    <w:rPr>
      <w:rFonts w:asciiTheme="majorHAnsi" w:eastAsiaTheme="majorEastAsia" w:hAnsiTheme="majorHAnsi" w:cstheme="majorBidi"/>
      <w:iCs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A82AB5"/>
    <w:pPr>
      <w:tabs>
        <w:tab w:val="left" w:pos="1418"/>
        <w:tab w:val="right" w:leader="dot" w:pos="9394"/>
      </w:tabs>
      <w:ind w:left="1418" w:hanging="1418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82AB5"/>
    <w:pPr>
      <w:tabs>
        <w:tab w:val="left" w:pos="1701"/>
        <w:tab w:val="right" w:leader="dot" w:pos="9394"/>
      </w:tabs>
      <w:spacing w:line="240" w:lineRule="auto"/>
      <w:ind w:left="1701" w:hanging="141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82AB5"/>
    <w:pPr>
      <w:tabs>
        <w:tab w:val="left" w:pos="1985"/>
        <w:tab w:val="right" w:leader="dot" w:pos="9394"/>
      </w:tabs>
      <w:spacing w:line="240" w:lineRule="auto"/>
      <w:ind w:left="1985" w:hanging="1418"/>
    </w:pPr>
    <w:rPr>
      <w:noProof/>
    </w:rPr>
  </w:style>
  <w:style w:type="paragraph" w:styleId="ListBullet">
    <w:name w:val="List Bullet"/>
    <w:basedOn w:val="Normal"/>
    <w:uiPriority w:val="10"/>
    <w:rsid w:val="0037373A"/>
    <w:pPr>
      <w:numPr>
        <w:numId w:val="15"/>
      </w:numPr>
      <w:ind w:left="720" w:hanging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252E"/>
    <w:pPr>
      <w:spacing w:line="240" w:lineRule="auto"/>
      <w:contextualSpacing/>
    </w:pPr>
    <w:rPr>
      <w:rFonts w:asciiTheme="majorHAnsi" w:eastAsiaTheme="majorEastAsia" w:hAnsiTheme="majorHAnsi" w:cstheme="majorBidi"/>
      <w:caps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52E"/>
    <w:rPr>
      <w:rFonts w:asciiTheme="majorHAnsi" w:eastAsiaTheme="majorEastAsia" w:hAnsiTheme="majorHAnsi" w:cstheme="majorBidi"/>
      <w:caps/>
      <w:sz w:val="40"/>
      <w:szCs w:val="5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E10"/>
    <w:pPr>
      <w:numPr>
        <w:ilvl w:val="1"/>
      </w:numPr>
    </w:pPr>
    <w:rPr>
      <w:rFonts w:eastAsiaTheme="minorEastAsia"/>
      <w:color w:val="9BA8C2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3C0E10"/>
    <w:rPr>
      <w:rFonts w:ascii="Times New Roman" w:eastAsiaTheme="minorEastAsia" w:hAnsi="Times New Roman"/>
      <w:color w:val="9BA8C2" w:themeColor="text1" w:themeTint="A5"/>
      <w:lang w:val="nl-NL"/>
    </w:rPr>
  </w:style>
  <w:style w:type="character" w:styleId="Emphasis">
    <w:name w:val="Emphasis"/>
    <w:basedOn w:val="DefaultParagraphFont"/>
    <w:uiPriority w:val="20"/>
    <w:qFormat/>
    <w:rsid w:val="0064435B"/>
    <w:rPr>
      <w:i/>
      <w:iCs/>
      <w:lang w:val="nl-NL"/>
    </w:rPr>
  </w:style>
  <w:style w:type="character" w:styleId="Strong">
    <w:name w:val="Strong"/>
    <w:basedOn w:val="DefaultParagraphFont"/>
    <w:uiPriority w:val="22"/>
    <w:qFormat/>
    <w:rsid w:val="0064435B"/>
    <w:rPr>
      <w:b/>
      <w:bCs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3E5AD9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5AD9"/>
    <w:rPr>
      <w:i/>
      <w:iCs/>
      <w:sz w:val="21"/>
      <w:lang w:val="nl-NL"/>
    </w:rPr>
  </w:style>
  <w:style w:type="paragraph" w:styleId="Caption">
    <w:name w:val="caption"/>
    <w:basedOn w:val="Normal"/>
    <w:next w:val="Normal"/>
    <w:uiPriority w:val="35"/>
    <w:qFormat/>
    <w:rsid w:val="0064435B"/>
    <w:pPr>
      <w:spacing w:after="200" w:line="240" w:lineRule="auto"/>
    </w:pPr>
    <w:rPr>
      <w:i/>
      <w:iCs/>
      <w:color w:val="A5A5A5" w:themeColor="text2"/>
      <w:sz w:val="18"/>
      <w:szCs w:val="18"/>
    </w:rPr>
  </w:style>
  <w:style w:type="character" w:styleId="PageNumber">
    <w:name w:val="page number"/>
    <w:basedOn w:val="DefaultParagraphFont"/>
    <w:uiPriority w:val="99"/>
    <w:rsid w:val="0064435B"/>
  </w:style>
  <w:style w:type="character" w:styleId="FootnoteReference">
    <w:name w:val="footnote reference"/>
    <w:basedOn w:val="DefaultParagraphFont"/>
    <w:uiPriority w:val="99"/>
    <w:rsid w:val="0064435B"/>
    <w:rPr>
      <w:vertAlign w:val="superscript"/>
      <w:lang w:val="nl-NL"/>
    </w:rPr>
  </w:style>
  <w:style w:type="paragraph" w:styleId="FootnoteText">
    <w:name w:val="footnote text"/>
    <w:basedOn w:val="Normal"/>
    <w:link w:val="FootnoteTextChar"/>
    <w:uiPriority w:val="99"/>
    <w:rsid w:val="002B6CE1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CE1"/>
    <w:rPr>
      <w:sz w:val="18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64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5B"/>
  </w:style>
  <w:style w:type="paragraph" w:styleId="TOCHeading">
    <w:name w:val="TOC Heading"/>
    <w:basedOn w:val="Heading1"/>
    <w:next w:val="Normal"/>
    <w:uiPriority w:val="38"/>
    <w:qFormat/>
    <w:rsid w:val="003B1F3D"/>
    <w:pPr>
      <w:numPr>
        <w:numId w:val="0"/>
      </w:numPr>
      <w:spacing w:before="0"/>
      <w:outlineLvl w:val="9"/>
    </w:pPr>
  </w:style>
  <w:style w:type="character" w:styleId="Hyperlink">
    <w:name w:val="Hyperlink"/>
    <w:basedOn w:val="DefaultParagraphFont"/>
    <w:uiPriority w:val="99"/>
    <w:unhideWhenUsed/>
    <w:rsid w:val="00433CA2"/>
    <w:rPr>
      <w:color w:val="0000FF" w:themeColor="hyperlink"/>
      <w:u w:val="single"/>
      <w:lang w:val="nl-NL"/>
    </w:rPr>
  </w:style>
  <w:style w:type="paragraph" w:styleId="ListNumber">
    <w:name w:val="List Number"/>
    <w:basedOn w:val="Normal"/>
    <w:uiPriority w:val="10"/>
    <w:rsid w:val="006658AA"/>
    <w:pPr>
      <w:numPr>
        <w:numId w:val="1"/>
      </w:numPr>
      <w:contextualSpacing/>
    </w:pPr>
  </w:style>
  <w:style w:type="paragraph" w:customStyle="1" w:styleId="DSHeadingNoToc1">
    <w:name w:val="DS_Heading_NoToc_1"/>
    <w:basedOn w:val="Heading1"/>
    <w:qFormat/>
    <w:rsid w:val="00223CF7"/>
    <w:pPr>
      <w:spacing w:before="0"/>
      <w:outlineLvl w:val="9"/>
    </w:pPr>
    <w:rPr>
      <w:rFonts w:asciiTheme="minorHAnsi" w:hAnsiTheme="minorHAnsi"/>
      <w:sz w:val="22"/>
    </w:rPr>
  </w:style>
  <w:style w:type="paragraph" w:customStyle="1" w:styleId="DSHeadingNoToc2">
    <w:name w:val="DS_Heading_NoToc_2"/>
    <w:basedOn w:val="Heading2"/>
    <w:qFormat/>
    <w:rsid w:val="00223CF7"/>
    <w:pPr>
      <w:spacing w:before="0"/>
      <w:outlineLvl w:val="9"/>
    </w:pPr>
    <w:rPr>
      <w:rFonts w:asciiTheme="minorHAnsi" w:hAnsiTheme="minorHAnsi"/>
      <w:sz w:val="22"/>
    </w:rPr>
  </w:style>
  <w:style w:type="paragraph" w:customStyle="1" w:styleId="DSHeadingNoToc3">
    <w:name w:val="DS_Heading_NoToc_3"/>
    <w:basedOn w:val="Heading3"/>
    <w:qFormat/>
    <w:rsid w:val="004B0878"/>
    <w:pPr>
      <w:spacing w:before="0"/>
      <w:outlineLvl w:val="9"/>
    </w:pPr>
    <w:rPr>
      <w:rFonts w:asciiTheme="minorHAnsi" w:hAnsiTheme="minorHAnsi"/>
      <w:sz w:val="22"/>
    </w:rPr>
  </w:style>
  <w:style w:type="paragraph" w:customStyle="1" w:styleId="DSHeadingNoToc4">
    <w:name w:val="DS_Heading_NoToc_4"/>
    <w:basedOn w:val="Heading4"/>
    <w:qFormat/>
    <w:rsid w:val="00223CF7"/>
    <w:pPr>
      <w:spacing w:before="0"/>
      <w:outlineLvl w:val="9"/>
    </w:pPr>
    <w:rPr>
      <w:rFonts w:asciiTheme="minorHAnsi" w:hAnsiTheme="minorHAnsi"/>
      <w:iCs w:val="0"/>
    </w:rPr>
  </w:style>
  <w:style w:type="paragraph" w:customStyle="1" w:styleId="DSHeadingNoToc5">
    <w:name w:val="DS_Heading_NoToc_5"/>
    <w:basedOn w:val="Heading5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6">
    <w:name w:val="DS_Heading_NoToc_6"/>
    <w:basedOn w:val="Heading6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7">
    <w:name w:val="DS_Heading_NoToc_7"/>
    <w:basedOn w:val="Heading7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8">
    <w:name w:val="DS_Heading_NoToc_8"/>
    <w:basedOn w:val="Heading8"/>
    <w:qFormat/>
    <w:rsid w:val="00223CF7"/>
    <w:pPr>
      <w:tabs>
        <w:tab w:val="clear" w:pos="1418"/>
      </w:tabs>
      <w:outlineLvl w:val="9"/>
    </w:pPr>
    <w:rPr>
      <w:rFonts w:asciiTheme="minorHAnsi" w:hAnsiTheme="minorHAnsi"/>
    </w:rPr>
  </w:style>
  <w:style w:type="paragraph" w:customStyle="1" w:styleId="DSHeadingNoToc9">
    <w:name w:val="DS_Heading_NoToc_9"/>
    <w:basedOn w:val="Heading9"/>
    <w:qFormat/>
    <w:rsid w:val="00223CF7"/>
    <w:pPr>
      <w:tabs>
        <w:tab w:val="clear" w:pos="2126"/>
      </w:tabs>
      <w:outlineLvl w:val="9"/>
    </w:pPr>
    <w:rPr>
      <w:rFonts w:asciiTheme="minorHAnsi" w:hAnsiTheme="minorHAnsi"/>
    </w:rPr>
  </w:style>
  <w:style w:type="paragraph" w:customStyle="1" w:styleId="DSLabels">
    <w:name w:val="DS_Labels"/>
    <w:basedOn w:val="Normal"/>
    <w:qFormat/>
    <w:rsid w:val="00F97DB4"/>
    <w:pPr>
      <w:spacing w:line="220" w:lineRule="atLeast"/>
    </w:pPr>
    <w:rPr>
      <w:rFonts w:eastAsia="Times New Roman" w:cs="Times New Roman"/>
      <w:noProof/>
      <w:sz w:val="16"/>
      <w:szCs w:val="19"/>
      <w:lang w:eastAsia="nl-NL"/>
    </w:rPr>
  </w:style>
  <w:style w:type="paragraph" w:customStyle="1" w:styleId="DSLocationData1">
    <w:name w:val="DS_LocationData_1"/>
    <w:basedOn w:val="NoSpacing"/>
    <w:qFormat/>
    <w:rsid w:val="007F343D"/>
    <w:pPr>
      <w:spacing w:line="280" w:lineRule="atLeast"/>
      <w:contextualSpacing/>
      <w:jc w:val="center"/>
    </w:pPr>
    <w:rPr>
      <w:rFonts w:eastAsia="Times New Roman" w:cs="Times New Roman"/>
      <w:noProof/>
      <w:color w:val="7B7B7B" w:themeColor="text2" w:themeShade="BF"/>
      <w:sz w:val="18"/>
      <w:szCs w:val="19"/>
      <w:lang w:eastAsia="nl-NL"/>
    </w:rPr>
  </w:style>
  <w:style w:type="paragraph" w:customStyle="1" w:styleId="DSSendOption">
    <w:name w:val="DS_SendOption"/>
    <w:basedOn w:val="Normal"/>
    <w:qFormat/>
    <w:rsid w:val="00935170"/>
    <w:pPr>
      <w:spacing w:line="240" w:lineRule="auto"/>
      <w:jc w:val="left"/>
    </w:pPr>
    <w:rPr>
      <w:rFonts w:eastAsia="Times New Roman" w:cs="Times New Roman"/>
      <w:b/>
      <w:caps/>
      <w:noProof/>
      <w:szCs w:val="19"/>
      <w:lang w:eastAsia="nl-NL"/>
    </w:rPr>
  </w:style>
  <w:style w:type="paragraph" w:customStyle="1" w:styleId="DSConfidentiality">
    <w:name w:val="DS_Confidentiality"/>
    <w:basedOn w:val="Normal"/>
    <w:qFormat/>
    <w:rsid w:val="00935170"/>
    <w:pPr>
      <w:jc w:val="left"/>
    </w:pPr>
    <w:rPr>
      <w:rFonts w:eastAsia="Times New Roman" w:cs="Times New Roman"/>
      <w:b/>
      <w:caps/>
      <w:noProof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91A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05"/>
  </w:style>
  <w:style w:type="paragraph" w:styleId="BalloonText">
    <w:name w:val="Balloon Text"/>
    <w:basedOn w:val="Normal"/>
    <w:link w:val="BalloonTextChar"/>
    <w:uiPriority w:val="99"/>
    <w:semiHidden/>
    <w:unhideWhenUsed/>
    <w:rsid w:val="00401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65"/>
    <w:rPr>
      <w:rFonts w:ascii="Segoe UI" w:hAnsi="Segoe UI" w:cs="Segoe UI"/>
      <w:sz w:val="18"/>
      <w:szCs w:val="18"/>
      <w:lang w:val="nl-NL"/>
    </w:rPr>
  </w:style>
  <w:style w:type="paragraph" w:styleId="ListParagraph">
    <w:name w:val="List Paragraph"/>
    <w:basedOn w:val="Normal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Normal"/>
    <w:qFormat/>
    <w:rsid w:val="007E3EDD"/>
    <w:pPr>
      <w:numPr>
        <w:numId w:val="3"/>
      </w:numPr>
    </w:pPr>
    <w:rPr>
      <w:rFonts w:eastAsia="Times New Roman" w:cs="Times New Roman"/>
      <w:szCs w:val="24"/>
      <w:lang w:eastAsia="nl-NL"/>
    </w:rPr>
  </w:style>
  <w:style w:type="paragraph" w:customStyle="1" w:styleId="DSNumberedListA0">
    <w:name w:val="DS_NumberedList_A"/>
    <w:basedOn w:val="Normal"/>
    <w:qFormat/>
    <w:rsid w:val="007E3EDD"/>
    <w:pPr>
      <w:numPr>
        <w:numId w:val="4"/>
      </w:numPr>
    </w:pPr>
    <w:rPr>
      <w:rFonts w:eastAsia="Times New Roman" w:cs="Times New Roman"/>
      <w:szCs w:val="24"/>
      <w:lang w:eastAsia="nl-NL"/>
    </w:rPr>
  </w:style>
  <w:style w:type="paragraph" w:customStyle="1" w:styleId="DSNumberedListI">
    <w:name w:val="DS_NumberedList_I"/>
    <w:basedOn w:val="Normal"/>
    <w:qFormat/>
    <w:rsid w:val="007E3EDD"/>
    <w:pPr>
      <w:numPr>
        <w:numId w:val="8"/>
      </w:numPr>
    </w:pPr>
    <w:rPr>
      <w:rFonts w:eastAsia="Times New Roman" w:cs="Times New Roman"/>
      <w:szCs w:val="24"/>
      <w:lang w:eastAsia="nl-NL"/>
    </w:rPr>
  </w:style>
  <w:style w:type="numbering" w:customStyle="1" w:styleId="DSHeadings">
    <w:name w:val="DS_Headings"/>
    <w:uiPriority w:val="99"/>
    <w:rsid w:val="00222D39"/>
    <w:pPr>
      <w:numPr>
        <w:numId w:val="5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6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7"/>
      </w:numPr>
    </w:pPr>
  </w:style>
  <w:style w:type="numbering" w:customStyle="1" w:styleId="DSNumberedListA">
    <w:name w:val="DS_Numbered List A"/>
    <w:uiPriority w:val="99"/>
    <w:rsid w:val="007A5EDC"/>
    <w:pPr>
      <w:numPr>
        <w:numId w:val="9"/>
      </w:numPr>
    </w:pPr>
  </w:style>
  <w:style w:type="character" w:customStyle="1" w:styleId="DSProductions">
    <w:name w:val="DS_Productions"/>
    <w:basedOn w:val="DefaultParagraphFont"/>
    <w:uiPriority w:val="1"/>
    <w:qFormat/>
    <w:rsid w:val="00C119A8"/>
    <w:rPr>
      <w:b/>
      <w:lang w:val="nl-NL"/>
    </w:rPr>
  </w:style>
  <w:style w:type="paragraph" w:customStyle="1" w:styleId="DSBodyText1">
    <w:name w:val="DS_BodyText_1"/>
    <w:basedOn w:val="Normal"/>
    <w:qFormat/>
    <w:rsid w:val="008D2DFD"/>
    <w:rPr>
      <w:rFonts w:eastAsia="Times New Roman" w:cs="Times New Roman"/>
      <w:szCs w:val="24"/>
      <w:lang w:eastAsia="nl-NL"/>
    </w:rPr>
  </w:style>
  <w:style w:type="paragraph" w:customStyle="1" w:styleId="DSBodyText2">
    <w:name w:val="DS_BodyText_2"/>
    <w:basedOn w:val="DSBodyText1"/>
    <w:qFormat/>
    <w:rsid w:val="00CD5588"/>
    <w:pPr>
      <w:numPr>
        <w:ilvl w:val="1"/>
      </w:numPr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10"/>
      </w:numPr>
    </w:pPr>
  </w:style>
  <w:style w:type="paragraph" w:customStyle="1" w:styleId="DSBodyTextNumbered1">
    <w:name w:val="DS_BodyText_Numbered_1"/>
    <w:basedOn w:val="Normal"/>
    <w:qFormat/>
    <w:rsid w:val="00B83C7B"/>
    <w:pPr>
      <w:numPr>
        <w:numId w:val="11"/>
      </w:numPr>
      <w:ind w:left="0" w:firstLine="0"/>
    </w:pPr>
  </w:style>
  <w:style w:type="paragraph" w:customStyle="1" w:styleId="DSBodyTextNumbered2">
    <w:name w:val="DS_BodyText_Numbered_2"/>
    <w:basedOn w:val="DSBodyTextNumbered1"/>
    <w:qFormat/>
    <w:rsid w:val="00B83C7B"/>
    <w:pPr>
      <w:numPr>
        <w:ilvl w:val="1"/>
      </w:numPr>
      <w:ind w:left="0" w:firstLine="0"/>
    </w:pPr>
  </w:style>
  <w:style w:type="paragraph" w:customStyle="1" w:styleId="DSBodyTextNumbered3">
    <w:name w:val="DS_BodyText_Numbered_3"/>
    <w:basedOn w:val="DSBodyTextNumbered2"/>
    <w:qFormat/>
    <w:rsid w:val="00B83C7B"/>
    <w:pPr>
      <w:numPr>
        <w:ilvl w:val="2"/>
      </w:numPr>
      <w:ind w:left="0" w:firstLine="0"/>
    </w:pPr>
  </w:style>
  <w:style w:type="paragraph" w:customStyle="1" w:styleId="DSBodyTextNumbered4">
    <w:name w:val="DS_BodyText_Numbered_4"/>
    <w:basedOn w:val="DSBodyTextNumbered3"/>
    <w:qFormat/>
    <w:rsid w:val="00B83C7B"/>
    <w:pPr>
      <w:numPr>
        <w:ilvl w:val="3"/>
      </w:numPr>
      <w:ind w:left="0" w:firstLine="0"/>
    </w:pPr>
  </w:style>
  <w:style w:type="paragraph" w:customStyle="1" w:styleId="DSLocationData2">
    <w:name w:val="DS_LocationData_2"/>
    <w:basedOn w:val="DSLocationData1"/>
    <w:qFormat/>
    <w:rsid w:val="002F792E"/>
    <w:rPr>
      <w:i/>
    </w:rPr>
  </w:style>
  <w:style w:type="paragraph" w:customStyle="1" w:styleId="DSDocumentData">
    <w:name w:val="DS_DocumentData"/>
    <w:basedOn w:val="Normal"/>
    <w:qFormat/>
    <w:rsid w:val="00C776C9"/>
  </w:style>
  <w:style w:type="paragraph" w:customStyle="1" w:styleId="DSBodyTextIndent1">
    <w:name w:val="DS_BodyText_Indent_1"/>
    <w:basedOn w:val="Normal"/>
    <w:qFormat/>
    <w:rsid w:val="00A867BF"/>
    <w:pPr>
      <w:ind w:left="567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Heading1"/>
    <w:next w:val="Normal"/>
    <w:qFormat/>
    <w:rsid w:val="003D3055"/>
    <w:pPr>
      <w:numPr>
        <w:numId w:val="0"/>
      </w:numPr>
    </w:pPr>
  </w:style>
  <w:style w:type="paragraph" w:customStyle="1" w:styleId="DSHeadingUnnumbered2">
    <w:name w:val="DS_Heading_Unnumbered_2"/>
    <w:basedOn w:val="Heading2"/>
    <w:qFormat/>
    <w:rsid w:val="00611C70"/>
    <w:pPr>
      <w:numPr>
        <w:ilvl w:val="0"/>
        <w:numId w:val="0"/>
      </w:numPr>
    </w:pPr>
  </w:style>
  <w:style w:type="paragraph" w:customStyle="1" w:styleId="DSHeadingUnnumbered3">
    <w:name w:val="DS_Heading_Unnumbered_3"/>
    <w:basedOn w:val="Heading3"/>
    <w:next w:val="Normal"/>
    <w:qFormat/>
    <w:rsid w:val="00611C70"/>
    <w:pPr>
      <w:numPr>
        <w:ilvl w:val="0"/>
        <w:numId w:val="0"/>
      </w:numPr>
    </w:pPr>
  </w:style>
  <w:style w:type="paragraph" w:customStyle="1" w:styleId="DSHeadingUnnumbered4">
    <w:name w:val="DS_Heading_Unnumbered_4"/>
    <w:basedOn w:val="Heading4"/>
    <w:next w:val="Normal"/>
    <w:qFormat/>
    <w:rsid w:val="00DA090C"/>
    <w:pPr>
      <w:numPr>
        <w:ilvl w:val="0"/>
        <w:numId w:val="0"/>
      </w:numPr>
    </w:pPr>
  </w:style>
  <w:style w:type="paragraph" w:customStyle="1" w:styleId="DSHeadingUnnumbered5">
    <w:name w:val="DS_Heading_Unnumbered_5"/>
    <w:basedOn w:val="Heading5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6">
    <w:name w:val="DS_Heading_Unnumbered_6"/>
    <w:basedOn w:val="Heading6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7">
    <w:name w:val="DS_Heading_Unnumbered_7"/>
    <w:basedOn w:val="Heading7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8">
    <w:name w:val="DS_Heading_Unnumbered_8"/>
    <w:basedOn w:val="Heading8"/>
    <w:next w:val="Normal"/>
    <w:qFormat/>
    <w:rsid w:val="00A01E9B"/>
    <w:pPr>
      <w:numPr>
        <w:ilvl w:val="0"/>
        <w:numId w:val="0"/>
      </w:numPr>
    </w:pPr>
  </w:style>
  <w:style w:type="paragraph" w:customStyle="1" w:styleId="DSHeadingUnnumbered9">
    <w:name w:val="DS_Heading_Unnumbered_9"/>
    <w:basedOn w:val="Heading9"/>
    <w:next w:val="Normal"/>
    <w:qFormat/>
    <w:rsid w:val="00A01E9B"/>
    <w:pPr>
      <w:numPr>
        <w:ilvl w:val="0"/>
        <w:numId w:val="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A82AB5"/>
    <w:pPr>
      <w:tabs>
        <w:tab w:val="left" w:pos="2268"/>
        <w:tab w:val="right" w:leader="dot" w:pos="9394"/>
      </w:tabs>
      <w:spacing w:line="240" w:lineRule="auto"/>
      <w:ind w:left="2268" w:hanging="1417"/>
    </w:pPr>
  </w:style>
  <w:style w:type="paragraph" w:styleId="TOC5">
    <w:name w:val="toc 5"/>
    <w:basedOn w:val="Normal"/>
    <w:next w:val="Normal"/>
    <w:autoRedefine/>
    <w:uiPriority w:val="39"/>
    <w:unhideWhenUsed/>
    <w:rsid w:val="00814733"/>
    <w:pPr>
      <w:tabs>
        <w:tab w:val="left" w:pos="2694"/>
        <w:tab w:val="right" w:leader="dot" w:pos="9394"/>
      </w:tabs>
      <w:spacing w:line="240" w:lineRule="auto"/>
      <w:ind w:left="2694" w:hanging="1560"/>
    </w:pPr>
  </w:style>
  <w:style w:type="paragraph" w:styleId="TOC6">
    <w:name w:val="toc 6"/>
    <w:basedOn w:val="Normal"/>
    <w:next w:val="Normal"/>
    <w:autoRedefine/>
    <w:uiPriority w:val="39"/>
    <w:unhideWhenUsed/>
    <w:rsid w:val="00A82AB5"/>
    <w:pPr>
      <w:tabs>
        <w:tab w:val="left" w:pos="2835"/>
        <w:tab w:val="right" w:leader="dot" w:pos="9394"/>
      </w:tabs>
      <w:spacing w:line="240" w:lineRule="auto"/>
      <w:ind w:left="2835" w:hanging="1417"/>
    </w:pPr>
  </w:style>
  <w:style w:type="paragraph" w:styleId="TOC7">
    <w:name w:val="toc 7"/>
    <w:basedOn w:val="Normal"/>
    <w:next w:val="Normal"/>
    <w:autoRedefine/>
    <w:uiPriority w:val="39"/>
    <w:unhideWhenUsed/>
    <w:rsid w:val="00A82AB5"/>
    <w:pPr>
      <w:tabs>
        <w:tab w:val="left" w:pos="3119"/>
        <w:tab w:val="right" w:leader="dot" w:pos="9394"/>
      </w:tabs>
      <w:spacing w:line="240" w:lineRule="auto"/>
      <w:ind w:left="3119" w:hanging="1418"/>
    </w:pPr>
  </w:style>
  <w:style w:type="paragraph" w:styleId="TOC8">
    <w:name w:val="toc 8"/>
    <w:basedOn w:val="Normal"/>
    <w:next w:val="Normal"/>
    <w:autoRedefine/>
    <w:uiPriority w:val="39"/>
    <w:unhideWhenUsed/>
    <w:rsid w:val="00A82AB5"/>
    <w:pPr>
      <w:tabs>
        <w:tab w:val="left" w:pos="3544"/>
        <w:tab w:val="right" w:leader="dot" w:pos="9394"/>
      </w:tabs>
      <w:spacing w:line="240" w:lineRule="auto"/>
      <w:ind w:left="3544" w:hanging="1559"/>
    </w:pPr>
  </w:style>
  <w:style w:type="paragraph" w:styleId="TOC9">
    <w:name w:val="toc 9"/>
    <w:basedOn w:val="Normal"/>
    <w:next w:val="Normal"/>
    <w:autoRedefine/>
    <w:uiPriority w:val="39"/>
    <w:unhideWhenUsed/>
    <w:rsid w:val="00A82AB5"/>
    <w:pPr>
      <w:tabs>
        <w:tab w:val="left" w:pos="3969"/>
        <w:tab w:val="right" w:leader="dot" w:pos="9395"/>
      </w:tabs>
      <w:spacing w:line="240" w:lineRule="auto"/>
      <w:ind w:left="3969" w:hanging="1701"/>
    </w:pPr>
  </w:style>
  <w:style w:type="table" w:styleId="TableGrid">
    <w:name w:val="Table Grid"/>
    <w:basedOn w:val="TableNorma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TableNorma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011B51" w:themeColor="background1" w:themeShade="D9"/>
        <w:left w:val="single" w:sz="4" w:space="0" w:color="011B51" w:themeColor="background1" w:themeShade="D9"/>
        <w:bottom w:val="single" w:sz="4" w:space="0" w:color="011B51" w:themeColor="background1" w:themeShade="D9"/>
        <w:right w:val="single" w:sz="4" w:space="0" w:color="011B51" w:themeColor="background1" w:themeShade="D9"/>
        <w:insideH w:val="single" w:sz="4" w:space="0" w:color="011B51" w:themeColor="background1" w:themeShade="D9"/>
        <w:insideV w:val="single" w:sz="4" w:space="0" w:color="011B51" w:themeColor="background1" w:themeShade="D9"/>
      </w:tblBorders>
    </w:tblPr>
    <w:tblStylePr w:type="firstRow">
      <w:rPr>
        <w:b/>
        <w:color w:val="01206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9A1" w:themeFill="accent1"/>
      </w:tcPr>
    </w:tblStylePr>
  </w:style>
  <w:style w:type="character" w:customStyle="1" w:styleId="DSAccentColor">
    <w:name w:val="DS_AccentColor"/>
    <w:basedOn w:val="DefaultParagraphFont"/>
    <w:uiPriority w:val="1"/>
    <w:qFormat/>
    <w:rsid w:val="00A4691D"/>
    <w:rPr>
      <w:color w:val="6679A1" w:themeColor="accent1"/>
      <w:lang w:val="nl-NL"/>
    </w:rPr>
  </w:style>
  <w:style w:type="paragraph" w:customStyle="1" w:styleId="DSExhibits">
    <w:name w:val="DS_Exhibits"/>
    <w:basedOn w:val="Heading1"/>
    <w:next w:val="Normal"/>
    <w:qFormat/>
    <w:rsid w:val="006D60F3"/>
    <w:pPr>
      <w:pageBreakBefore/>
      <w:numPr>
        <w:numId w:val="0"/>
      </w:numPr>
    </w:pPr>
  </w:style>
  <w:style w:type="paragraph" w:customStyle="1" w:styleId="DSSchedules">
    <w:name w:val="DS_Schedules"/>
    <w:basedOn w:val="Heading1"/>
    <w:next w:val="Normal"/>
    <w:qFormat/>
    <w:rsid w:val="00BB0F38"/>
    <w:pPr>
      <w:pageBreakBefore/>
      <w:numPr>
        <w:numId w:val="0"/>
      </w:numPr>
      <w:jc w:val="center"/>
    </w:pPr>
  </w:style>
  <w:style w:type="paragraph" w:customStyle="1" w:styleId="DSFooter2">
    <w:name w:val="DS_Footer_2"/>
    <w:basedOn w:val="DSFooter1"/>
    <w:qFormat/>
    <w:rsid w:val="00176A73"/>
    <w:pPr>
      <w:spacing w:line="240" w:lineRule="auto"/>
      <w:jc w:val="both"/>
    </w:pPr>
    <w:rPr>
      <w:color w:val="BFBFBF" w:themeColor="background2" w:themeShade="BF"/>
      <w:sz w:val="12"/>
    </w:rPr>
  </w:style>
  <w:style w:type="paragraph" w:customStyle="1" w:styleId="DSFooter1">
    <w:name w:val="DS_Footer_1"/>
    <w:basedOn w:val="Normal"/>
    <w:qFormat/>
    <w:rsid w:val="007A0F57"/>
    <w:pPr>
      <w:jc w:val="center"/>
    </w:pPr>
    <w:rPr>
      <w:sz w:val="18"/>
    </w:rPr>
  </w:style>
  <w:style w:type="table" w:customStyle="1" w:styleId="TableGrid1">
    <w:name w:val="Table Grid1"/>
    <w:basedOn w:val="TableNormal"/>
    <w:next w:val="TableGrid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paragraph" w:customStyle="1" w:styleId="DSComment">
    <w:name w:val="DS_Comment"/>
    <w:basedOn w:val="Normal"/>
    <w:next w:val="Normal"/>
    <w:qFormat/>
    <w:rsid w:val="00D87896"/>
    <w:pPr>
      <w:framePr w:w="1134" w:hSpace="284" w:wrap="around" w:vAnchor="text" w:hAnchor="page" w:y="1"/>
    </w:pPr>
    <w:rPr>
      <w:color w:val="6679A1" w:themeColor="text1"/>
    </w:rPr>
  </w:style>
  <w:style w:type="paragraph" w:customStyle="1" w:styleId="DSHeadingNonLegal1">
    <w:name w:val="DS_Heading_NonLegal_1"/>
    <w:basedOn w:val="Heading1"/>
    <w:next w:val="Normal"/>
    <w:qFormat/>
    <w:rsid w:val="007E5074"/>
    <w:pPr>
      <w:numPr>
        <w:numId w:val="14"/>
      </w:numPr>
    </w:pPr>
    <w:rPr>
      <w:lang w:eastAsia="nl-NL"/>
    </w:rPr>
  </w:style>
  <w:style w:type="paragraph" w:customStyle="1" w:styleId="DSHeadingNonLegal2">
    <w:name w:val="DS_Heading_NonLegal_2"/>
    <w:basedOn w:val="Heading2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3">
    <w:name w:val="DS_Heading_NonLegal_3"/>
    <w:basedOn w:val="Heading3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4">
    <w:name w:val="DS_Heading_NonLegal_4"/>
    <w:basedOn w:val="Heading4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5">
    <w:name w:val="DS_Heading_NonLegal_5"/>
    <w:basedOn w:val="Heading5"/>
    <w:next w:val="Normal"/>
    <w:qFormat/>
    <w:rsid w:val="002F6152"/>
    <w:pPr>
      <w:numPr>
        <w:numId w:val="14"/>
      </w:numPr>
    </w:pPr>
  </w:style>
  <w:style w:type="paragraph" w:customStyle="1" w:styleId="DSHeadingNonLegal6">
    <w:name w:val="DS_Heading_NonLegal_6"/>
    <w:basedOn w:val="Heading6"/>
    <w:next w:val="Normal"/>
    <w:qFormat/>
    <w:rsid w:val="002F6152"/>
    <w:pPr>
      <w:numPr>
        <w:numId w:val="14"/>
      </w:numPr>
    </w:pPr>
    <w:rPr>
      <w:lang w:eastAsia="nl-NL"/>
    </w:rPr>
  </w:style>
  <w:style w:type="paragraph" w:customStyle="1" w:styleId="DSHeadingNonLegal7">
    <w:name w:val="DS_Heading_NonLegal_7"/>
    <w:basedOn w:val="Heading7"/>
    <w:next w:val="Normal"/>
    <w:qFormat/>
    <w:rsid w:val="00256D21"/>
    <w:pPr>
      <w:numPr>
        <w:numId w:val="14"/>
      </w:numPr>
    </w:pPr>
    <w:rPr>
      <w:lang w:eastAsia="nl-NL"/>
    </w:rPr>
  </w:style>
  <w:style w:type="paragraph" w:customStyle="1" w:styleId="DSHeadingNonLegal8">
    <w:name w:val="DS_Heading_NonLegal_8"/>
    <w:basedOn w:val="Heading8"/>
    <w:next w:val="Normal"/>
    <w:qFormat/>
    <w:rsid w:val="00256D21"/>
    <w:pPr>
      <w:numPr>
        <w:numId w:val="14"/>
      </w:numPr>
    </w:pPr>
    <w:rPr>
      <w:lang w:eastAsia="nl-NL"/>
    </w:rPr>
  </w:style>
  <w:style w:type="paragraph" w:customStyle="1" w:styleId="DSHeadingNonLegal9">
    <w:name w:val="DS_Heading_NonLegal_9"/>
    <w:basedOn w:val="Heading9"/>
    <w:next w:val="Normal"/>
    <w:qFormat/>
    <w:rsid w:val="00256D21"/>
    <w:pPr>
      <w:numPr>
        <w:numId w:val="14"/>
      </w:numPr>
    </w:pPr>
    <w:rPr>
      <w:lang w:eastAsia="nl-NL"/>
    </w:rPr>
  </w:style>
  <w:style w:type="paragraph" w:customStyle="1" w:styleId="DSHeadingArticle1">
    <w:name w:val="DS_Heading_Article_1"/>
    <w:basedOn w:val="Heading1"/>
    <w:next w:val="Normal"/>
    <w:link w:val="DSHeadingArticle1Char"/>
    <w:qFormat/>
    <w:rsid w:val="000F5063"/>
    <w:pPr>
      <w:numPr>
        <w:numId w:val="13"/>
      </w:numPr>
    </w:pPr>
  </w:style>
  <w:style w:type="paragraph" w:customStyle="1" w:styleId="DSHeadingArticle2">
    <w:name w:val="DS_Heading_Article_2"/>
    <w:basedOn w:val="Heading2"/>
    <w:next w:val="Normal"/>
    <w:qFormat/>
    <w:rsid w:val="000F5063"/>
    <w:pPr>
      <w:numPr>
        <w:numId w:val="13"/>
      </w:numPr>
    </w:pPr>
  </w:style>
  <w:style w:type="paragraph" w:customStyle="1" w:styleId="DSHeadingArticle3">
    <w:name w:val="DS_Heading_Article_3"/>
    <w:basedOn w:val="Heading3"/>
    <w:next w:val="Normal"/>
    <w:qFormat/>
    <w:rsid w:val="000F5063"/>
    <w:pPr>
      <w:numPr>
        <w:numId w:val="13"/>
      </w:numPr>
    </w:pPr>
  </w:style>
  <w:style w:type="paragraph" w:customStyle="1" w:styleId="DSHeadingArticle4">
    <w:name w:val="DS_Heading_Article_4"/>
    <w:basedOn w:val="Heading4"/>
    <w:next w:val="Normal"/>
    <w:qFormat/>
    <w:rsid w:val="000F5063"/>
    <w:pPr>
      <w:numPr>
        <w:numId w:val="13"/>
      </w:numPr>
    </w:pPr>
  </w:style>
  <w:style w:type="paragraph" w:customStyle="1" w:styleId="DSHeadingArticle5">
    <w:name w:val="DS_Heading_Article_5"/>
    <w:basedOn w:val="Heading5"/>
    <w:next w:val="Normal"/>
    <w:qFormat/>
    <w:rsid w:val="000F5063"/>
    <w:pPr>
      <w:numPr>
        <w:numId w:val="13"/>
      </w:numPr>
      <w:tabs>
        <w:tab w:val="clear" w:pos="1418"/>
      </w:tabs>
    </w:pPr>
    <w:rPr>
      <w:lang w:eastAsia="nl-NL"/>
    </w:rPr>
  </w:style>
  <w:style w:type="paragraph" w:customStyle="1" w:styleId="DSHeadingArticle6">
    <w:name w:val="DS_Heading_Article_6"/>
    <w:basedOn w:val="Heading6"/>
    <w:next w:val="Normal"/>
    <w:qFormat/>
    <w:rsid w:val="000F5063"/>
    <w:pPr>
      <w:numPr>
        <w:numId w:val="13"/>
      </w:numPr>
      <w:tabs>
        <w:tab w:val="clear" w:pos="1418"/>
      </w:tabs>
    </w:pPr>
  </w:style>
  <w:style w:type="paragraph" w:customStyle="1" w:styleId="DSHeadingArticle7">
    <w:name w:val="DS_Heading_Article_7"/>
    <w:basedOn w:val="Heading7"/>
    <w:next w:val="Normal"/>
    <w:qFormat/>
    <w:rsid w:val="000F5063"/>
    <w:pPr>
      <w:numPr>
        <w:numId w:val="13"/>
      </w:numPr>
      <w:tabs>
        <w:tab w:val="clear" w:pos="1418"/>
      </w:tabs>
    </w:pPr>
  </w:style>
  <w:style w:type="paragraph" w:customStyle="1" w:styleId="DSHeadingArticle8">
    <w:name w:val="DS_Heading_Article_8"/>
    <w:basedOn w:val="Heading8"/>
    <w:next w:val="Normal"/>
    <w:qFormat/>
    <w:rsid w:val="000F5063"/>
    <w:pPr>
      <w:numPr>
        <w:numId w:val="13"/>
      </w:numPr>
      <w:tabs>
        <w:tab w:val="clear" w:pos="1418"/>
      </w:tabs>
    </w:pPr>
  </w:style>
  <w:style w:type="paragraph" w:customStyle="1" w:styleId="DSHeadingArticle9">
    <w:name w:val="DS_Heading_Article_9"/>
    <w:basedOn w:val="Heading9"/>
    <w:next w:val="Normal"/>
    <w:qFormat/>
    <w:rsid w:val="000F5063"/>
    <w:pPr>
      <w:numPr>
        <w:numId w:val="13"/>
      </w:numPr>
      <w:tabs>
        <w:tab w:val="clear" w:pos="2126"/>
      </w:tabs>
    </w:pPr>
  </w:style>
  <w:style w:type="character" w:customStyle="1" w:styleId="DSHeadingArticle1Char">
    <w:name w:val="DS_Heading_Article_1 Char"/>
    <w:basedOn w:val="Heading1Char"/>
    <w:link w:val="DSHeadingArticle1"/>
    <w:rsid w:val="00D76A2F"/>
    <w:rPr>
      <w:rFonts w:asciiTheme="majorHAnsi" w:eastAsiaTheme="majorEastAsia" w:hAnsiTheme="majorHAnsi" w:cstheme="majorBidi"/>
      <w:b/>
      <w:caps/>
      <w:sz w:val="21"/>
      <w:szCs w:val="32"/>
    </w:rPr>
  </w:style>
  <w:style w:type="paragraph" w:styleId="ListBullet2">
    <w:name w:val="List Bullet 2"/>
    <w:basedOn w:val="Normal"/>
    <w:uiPriority w:val="99"/>
    <w:unhideWhenUsed/>
    <w:rsid w:val="0037373A"/>
    <w:pPr>
      <w:numPr>
        <w:numId w:val="16"/>
      </w:numPr>
      <w:ind w:left="2160" w:hanging="1440"/>
      <w:contextualSpacing/>
    </w:pPr>
  </w:style>
  <w:style w:type="paragraph" w:styleId="ListBullet3">
    <w:name w:val="List Bullet 3"/>
    <w:basedOn w:val="Normal"/>
    <w:uiPriority w:val="99"/>
    <w:unhideWhenUsed/>
    <w:rsid w:val="0037373A"/>
    <w:pPr>
      <w:numPr>
        <w:numId w:val="2"/>
      </w:numPr>
      <w:ind w:left="3600" w:hanging="2160"/>
      <w:contextualSpacing/>
    </w:pPr>
  </w:style>
  <w:style w:type="paragraph" w:customStyle="1" w:styleId="DSSendoptionmemo">
    <w:name w:val="DS_Sendoption_memo"/>
    <w:basedOn w:val="DSSendOption"/>
    <w:qFormat/>
    <w:rsid w:val="002C103A"/>
    <w:pPr>
      <w:framePr w:hSpace="142" w:wrap="around" w:vAnchor="page" w:hAnchor="margin" w:y="1645"/>
      <w:suppressOverlap/>
    </w:pPr>
    <w:rPr>
      <w:b w:val="0"/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D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2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25C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customXml" Target="../customXml/item6.xml"/><Relationship Id="rId12" Type="http://schemas.openxmlformats.org/officeDocument/2006/relationships/customXml" Target="../customXml/item11.xml"/><Relationship Id="rId17" Type="http://schemas.openxmlformats.org/officeDocument/2006/relationships/webSettings" Target="webSettings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settings" Target="settings.xml"/><Relationship Id="rId20" Type="http://schemas.openxmlformats.org/officeDocument/2006/relationships/hyperlink" Target="http://www.eliagroup.eu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customXml" Target="../customXml/item10.xml"/><Relationship Id="rId24" Type="http://schemas.openxmlformats.org/officeDocument/2006/relationships/footer" Target="footer2.xml"/><Relationship Id="rId5" Type="http://schemas.openxmlformats.org/officeDocument/2006/relationships/customXml" Target="../customXml/item4.xml"/><Relationship Id="rId15" Type="http://schemas.microsoft.com/office/2007/relationships/stylesWithEffects" Target="stylesWithEffects.xml"/><Relationship Id="rId23" Type="http://schemas.openxmlformats.org/officeDocument/2006/relationships/header" Target="header2.xml"/><Relationship Id="rId10" Type="http://schemas.openxmlformats.org/officeDocument/2006/relationships/customXml" Target="../customXml/item9.xml"/><Relationship Id="rId19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ocumentaal_CI">
  <a:themeElements>
    <a:clrScheme name="Eubelius">
      <a:dk1>
        <a:srgbClr val="6679A1"/>
      </a:dk1>
      <a:lt1>
        <a:srgbClr val="012060"/>
      </a:lt1>
      <a:dk2>
        <a:srgbClr val="A5A5A5"/>
      </a:dk2>
      <a:lt2>
        <a:srgbClr val="FFFFFF"/>
      </a:lt2>
      <a:accent1>
        <a:srgbClr val="6679A1"/>
      </a:accent1>
      <a:accent2>
        <a:srgbClr val="C3C3C3"/>
      </a:accent2>
      <a:accent3>
        <a:srgbClr val="FFFFFF"/>
      </a:accent3>
      <a:accent4>
        <a:srgbClr val="000000"/>
      </a:accent4>
      <a:accent5>
        <a:srgbClr val="FFE7CB"/>
      </a:accent5>
      <a:accent6>
        <a:srgbClr val="D8D8D8"/>
      </a:accent6>
      <a:hlink>
        <a:srgbClr val="0000FF"/>
      </a:hlink>
      <a:folHlink>
        <a:srgbClr val="262672"/>
      </a:folHlink>
    </a:clrScheme>
    <a:fontScheme name="Eubeli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cation xmlns="http://www.documentaal.nl/Location">
  <logo_sub>{SHAREDFOLDER}\Images\Eubelius_logo_sub_antwerpen.png</logo_sub>
  <locname>Antwerpen</locname>
  <loctelephone>+32 (0)3 260 86 70</loctelephone>
  <locfax>+32 (0)3 260 86 71</locfax>
  <locvisitaddress1>Cockerillkaai 18</locvisitaddress1>
  <locvisitaddress2>B-2000</locvisitaddress2>
  <loczip>B-2000</loczip>
  <loccity>Antwerpen</loccity>
  <loccountrycode>BE</loccountrycode>
  <location_id>Antwerpen</location_id>
  <location_name>Antwerpen</location_name>
  <logo>{SHAREDFOLDER}\Images\Eubelius_logo.png</logo>
  <logo_otherpages>{SHAREDFOLDER}\Images\Eubelius_logo_otherpages.png</logo_otherpages>
  <logo_basic>{SHAREDFOLDER}\Images\Eubelius_logo_basic.png</logo_basic>
  <logo_report>{SHAREDFOLDER}\Images\Eubelius_logo_report.png</logo_report>
  <logo_email>{SHAREDFOLDER}\Images\Eubelius_logo_email.png</logo_email>
  <logo_marketing/>
  <logo_extra1/>
  <logo_extra2/>
  <buname>Eubelius</buname>
  <bankinfo/>
  <coc/>
  <vatnr/>
  <legaltextdoc>Burgerlijke coöperatieve vennootschap met beperkte aansprakelijkheid - K.B.O. 0460.946.968 / RPR Brussel</legaltextdoc>
  <legaltextmail/>
  <legaltextreport/>
  <internet>www.eubelius.com</internet>
  <email/>
  <organisation_id>Eubelius</organisation_id>
  <organisation_name>Eubelius</organisation_name>
</Location>
</file>

<file path=customXml/item10.xml><?xml version="1.0" encoding="utf-8"?>
<Signer3 xmlns="http://www.documentaal.nl/Signer3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atterData xmlns="http://www.documentaal.nl/MatterData">
  <EntityValue _Title="" _Label="" _PlaceholderText="" _Type="" _Id="" _Visible="" _Locked=""/>
  <MatterCode _Title="" _Label="" _PlaceholderText="" _Type="" _Id="" _Visible="" _Locked=""/>
  <MatterName _Title="" _Label="" _PlaceholderText="" _Type="" _Id="" _Visible="" _Locked=""/>
  <ClientCode _Title="" _Label="" _PlaceholderText="" _Type="" _Id="" _Visible="" _Locked=""/>
  <ClientName _Title="" _Label="" _PlaceholderText="" _Type="" _Id="" _Visible="" _Locked=""/>
  <MatterSite _Title="" _Label="" _PlaceholderText="" _Type="" _Id="" _Visible="" _Locked=""/>
</MatterData>
</file>

<file path=customXml/item3.xml><?xml version="1.0" encoding="utf-8"?>
<Signer2 xmlns="http://www.documentaal.nl/Signer2"/>
</file>

<file path=customXml/item4.xml><?xml version="1.0" encoding="utf-8"?>
<Signer xmlns="http://www.documentaal.nl/Signer"/>
</file>

<file path=customXml/item5.xml><?xml version="1.0" encoding="utf-8"?>
<Address xmlns="http://www.documentaal.nl/Address"/>
</file>

<file path=customXml/item6.xml><?xml version="1.0" encoding="utf-8"?>
<DocumentSettings xmlns="http://www.documentaal.nl/DocumentSettings">
  <PrintHiddenText>false</PrintHiddenText>
  <CollapsedBookmarks/>
  <CollapsedBookmarkBorderStyles xmlns=""/>
</DocumentSettings>
</file>

<file path=customXml/item7.xml><?xml version="1.0" encoding="utf-8"?>
<Document xmlns="http://www.documentaal.nl/Document">
  <type _Title="" _Label="" _PlaceholderText="" _Type="Plaintext" _Id="" _Visible="" _Locked="">Blank</type>
  <Language _Title="" _Label="" _PlaceholderText="" _Type="Plaintext" _Id="1043" _Visible="" _Locked="">Dutch</Language>
  <DocumentNumber _Title="" _Label="" _PlaceholderText="" _Type="" _Id="" _Visible="" _Locked="" Version="1">6148416</DocumentNumber>
  <Author _Title="" _Label="" _PlaceholderText="" _Type="" _Id="" _Visible="" _Locked="" FromDocument="false">ANNECK</Author>
  <chkNoLogo _Title="" _Label="" _PlaceholderText="" _Type="" _Id="" _Visible="" _Locked="">True</chkNoLogo>
</Document>
</file>

<file path=customXml/item8.xml><?xml version="1.0" encoding="utf-8"?>
<Mutators xmlns="http://www.documentaal.nl/Mutators">
  <RemoveLogoIfNeeded/>
</Mutators>
</file>

<file path=customXml/item9.xml><?xml version="1.0" encoding="utf-8"?>
<Author xmlns="http://www.documentaal.nl/Author">
  <fullname>Annelies Denecker</fullname>
  <titlefor/>
  <initials>AD</initials>
  <firstletters>A.D.</firstletters>
  <firstname>Annelies</firstname>
  <middlename/>
  <lastname>Denecker</lastname>
  <titleafter/>
  <function>Advocaat - Avocat - Attorney</function>
  <email>Annelies.Denecker@Eubelius.com</email>
  <bulist>Eubelius</bulist>
  <locationlist>Antwerpen</locationlist>
  <departmentlist>&lt;selecteer een bedrijfseenheid&gt;</departmentlist>
  <telephone>+32 3 260 86 80</telephone>
  <mobile>+32 479 69 59 94</mobile>
  <fax>+32 3 260 86 71</fax>
  <greeting>Met vriendelijke groet,</greeting>
  <signature/>
  <present/>
  <linkedin/>
  <twitter/>
  <facebook/>
  <country>Belgie</country>
  <organisationdata>\Eubelius\Antwerpen\</organisationdata>
  <BU_logo_sub>{SHAREDFOLDER}\Images\Eubelius_logo_sub_antwerpen.png</BU_logo_sub>
  <BU_locname>Antwerpen</BU_locname>
  <BU_loctelephone>+32 (0)3 260 86 70</BU_loctelephone>
  <BU_locfax>+32 (0)3 260 86 71</BU_locfax>
  <BU_locvisitaddress1>Cockerillkaai 18</BU_locvisitaddress1>
  <BU_locvisitaddress2>B-2000</BU_locvisitaddress2>
  <BU_loczip>B-2000</BU_loczip>
  <BU_loccity>Antwerpen</BU_loccity>
  <BU_loccountrycode>BE</BU_loccountrycode>
  <BU_location_id>Antwerpen</BU_location_id>
  <BU_location_name>Antwerpen</BU_location_name>
  <BU_logo>{SHAREDFOLDER}\Images\Eubelius_logo.png</BU_logo>
  <BU_logo_otherpages>{SHAREDFOLDER}\Images\Eubelius_logo_otherpages.png</BU_logo_otherpages>
  <BU_logo_basic>{SHAREDFOLDER}\Images\Eubelius_logo_basic.png</BU_logo_basic>
  <BU_logo_report>{SHAREDFOLDER}\Images\Eubelius_logo_report.png</BU_logo_report>
  <BU_logo_email>{SHAREDFOLDER}\Images\Eubelius_logo_email.png</BU_logo_email>
  <BU_logo_marketing/>
  <BU_logo_extra1/>
  <BU_logo_extra2/>
  <BU_buname>Eubelius</BU_buname>
  <BU_bankinfo/>
  <BU_coc/>
  <BU_vatnr/>
  <BU_legaltextdoc>Burgerlijke coöperatieve vennootschap met beperkte aansprakelijkheid - K.B.O. 0460.946.968 / RPR Brussel</BU_legaltextdoc>
  <BU_legaltextmail/>
  <BU_legaltextreport/>
  <BU_internet>www.eubelius.com</BU_internet>
  <BU_email/>
  <BU_organisation_id>Eubelius</BU_organisation_id>
  <BU_organisation_name>Eubelius</BU_organisation_name>
</Author>
</file>

<file path=customXml/itemProps1.xml><?xml version="1.0" encoding="utf-8"?>
<ds:datastoreItem xmlns:ds="http://schemas.openxmlformats.org/officeDocument/2006/customXml" ds:itemID="{30849636-05E2-4CEA-B20C-0D6C38DC68AA}">
  <ds:schemaRefs>
    <ds:schemaRef ds:uri="http://www.documentaal.nl/Location"/>
  </ds:schemaRefs>
</ds:datastoreItem>
</file>

<file path=customXml/itemProps10.xml><?xml version="1.0" encoding="utf-8"?>
<ds:datastoreItem xmlns:ds="http://schemas.openxmlformats.org/officeDocument/2006/customXml" ds:itemID="{95A7916C-0A02-4E4B-A213-3176D60462DE}">
  <ds:schemaRefs>
    <ds:schemaRef ds:uri="http://www.documentaal.nl/Signer3"/>
  </ds:schemaRefs>
</ds:datastoreItem>
</file>

<file path=customXml/itemProps11.xml><?xml version="1.0" encoding="utf-8"?>
<ds:datastoreItem xmlns:ds="http://schemas.openxmlformats.org/officeDocument/2006/customXml" ds:itemID="{5AC34C87-3122-4842-953C-72FD9862A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D0E45-4D3B-42A3-9D90-F3A3E546447B}">
  <ds:schemaRefs>
    <ds:schemaRef ds:uri="http://www.documentaal.nl/MatterData"/>
  </ds:schemaRefs>
</ds:datastoreItem>
</file>

<file path=customXml/itemProps3.xml><?xml version="1.0" encoding="utf-8"?>
<ds:datastoreItem xmlns:ds="http://schemas.openxmlformats.org/officeDocument/2006/customXml" ds:itemID="{84AAB0AC-8279-4304-866A-CF6F635BBFD0}">
  <ds:schemaRefs>
    <ds:schemaRef ds:uri="http://www.documentaal.nl/Signer2"/>
  </ds:schemaRefs>
</ds:datastoreItem>
</file>

<file path=customXml/itemProps4.xml><?xml version="1.0" encoding="utf-8"?>
<ds:datastoreItem xmlns:ds="http://schemas.openxmlformats.org/officeDocument/2006/customXml" ds:itemID="{6E9AA937-ED71-43AD-B68E-50940044479A}">
  <ds:schemaRefs>
    <ds:schemaRef ds:uri="http://www.documentaal.nl/Signer"/>
  </ds:schemaRefs>
</ds:datastoreItem>
</file>

<file path=customXml/itemProps5.xml><?xml version="1.0" encoding="utf-8"?>
<ds:datastoreItem xmlns:ds="http://schemas.openxmlformats.org/officeDocument/2006/customXml" ds:itemID="{3CA6D3D1-4323-4ADF-A244-AB32A513C54C}">
  <ds:schemaRefs>
    <ds:schemaRef ds:uri="http://www.documentaal.nl/Address"/>
  </ds:schemaRefs>
</ds:datastoreItem>
</file>

<file path=customXml/itemProps6.xml><?xml version="1.0" encoding="utf-8"?>
<ds:datastoreItem xmlns:ds="http://schemas.openxmlformats.org/officeDocument/2006/customXml" ds:itemID="{BD02FE8F-FD65-4E00-B8AD-8D45335A50CB}">
  <ds:schemaRefs>
    <ds:schemaRef ds:uri="http://www.documentaal.nl/DocumentSettings"/>
    <ds:schemaRef ds:uri=""/>
  </ds:schemaRefs>
</ds:datastoreItem>
</file>

<file path=customXml/itemProps7.xml><?xml version="1.0" encoding="utf-8"?>
<ds:datastoreItem xmlns:ds="http://schemas.openxmlformats.org/officeDocument/2006/customXml" ds:itemID="{30B2D9AB-FF8D-4852-8C2A-4E5F3FDF5327}">
  <ds:schemaRefs>
    <ds:schemaRef ds:uri="http://www.documentaal.nl/Document"/>
  </ds:schemaRefs>
</ds:datastoreItem>
</file>

<file path=customXml/itemProps8.xml><?xml version="1.0" encoding="utf-8"?>
<ds:datastoreItem xmlns:ds="http://schemas.openxmlformats.org/officeDocument/2006/customXml" ds:itemID="{12D01F57-198C-41A1-A4F7-F08CF9077AA4}">
  <ds:schemaRefs>
    <ds:schemaRef ds:uri="http://www.documentaal.nl/Mutators"/>
  </ds:schemaRefs>
</ds:datastoreItem>
</file>

<file path=customXml/itemProps9.xml><?xml version="1.0" encoding="utf-8"?>
<ds:datastoreItem xmlns:ds="http://schemas.openxmlformats.org/officeDocument/2006/customXml" ds:itemID="{C0954DFC-AA96-406C-A5B1-C95BDA47ED18}">
  <ds:schemaRefs>
    <ds:schemaRef ds:uri="http://www.documentaal.nl/Autho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8685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Elia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Deplancke</dc:creator>
  <cp:lastModifiedBy>De Mul Christine</cp:lastModifiedBy>
  <cp:revision>2</cp:revision>
  <cp:lastPrinted>2017-09-21T12:25:00Z</cp:lastPrinted>
  <dcterms:created xsi:type="dcterms:W3CDTF">2017-09-26T14:36:00Z</dcterms:created>
  <dcterms:modified xsi:type="dcterms:W3CDTF">2017-09-26T14:36:00Z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CLIENTFILES</vt:lpwstr>
  </property>
  <property fmtid="{D5CDD505-2E9C-101B-9397-08002B2CF9AE}" pid="3" name="ContentType">
    <vt:lpwstr/>
  </property>
  <property fmtid="{D5CDD505-2E9C-101B-9397-08002B2CF9AE}" pid="4" name="WorksiteMatterNumber">
    <vt:lpwstr>0055</vt:lpwstr>
  </property>
  <property fmtid="{D5CDD505-2E9C-101B-9397-08002B2CF9AE}" pid="5" name="MatterName">
    <vt:lpwstr/>
  </property>
  <property fmtid="{D5CDD505-2E9C-101B-9397-08002B2CF9AE}" pid="6" name="ClientCode">
    <vt:lpwstr/>
  </property>
  <property fmtid="{D5CDD505-2E9C-101B-9397-08002B2CF9AE}" pid="7" name="ClientName">
    <vt:lpwstr/>
  </property>
  <property fmtid="{D5CDD505-2E9C-101B-9397-08002B2CF9AE}" pid="8" name="WorksiteAuthor">
    <vt:lpwstr>ANNECK</vt:lpwstr>
  </property>
  <property fmtid="{D5CDD505-2E9C-101B-9397-08002B2CF9AE}" pid="9" name="WorksiteDatabaseID">
    <vt:lpwstr>CF</vt:lpwstr>
  </property>
  <property fmtid="{D5CDD505-2E9C-101B-9397-08002B2CF9AE}" pid="10" name="WorksiteDocNumber">
    <vt:lpwstr>6402935</vt:lpwstr>
  </property>
  <property fmtid="{D5CDD505-2E9C-101B-9397-08002B2CF9AE}" pid="11" name="WorksiteDocVersion">
    <vt:lpwstr>1</vt:lpwstr>
  </property>
  <property fmtid="{D5CDD505-2E9C-101B-9397-08002B2CF9AE}" pid="12" name="WorksiteOperator">
    <vt:lpwstr>ANNECK</vt:lpwstr>
  </property>
</Properties>
</file>